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2025Z18778</w:t>
        <w:br/>
      </w:r>
      <w:proofErr w:type="spellEnd"/>
    </w:p>
    <w:p>
      <w:pPr>
        <w:pStyle w:val="Normal"/>
        <w:rPr>
          <w:b w:val="1"/>
          <w:bCs w:val="1"/>
        </w:rPr>
      </w:pPr>
      <w:r w:rsidR="250AE766">
        <w:rPr>
          <w:b w:val="0"/>
          <w:bCs w:val="0"/>
        </w:rPr>
        <w:t>(ingezonden 7 oktober 2025)</w:t>
        <w:br/>
      </w:r>
    </w:p>
    <w:p>
      <w:r>
        <w:t xml:space="preserve">Vragen van de leden Kathmann (GroenLinks-PvdA) en Six Dijkstra (Nieuw Sociaal Contract) aan de staatssecretarissen van Financiën en van Binnenlandse Zaken en Koninkrijksrelaties over de overstap van de Belastingdienst naar Microsoft</w:t>
      </w:r>
      <w:r>
        <w:br/>
      </w:r>
    </w:p>
    <w:p>
      <w:r>
        <w:t xml:space="preserve"/>
      </w:r>
      <w:r>
        <w:rPr>
          <w:u w:val="single"/>
        </w:rPr>
        <w:t xml:space="preserve">Vraag 1</w:t>
      </w:r>
      <w:r>
        <w:rPr/>
        <w:t xml:space="preserve">
          <w:br/>
          Bent u bekend met het bericht ‘Belastingdienst verplaatst mail naar Microsoft, ondanks zorgen over meekijken VS’? 1)
        </w:t>
      </w:r>
      <w:r>
        <w:br/>
      </w:r>
    </w:p>
    <w:p>
      <w:r>
        <w:t xml:space="preserve"/>
      </w:r>
      <w:r>
        <w:rPr>
          <w:u w:val="single"/>
        </w:rPr>
        <w:t xml:space="preserve">Vraag 2</w:t>
      </w:r>
      <w:r>
        <w:rPr/>
        <w:t xml:space="preserve">
          <w:br/>
          Maakt de overstap van de Belastingdienst naar Microsoft 365 onze overheid meer of minder afhankelijk van de Verenigde Staten?
        </w:t>
      </w:r>
      <w:r>
        <w:br/>
      </w:r>
    </w:p>
    <w:p>
      <w:r>
        <w:t xml:space="preserve"/>
      </w:r>
      <w:r>
        <w:rPr>
          <w:u w:val="single"/>
        </w:rPr>
        <w:t xml:space="preserve">Vraag 3</w:t>
      </w:r>
      <w:r>
        <w:rPr/>
        <w:t xml:space="preserve">
          <w:br/>
          Is er, conform de aangenomen motie-Kathmann c.s. (Kamerstuk 26643, nr. 1315), een onafhankelijke onderbouwing opgesteld voor de noodzaak van de overstap naar Microsoft? Zo ja, kunt u deze delen?
        </w:t>
      </w:r>
      <w:r>
        <w:br/>
      </w:r>
    </w:p>
    <w:p>
      <w:r>
        <w:t xml:space="preserve"/>
      </w:r>
      <w:r>
        <w:rPr>
          <w:u w:val="single"/>
        </w:rPr>
        <w:t xml:space="preserve">Vraag 4</w:t>
      </w:r>
      <w:r>
        <w:rPr/>
        <w:t xml:space="preserve">
          <w:br/>
          Waarom houdt u het mailverkeer niet in eigen beheer, zoals verzocht in de motie-Kathmann/Six Dijkstra (Kamerstuk 36740, nr. 20]? Hoe bent u van plan om deze motie alsnog uit te voeren?
        </w:t>
      </w:r>
      <w:r>
        <w:br/>
      </w:r>
    </w:p>
    <w:p>
      <w:r>
        <w:t xml:space="preserve"/>
      </w:r>
      <w:r>
        <w:rPr>
          <w:u w:val="single"/>
        </w:rPr>
        <w:t xml:space="preserve">Vraag 5</w:t>
      </w:r>
      <w:r>
        <w:rPr/>
        <w:t xml:space="preserve">
          <w:br/>
          Acht u de keuze voor de Belastingdienst om de eigen ICT te verhuizen naar Microsoft in het belang van de strategische autonomie, waarover de demissionaire premier op 30 september 2025 nog uitsprak dat bestuurders dit prioriteit moeten geven? 2) 
        </w:t>
      </w:r>
      <w:r>
        <w:br/>
      </w:r>
    </w:p>
    <w:p>
      <w:r>
        <w:t xml:space="preserve"/>
      </w:r>
      <w:r>
        <w:rPr>
          <w:u w:val="single"/>
        </w:rPr>
        <w:t xml:space="preserve">Vraag 6</w:t>
      </w:r>
      <w:r>
        <w:rPr/>
        <w:t xml:space="preserve">
          <w:br/>
          Acht u het onafhankelijk en onomstotelijk bewezen dat er geen Europese oplossing voor de Belastingdienst beschikbaar is? Uit welke onafhankelijke onderbouwing blijkt dit?
        </w:t>
      </w:r>
      <w:r>
        <w:br/>
      </w:r>
    </w:p>
    <w:p>
      <w:r>
        <w:t xml:space="preserve"/>
      </w:r>
      <w:r>
        <w:rPr>
          <w:u w:val="single"/>
        </w:rPr>
        <w:t xml:space="preserve">Vraag 7</w:t>
      </w:r>
      <w:r>
        <w:rPr/>
        <w:t xml:space="preserve">
          <w:br/>
          Hoeveel en welke Europese alternatieven heeft u precies onderzocht en waarom waren deze ontoereikend? Kunt u de documentatie delen waaruit blijkt dat deze alternatieven niet voldoen aan de gestelde eisen?
        </w:t>
      </w:r>
      <w:r>
        <w:br/>
      </w:r>
    </w:p>
    <w:p>
      <w:r>
        <w:t xml:space="preserve"/>
      </w:r>
      <w:r>
        <w:rPr>
          <w:u w:val="single"/>
        </w:rPr>
        <w:t xml:space="preserve">Vraag 8</w:t>
      </w:r>
      <w:r>
        <w:rPr/>
        <w:t xml:space="preserve">
          <w:br/>
          Welke eisen voor functionaliteit, veiligheid en continuïteit hanteert de Belastingdienst? Zijn deze zodanig geformuleerd dat ze niet voorsorteren op een overstap naar Microsoft 365?
        </w:t>
      </w:r>
      <w:r>
        <w:br/>
      </w:r>
    </w:p>
    <w:p>
      <w:r>
        <w:t xml:space="preserve"/>
      </w:r>
      <w:r>
        <w:rPr>
          <w:u w:val="single"/>
        </w:rPr>
        <w:t xml:space="preserve">Vraag 9</w:t>
      </w:r>
      <w:r>
        <w:rPr/>
        <w:t xml:space="preserve">
          <w:br/>
          Kunt u alle documentatie over de risico-afweging die is gemaakt om de keuze voor Microsoft 365 te onderbouwen met de Kamer delen, waaronder de aanvullende afspraken die zijn gemaakt met de leverancier?
        </w:t>
      </w:r>
      <w:r>
        <w:br/>
      </w:r>
    </w:p>
    <w:p>
      <w:r>
        <w:t xml:space="preserve"/>
      </w:r>
      <w:r>
        <w:rPr>
          <w:u w:val="single"/>
        </w:rPr>
        <w:t xml:space="preserve">Vraag 10</w:t>
      </w:r>
      <w:r>
        <w:rPr/>
        <w:t xml:space="preserve">
          <w:br/>
          Kunt u de gekozen exitstrategie met de Kamer delen? Is negen maanden om over te stappen van de Microsoft 365-omgeving snel genoeg in het geval van een acute stopzetting van de dienstverlening door de leverancier?
        </w:t>
      </w:r>
      <w:r>
        <w:br/>
      </w:r>
    </w:p>
    <w:p>
      <w:r>
        <w:t xml:space="preserve"/>
      </w:r>
      <w:r>
        <w:rPr>
          <w:u w:val="single"/>
        </w:rPr>
        <w:t xml:space="preserve">Vraag 11</w:t>
      </w:r>
      <w:r>
        <w:rPr/>
        <w:t xml:space="preserve">
          <w:br/>
          Bent u zich ervan bewust dat Amerikaanse bedrijven die gegevens op Europees grondgebied stallen, alsnog moeten voldoen aan surveillanceverplichtingen die volgen vanuit nationale wetgeving, zoals de CLOUD Act en de Foreign Intelligence Surveillance Act?
        </w:t>
      </w:r>
      <w:r>
        <w:br/>
      </w:r>
    </w:p>
    <w:p>
      <w:r>
        <w:t xml:space="preserve"/>
      </w:r>
      <w:r>
        <w:rPr>
          <w:u w:val="single"/>
        </w:rPr>
        <w:t xml:space="preserve">Vraag 12</w:t>
      </w:r>
      <w:r>
        <w:rPr/>
        <w:t xml:space="preserve">
          <w:br/>
          Is, met inachtneming van vraag 9, het stallen van gegevens op Microsoft-datacentra binnen de Europese Economische Ruimte een legitiem middel om risico’s voor de autonomie en nationale veiligheid weg te nemen?
        </w:t>
      </w:r>
      <w:r>
        <w:br/>
      </w:r>
    </w:p>
    <w:p>
      <w:r>
        <w:t xml:space="preserve"/>
      </w:r>
      <w:r>
        <w:rPr>
          <w:u w:val="single"/>
        </w:rPr>
        <w:t xml:space="preserve">Vraag 13</w:t>
      </w:r>
      <w:r>
        <w:rPr/>
        <w:t xml:space="preserve">
          <w:br/>
          Kunt u alle documentatie over de afweging die is gemaakt voor de andere drie scenario’s in volledigheid met de Kamer delen? 3)
        </w:t>
      </w:r>
      <w:r>
        <w:br/>
      </w:r>
    </w:p>
    <w:p>
      <w:r>
        <w:t xml:space="preserve"/>
      </w:r>
      <w:r>
        <w:rPr>
          <w:u w:val="single"/>
        </w:rPr>
        <w:t xml:space="preserve">Vraag 14</w:t>
      </w:r>
      <w:r>
        <w:rPr/>
        <w:t xml:space="preserve">
          <w:br/>
          Op basis van het onderzoek dat is verricht naar Europese alternatieven, op welke termijn wordt een migratie naar Europese alternatieven mogelijk? Zet u zich actief in om dit te bewerkstelligen?
        </w:t>
      </w:r>
      <w:r>
        <w:br/>
      </w:r>
    </w:p>
    <w:p>
      <w:r>
        <w:t xml:space="preserve"/>
      </w:r>
      <w:r>
        <w:rPr>
          <w:u w:val="single"/>
        </w:rPr>
        <w:t xml:space="preserve">Vraag 15</w:t>
      </w:r>
      <w:r>
        <w:rPr/>
        <w:t xml:space="preserve">
          <w:br/>
          Waarom bent u slechts voornemens om te migreren naar Europese alternatieven als zij op een vergelijkbaar niveau zitten als Microsoft, als u het belang van digitale autonomie en nationale veiligheid onderschrijft?
        </w:t>
      </w:r>
      <w:r>
        <w:br/>
      </w:r>
    </w:p>
    <w:p>
      <w:r>
        <w:t xml:space="preserve"/>
      </w:r>
      <w:r>
        <w:rPr>
          <w:u w:val="single"/>
        </w:rPr>
        <w:t xml:space="preserve">Vraag 16</w:t>
      </w:r>
      <w:r>
        <w:rPr/>
        <w:t xml:space="preserve">
          <w:br/>
          In hoeverre bent u bereid om digitale autonomie, kennisbehoud en data- en nationale veiligheid in te leveren ten behoeve van functionaliteit en productiviteit?
        </w:t>
      </w:r>
      <w:r>
        <w:br/>
      </w:r>
    </w:p>
    <w:p>
      <w:r>
        <w:t xml:space="preserve"/>
      </w:r>
      <w:r>
        <w:rPr>
          <w:u w:val="single"/>
        </w:rPr>
        <w:t xml:space="preserve">Vraag 17</w:t>
      </w:r>
      <w:r>
        <w:rPr/>
        <w:t xml:space="preserve">
          <w:br/>
          Welke delen van het werkproces komen in de Amerikaanse cloud te staan? Komen ook ‘rulings’ van de Belastingdienst, die gevoelige informatie over belastingheffing bevatten, en bedrijfsgevoelige informatie in de Microsoft-omgeving te staan?
        </w:t>
      </w:r>
      <w:r>
        <w:br/>
      </w:r>
    </w:p>
    <w:p>
      <w:r>
        <w:t xml:space="preserve"/>
      </w:r>
      <w:r>
        <w:rPr>
          <w:u w:val="single"/>
        </w:rPr>
        <w:t xml:space="preserve">Vraag 18</w:t>
      </w:r>
      <w:r>
        <w:rPr/>
        <w:t xml:space="preserve">
          <w:br/>
          Is het migreren van maildiensten naar Microsoft een reden om bepaalde informatie niet binnen de werkomgeving van de Belastingdienst te bespreken, communiceren, of op te slaan? 4)
        </w:t>
      </w:r>
      <w:r>
        <w:br/>
      </w:r>
    </w:p>
    <w:p>
      <w:r>
        <w:t xml:space="preserve"/>
      </w:r>
      <w:r>
        <w:rPr>
          <w:u w:val="single"/>
        </w:rPr>
        <w:t xml:space="preserve">Vraag 19</w:t>
      </w:r>
      <w:r>
        <w:rPr/>
        <w:t xml:space="preserve">
          <w:br/>
          Is het risico op weglekken van data naar derden onderzocht? Kan u bewijzen dat er géén risico’s zijn dat gevoelige informatie onbeveiligd wordt uitgewisseld in de nieuwe situatie?
        </w:t>
      </w:r>
      <w:r>
        <w:br/>
      </w:r>
    </w:p>
    <w:p>
      <w:r>
        <w:t xml:space="preserve"/>
      </w:r>
      <w:r>
        <w:rPr>
          <w:u w:val="single"/>
        </w:rPr>
        <w:t xml:space="preserve">Vraag 20</w:t>
      </w:r>
      <w:r>
        <w:rPr/>
        <w:t xml:space="preserve">
          <w:br/>
          Kunt u toelichten welke primaire processen nog wel in het Nederlandse datacentrum blijven draaien en welke afweging daarbij is gemaakt? Welke beheer- en beveiligingsapplicaties worden verplaatst naar de publieke cloud en waarom vallen deze niet onder primaire processen?
        </w:t>
      </w:r>
      <w:r>
        <w:br/>
      </w:r>
    </w:p>
    <w:p>
      <w:r>
        <w:t xml:space="preserve"/>
      </w:r>
      <w:r>
        <w:rPr>
          <w:u w:val="single"/>
        </w:rPr>
        <w:t xml:space="preserve">Vraag 21</w:t>
      </w:r>
      <w:r>
        <w:rPr/>
        <w:t xml:space="preserve">
          <w:br/>
          Kunt u deze vragen afzonderlijk beantwoorden en toezeggen dat de Belastingdienst geen onomkeerbare stappen zet totdat deze vragen zijn beantwoord?
        </w:t>
      </w:r>
      <w:r>
        <w:br/>
      </w:r>
    </w:p>
    <w:p>
      <w:r>
        <w:t xml:space="preserve"> </w:t>
      </w:r>
      <w:r>
        <w:br/>
      </w:r>
    </w:p>
    <w:p>
      <w:r>
        <w:t xml:space="preserve"> </w:t>
      </w:r>
      <w:r>
        <w:br/>
      </w:r>
    </w:p>
    <w:p>
      <w:r>
        <w:t xml:space="preserve">1) NOS.nl, 2 oktober 2025</w:t>
      </w:r>
      <w:r>
        <w:br/>
      </w:r>
    </w:p>
    <w:p>
      <w:r>
        <w:t xml:space="preserve">2) Korte toespraak van minister-president Dick Schoof bij de opening van de One Conference, Den Haag, 30 september 2025</w:t>
      </w:r>
      <w:r>
        <w:br/>
      </w:r>
    </w:p>
    <w:p>
      <w:r>
        <w:t xml:space="preserve">3) Kamerbrief met nummer 2025D42960</w:t>
      </w:r>
      <w:r>
        <w:br/>
      </w:r>
    </w:p>
    <w:p>
      <w:r>
        <w:t xml:space="preserve">4) Dit is reeds het geval bij besprekingen over ASML, zoals toegelicht door de toenmalige Minister van Economische Zaken op 2 juni 2025 (link).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