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2025Z18816</w:t>
        <w:br/>
      </w:r>
      <w:proofErr w:type="spellEnd"/>
    </w:p>
    <w:p>
      <w:pPr>
        <w:pStyle w:val="Normal"/>
        <w:rPr>
          <w:b w:val="1"/>
          <w:bCs w:val="1"/>
        </w:rPr>
      </w:pPr>
      <w:r w:rsidR="250AE766">
        <w:rPr>
          <w:b w:val="0"/>
          <w:bCs w:val="0"/>
        </w:rPr>
        <w:t>(ingezonden 8 oktober 2025)</w:t>
        <w:br/>
      </w:r>
    </w:p>
    <w:p>
      <w:r>
        <w:t xml:space="preserve">Vragen van het lid Verkuijlen (VVD) aan de minister van Infrastructuur en Waterstaat over de binnenvaart.</w:t>
      </w:r>
      <w:r>
        <w:br/>
      </w:r>
    </w:p>
    <w:p>
      <w:pPr>
        <w:pStyle w:val="ListParagraph"/>
        <w:numPr>
          <w:ilvl w:val="0"/>
          <w:numId w:val="100488530"/>
        </w:numPr>
        <w:ind w:left="360"/>
      </w:pPr>
      <w:r>
        <w:t xml:space="preserve">Bent u bekend met het rapport ‘Ontwikkeling van de transportprestatie en marktaandelen van de binnenvaart op de Rijn, Donau en in de Europese Unie’?[1]</w:t>
      </w:r>
      <w:r>
        <w:br/>
      </w:r>
    </w:p>
    <w:p>
      <w:pPr>
        <w:pStyle w:val="ListParagraph"/>
        <w:numPr>
          <w:ilvl w:val="0"/>
          <w:numId w:val="100488530"/>
        </w:numPr>
        <w:ind w:left="360"/>
      </w:pPr>
      <w:r>
        <w:t xml:space="preserve">Hoe reflecteert u op de conclusie van het rapport dat de gewenste verschuiving van goederen en personenvervoer van de weg naar duurzamere vervoersvormen zoals de binnenvaart (modal shift) nog uitblijft, wat verder versterkt wordt door de geplande uitfasering van fossiele brandstoffen?</w:t>
      </w:r>
      <w:r>
        <w:br/>
      </w:r>
    </w:p>
    <w:p>
      <w:pPr>
        <w:pStyle w:val="ListParagraph"/>
        <w:numPr>
          <w:ilvl w:val="0"/>
          <w:numId w:val="100488530"/>
        </w:numPr>
        <w:ind w:left="360"/>
      </w:pPr>
      <w:r>
        <w:t xml:space="preserve">Ziet u aanleiding om de binnenvaart beter te faciliteren in de gewenste energietransitie? </w:t>
      </w:r>
      <w:r>
        <w:br/>
      </w:r>
    </w:p>
    <w:p>
      <w:pPr>
        <w:pStyle w:val="ListParagraph"/>
        <w:numPr>
          <w:ilvl w:val="0"/>
          <w:numId w:val="100488530"/>
        </w:numPr>
        <w:ind w:left="360"/>
      </w:pPr>
      <w:r>
        <w:t xml:space="preserve">Welke mogelijkheden ziet u om het aandeel van de binnenvaart in de transportvolumes te vergroten, gezien het feit dat het aandeel van de binnenvaart op dit moment structureel daalt (15% in 2023)?</w:t>
      </w:r>
      <w:r>
        <w:br/>
      </w:r>
    </w:p>
    <w:p>
      <w:pPr>
        <w:pStyle w:val="ListParagraph"/>
        <w:numPr>
          <w:ilvl w:val="0"/>
          <w:numId w:val="100488530"/>
        </w:numPr>
        <w:ind w:left="360"/>
      </w:pPr>
      <w:r>
        <w:t xml:space="preserve">Welke concrete stappen zet u om binnenvaartondernemers en hun consortia actief te ondersteunen bij het aankloppen bij het Europese Innovation Fund en Competition Fund, gezien sommige binnenvaartondernemers de kennis en bemensing missen voor complexe EU-fondsaanvragen en matchingsfinanciering een grote drempel vormt?</w:t>
      </w:r>
      <w:r>
        <w:br/>
      </w:r>
    </w:p>
    <w:p>
      <w:pPr>
        <w:pStyle w:val="ListParagraph"/>
        <w:numPr>
          <w:ilvl w:val="0"/>
          <w:numId w:val="100488530"/>
        </w:numPr>
        <w:ind w:left="360"/>
      </w:pPr>
      <w:r>
        <w:t xml:space="preserve">Bent u bereid om samen met de sector een aanjaagteam op te richten dat kansrijke projecten helpt professionaliseren en gezamenlijke aanvragen faciliteert?</w:t>
      </w:r>
      <w:r>
        <w:br/>
      </w:r>
    </w:p>
    <w:p>
      <w:pPr>
        <w:pStyle w:val="ListParagraph"/>
        <w:numPr>
          <w:ilvl w:val="0"/>
          <w:numId w:val="100488530"/>
        </w:numPr>
        <w:ind w:left="360"/>
      </w:pPr>
      <w:r>
        <w:t xml:space="preserve">Bent u van plan er op korte termijn voor te zorgen dat elektrische en waterstofschepen fiscaal gelijkwaardig worden gesteld aan dieselschepen, bijvoorbeeld via een teruggaafregeling of vrijstelling voor duurzame energiedragers, gezien gasolie vrijgesteld is van accijns en dit verduurzaming in de weg staat?</w:t>
      </w:r>
      <w:r>
        <w:br/>
      </w:r>
    </w:p>
    <w:p>
      <w:pPr>
        <w:pStyle w:val="ListParagraph"/>
        <w:numPr>
          <w:ilvl w:val="0"/>
          <w:numId w:val="100488530"/>
        </w:numPr>
        <w:ind w:left="360"/>
      </w:pPr>
      <w:r>
        <w:t xml:space="preserve">Ziet u mogelijkheden (binnen EU-verband of nationaal) om elektrische en waterstofschepen fiscaal (meer) gelijkwaardig te behandelen aan dieselschepen, bijvoorbeeld via een teruggaafregeling of vrijstelling voor duurzame energiedragers, gezien gasolie vrijgesteld is van accijns en dit verduurzaming in de weg staat?</w:t>
      </w:r>
      <w:r>
        <w:br/>
      </w:r>
    </w:p>
    <w:p>
      <w:pPr>
        <w:pStyle w:val="ListParagraph"/>
        <w:numPr>
          <w:ilvl w:val="0"/>
          <w:numId w:val="100488530"/>
        </w:numPr>
        <w:ind w:left="360"/>
      </w:pPr>
      <w:r>
        <w:t xml:space="preserve">Hoe verhouden volgens u de huidige bemanningseisen tot het feit dat schepen steeds moderner en meer geautomatiseerd worden?</w:t>
      </w:r>
      <w:r>
        <w:br/>
      </w:r>
    </w:p>
    <w:p>
      <w:pPr>
        <w:pStyle w:val="ListParagraph"/>
        <w:numPr>
          <w:ilvl w:val="0"/>
          <w:numId w:val="100488530"/>
        </w:numPr>
        <w:ind w:left="360"/>
      </w:pPr>
      <w:r>
        <w:t xml:space="preserve">Deelt u de mening dat de bemanningseisen verouderd zijn en groei van de sector in de weg staan?</w:t>
      </w:r>
      <w:r>
        <w:br/>
      </w:r>
    </w:p>
    <w:p>
      <w:pPr>
        <w:pStyle w:val="ListParagraph"/>
        <w:numPr>
          <w:ilvl w:val="0"/>
          <w:numId w:val="100488530"/>
        </w:numPr>
        <w:ind w:left="360"/>
      </w:pPr>
      <w:r>
        <w:t xml:space="preserve">Hoe beoordeelt u de verschillen tussen Nederland en Vlaanderen in het aanjagen van ‘smart shipping’, waarbij technologieën worden ingezet om schepen slimmer te besturen?</w:t>
      </w:r>
      <w:r>
        <w:br/>
      </w:r>
    </w:p>
    <w:p>
      <w:pPr>
        <w:pStyle w:val="ListParagraph"/>
        <w:numPr>
          <w:ilvl w:val="0"/>
          <w:numId w:val="100488530"/>
        </w:numPr>
        <w:ind w:left="360"/>
      </w:pPr>
      <w:r>
        <w:t xml:space="preserve">Kan de Nederlandse overheid ook samenwerken met de sector om ervaring op te doen met slimme systemen en op afstand varen?</w:t>
      </w:r>
      <w:r>
        <w:br/>
      </w:r>
    </w:p>
    <w:p>
      <w:pPr>
        <w:pStyle w:val="ListParagraph"/>
        <w:numPr>
          <w:ilvl w:val="0"/>
          <w:numId w:val="100488530"/>
        </w:numPr>
        <w:ind w:left="360"/>
      </w:pPr>
      <w:r>
        <w:t xml:space="preserve">Bent u bereid om subsidies voor gebruikers toegankelijker te maken, zodat de implementatie van smart shipping wordt versneld?</w:t>
      </w:r>
      <w:r>
        <w:br/>
      </w:r>
    </w:p>
    <w:p>
      <w:r>
        <w:t xml:space="preserve"> </w:t>
      </w:r>
      <w:r>
        <w:br/>
      </w:r>
    </w:p>
    <w:p>
      <w:r>
        <w:t xml:space="preserve">[1] Bureau Voorlichting Binnenvaart, juni 2025, https://bureauvoorlichtingbinnenvaart.nl/wp-content/uploads/2025/08/2025-06-13-Rapport-Binnenvaart-Marktontwikkeling-finaal-voor-publicatie-1.pdf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5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530">
    <w:abstractNumId w:val="1004885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