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DB5B3C0" w14:textId="77777777">
        <w:trPr>
          <w:cantSplit/>
        </w:trPr>
        <w:tc>
          <w:tcPr>
            <w:tcW w:w="9142" w:type="dxa"/>
            <w:gridSpan w:val="2"/>
            <w:tcBorders>
              <w:top w:val="nil"/>
              <w:left w:val="nil"/>
              <w:bottom w:val="nil"/>
              <w:right w:val="nil"/>
            </w:tcBorders>
          </w:tcPr>
          <w:p w:rsidRPr="002168F4" w:rsidR="00CB3578" w:rsidP="0044540D" w:rsidRDefault="00CB3578" w14:paraId="4B9CE979" w14:textId="77777777">
            <w:pPr>
              <w:pStyle w:val="Amendement"/>
              <w:jc w:val="right"/>
              <w:rPr>
                <w:rFonts w:ascii="Times New Roman" w:hAnsi="Times New Roman" w:cs="Times New Roman"/>
              </w:rPr>
            </w:pPr>
          </w:p>
        </w:tc>
      </w:tr>
      <w:tr w:rsidRPr="002168F4" w:rsidR="00CB3578" w:rsidTr="00A11E73" w14:paraId="6AE80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4540D" w:rsidRDefault="00CB3578" w14:paraId="1EBDC31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4540D" w:rsidRDefault="00CB3578" w14:paraId="70F10F61" w14:textId="77777777">
            <w:pPr>
              <w:tabs>
                <w:tab w:val="left" w:pos="-1440"/>
                <w:tab w:val="left" w:pos="-720"/>
              </w:tabs>
              <w:suppressAutoHyphens/>
              <w:rPr>
                <w:rFonts w:ascii="Times New Roman" w:hAnsi="Times New Roman"/>
                <w:b/>
                <w:bCs/>
              </w:rPr>
            </w:pPr>
          </w:p>
        </w:tc>
      </w:tr>
      <w:tr w:rsidRPr="002168F4" w:rsidR="002A727C" w:rsidTr="00A11E73" w14:paraId="10FCA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4540D" w:rsidRDefault="0044540D" w14:paraId="61C381AC" w14:textId="713BAB86">
            <w:pPr>
              <w:rPr>
                <w:rFonts w:ascii="Times New Roman" w:hAnsi="Times New Roman"/>
                <w:b/>
                <w:sz w:val="24"/>
              </w:rPr>
            </w:pPr>
            <w:r>
              <w:rPr>
                <w:rFonts w:ascii="Times New Roman" w:hAnsi="Times New Roman"/>
                <w:b/>
                <w:sz w:val="24"/>
              </w:rPr>
              <w:t>36 834 (R2211)</w:t>
            </w:r>
          </w:p>
        </w:tc>
        <w:tc>
          <w:tcPr>
            <w:tcW w:w="6590" w:type="dxa"/>
            <w:tcBorders>
              <w:top w:val="nil"/>
              <w:left w:val="nil"/>
              <w:bottom w:val="nil"/>
              <w:right w:val="nil"/>
            </w:tcBorders>
          </w:tcPr>
          <w:p w:rsidRPr="0044540D" w:rsidR="002A727C" w:rsidP="0044540D" w:rsidRDefault="0044540D" w14:paraId="2452A124" w14:textId="1B193AAA">
            <w:pPr>
              <w:rPr>
                <w:rFonts w:ascii="Times New Roman" w:hAnsi="Times New Roman"/>
                <w:b/>
                <w:bCs/>
                <w:sz w:val="24"/>
              </w:rPr>
            </w:pPr>
            <w:r w:rsidRPr="0044540D">
              <w:rPr>
                <w:rFonts w:ascii="Times New Roman" w:hAnsi="Times New Roman"/>
                <w:b/>
                <w:bCs/>
                <w:sz w:val="24"/>
              </w:rPr>
              <w:t>Wijziging van de Belastingregeling Nederland Sint Maarten in verband met de implementatie van de uitkomsten van het Base Erosion and Profit Shifting project van de Organisatie voor Economische Samenwerking en Ontwikkeling alsmede enige overige wijzigingen</w:t>
            </w:r>
          </w:p>
        </w:tc>
      </w:tr>
      <w:tr w:rsidRPr="002168F4" w:rsidR="00CB3578" w:rsidTr="00A11E73" w14:paraId="744B2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4540D" w:rsidRDefault="00CB3578" w14:paraId="4885F1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4540D" w:rsidRDefault="00CB3578" w14:paraId="55994725" w14:textId="77777777">
            <w:pPr>
              <w:pStyle w:val="Amendement"/>
              <w:rPr>
                <w:rFonts w:ascii="Times New Roman" w:hAnsi="Times New Roman" w:cs="Times New Roman"/>
              </w:rPr>
            </w:pPr>
          </w:p>
        </w:tc>
      </w:tr>
      <w:tr w:rsidRPr="002168F4" w:rsidR="00CB3578" w:rsidTr="00A11E73" w14:paraId="6525F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4540D" w:rsidRDefault="00CB3578" w14:paraId="021DDC2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4540D" w:rsidRDefault="00CB3578" w14:paraId="4E927F2E" w14:textId="77777777">
            <w:pPr>
              <w:pStyle w:val="Amendement"/>
              <w:rPr>
                <w:rFonts w:ascii="Times New Roman" w:hAnsi="Times New Roman" w:cs="Times New Roman"/>
              </w:rPr>
            </w:pPr>
          </w:p>
        </w:tc>
      </w:tr>
      <w:tr w:rsidRPr="002168F4" w:rsidR="00CB3578" w:rsidTr="00A11E73" w14:paraId="3E07A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4540D" w:rsidRDefault="00CB3578" w14:paraId="7BF9C7F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44540D" w:rsidRDefault="00CB3578" w14:paraId="387A11BF" w14:textId="08542F5A">
            <w:pPr>
              <w:pStyle w:val="Amendement"/>
              <w:rPr>
                <w:rFonts w:ascii="Times New Roman" w:hAnsi="Times New Roman" w:cs="Times New Roman"/>
              </w:rPr>
            </w:pPr>
            <w:r w:rsidRPr="002168F4">
              <w:rPr>
                <w:rFonts w:ascii="Times New Roman" w:hAnsi="Times New Roman" w:cs="Times New Roman"/>
              </w:rPr>
              <w:t xml:space="preserve">VOORSTEL VAN </w:t>
            </w:r>
            <w:r w:rsidR="0044540D">
              <w:rPr>
                <w:rFonts w:ascii="Times New Roman" w:hAnsi="Times New Roman" w:cs="Times New Roman"/>
              </w:rPr>
              <w:t>RIJKS</w:t>
            </w:r>
            <w:r w:rsidRPr="002168F4">
              <w:rPr>
                <w:rFonts w:ascii="Times New Roman" w:hAnsi="Times New Roman" w:cs="Times New Roman"/>
              </w:rPr>
              <w:t>WET</w:t>
            </w:r>
          </w:p>
        </w:tc>
      </w:tr>
      <w:tr w:rsidRPr="002168F4" w:rsidR="00CB3578" w:rsidTr="00A11E73" w14:paraId="1C579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4540D" w:rsidRDefault="00CB3578" w14:paraId="46D14D1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4540D" w:rsidRDefault="00CB3578" w14:paraId="66887759" w14:textId="77777777">
            <w:pPr>
              <w:pStyle w:val="Amendement"/>
              <w:rPr>
                <w:rFonts w:ascii="Times New Roman" w:hAnsi="Times New Roman" w:cs="Times New Roman"/>
              </w:rPr>
            </w:pPr>
          </w:p>
        </w:tc>
      </w:tr>
    </w:tbl>
    <w:p w:rsidR="0044540D" w:rsidP="0044540D" w:rsidRDefault="0044540D" w14:paraId="4BD50168" w14:textId="4355F6C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bCs/>
          <w:sz w:val="24"/>
          <w:szCs w:val="20"/>
        </w:rPr>
        <w:t>Wij Willem-Alexander, bij de gratie Gods, Koning der Nederlanden, Prins van Oranje-Nassau, enz. enz. enz.</w:t>
      </w:r>
    </w:p>
    <w:p w:rsidR="0044540D" w:rsidP="0044540D" w:rsidRDefault="0044540D" w14:paraId="5C5FA420"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6BC51FEE" w14:textId="53E8466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bCs/>
          <w:sz w:val="24"/>
          <w:szCs w:val="20"/>
        </w:rPr>
        <w:t>Allen, die deze zullen zien of horen lezen, saluut! doen te weten:</w:t>
      </w:r>
    </w:p>
    <w:p w:rsidRPr="0044540D" w:rsidR="0044540D" w:rsidP="0044540D" w:rsidRDefault="0044540D" w14:paraId="0466CEDF"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 xml:space="preserve">Alzo Wij in overweging genomen hebben, dat het wenselijk is enige bepalingen van de Belastingregeling Nederland Sint Maarten te wijzigen ter implementatie van de uitkomsten van het Base Erosion and Profit Shifting project van de Organisatie voor Economische Samenwerking en Ontwikkeling en om enkele overige wijzigingen aan te brengen; </w:t>
      </w:r>
    </w:p>
    <w:p w:rsidRPr="0044540D" w:rsidR="0044540D" w:rsidP="0044540D" w:rsidRDefault="0044540D" w14:paraId="771AF994"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Geleid door de wens van Nederland en Sint Maarten hun economische betrekkingen verder te ontwikkelen en hun samenwerking op belastinggebied te verbeteren;</w:t>
      </w:r>
    </w:p>
    <w:p w:rsidRPr="0044540D" w:rsidR="0044540D" w:rsidP="0044540D" w:rsidRDefault="0044540D" w14:paraId="60E5A849" w14:textId="77777777">
      <w:pPr>
        <w:tabs>
          <w:tab w:val="left" w:pos="284"/>
          <w:tab w:val="left" w:pos="567"/>
          <w:tab w:val="left" w:pos="851"/>
        </w:tabs>
        <w:rPr>
          <w:rFonts w:ascii="Times New Roman" w:hAnsi="Times New Roman"/>
          <w:b/>
          <w:bCs/>
          <w:sz w:val="24"/>
          <w:szCs w:val="20"/>
        </w:rPr>
      </w:pPr>
      <w:r w:rsidRPr="0044540D">
        <w:rPr>
          <w:rFonts w:ascii="Times New Roman" w:hAnsi="Times New Roman"/>
          <w:bCs/>
          <w:sz w:val="24"/>
          <w:szCs w:val="20"/>
        </w:rPr>
        <w:tab/>
        <w:t>Zo is het, dat Wij, de Raad van State van het Koninkrijk gehoord, en met gemeen overleg der Staten-Generaal, de bepalingen van het Statuut voor het Koninkrijk in acht genomen zijnde, hebben goedgevonden en verstaan, gelijk Wij goedvinden en verstaan bij deze:</w:t>
      </w:r>
    </w:p>
    <w:p w:rsidR="0044540D" w:rsidP="0044540D" w:rsidRDefault="0044540D" w14:paraId="6575ECBB" w14:textId="77777777">
      <w:pPr>
        <w:tabs>
          <w:tab w:val="left" w:pos="284"/>
          <w:tab w:val="left" w:pos="567"/>
          <w:tab w:val="left" w:pos="851"/>
        </w:tabs>
        <w:rPr>
          <w:rFonts w:ascii="Times New Roman" w:hAnsi="Times New Roman"/>
          <w:b/>
          <w:bCs/>
          <w:sz w:val="24"/>
          <w:szCs w:val="20"/>
        </w:rPr>
      </w:pPr>
    </w:p>
    <w:p w:rsidRPr="0044540D" w:rsidR="0044540D" w:rsidP="0044540D" w:rsidRDefault="0044540D" w14:paraId="0144A6DD" w14:textId="77777777">
      <w:pPr>
        <w:tabs>
          <w:tab w:val="left" w:pos="284"/>
          <w:tab w:val="left" w:pos="567"/>
          <w:tab w:val="left" w:pos="851"/>
        </w:tabs>
        <w:rPr>
          <w:rFonts w:ascii="Times New Roman" w:hAnsi="Times New Roman"/>
          <w:b/>
          <w:bCs/>
          <w:sz w:val="24"/>
          <w:szCs w:val="20"/>
        </w:rPr>
      </w:pPr>
    </w:p>
    <w:p w:rsidRPr="0044540D" w:rsidR="0044540D" w:rsidP="0044540D" w:rsidRDefault="0044540D" w14:paraId="7807B791" w14:textId="5508ACA3">
      <w:pPr>
        <w:tabs>
          <w:tab w:val="left" w:pos="284"/>
          <w:tab w:val="left" w:pos="567"/>
          <w:tab w:val="left" w:pos="851"/>
        </w:tabs>
        <w:rPr>
          <w:rFonts w:ascii="Times New Roman" w:hAnsi="Times New Roman"/>
          <w:b/>
          <w:bCs/>
          <w:sz w:val="24"/>
          <w:szCs w:val="20"/>
        </w:rPr>
      </w:pPr>
      <w:r w:rsidRPr="0044540D">
        <w:rPr>
          <w:rFonts w:ascii="Times New Roman" w:hAnsi="Times New Roman"/>
          <w:b/>
          <w:bCs/>
          <w:sz w:val="24"/>
          <w:szCs w:val="20"/>
        </w:rPr>
        <w:t>ARTIKEL I</w:t>
      </w:r>
    </w:p>
    <w:p w:rsidR="0044540D" w:rsidP="0044540D" w:rsidRDefault="0044540D" w14:paraId="4D3E250D"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5B1A3C9F" w14:textId="41C21220">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De Belastingregeling Nederland Sint Maarten wordt als volgt gewijzigd:</w:t>
      </w:r>
    </w:p>
    <w:p w:rsidRPr="0044540D" w:rsidR="0044540D" w:rsidP="0044540D" w:rsidRDefault="0044540D" w14:paraId="18947ED9" w14:textId="77777777">
      <w:pPr>
        <w:tabs>
          <w:tab w:val="left" w:pos="284"/>
          <w:tab w:val="left" w:pos="567"/>
          <w:tab w:val="left" w:pos="851"/>
        </w:tabs>
        <w:rPr>
          <w:rFonts w:ascii="Times New Roman" w:hAnsi="Times New Roman"/>
          <w:bCs/>
          <w:sz w:val="24"/>
          <w:szCs w:val="20"/>
        </w:rPr>
      </w:pPr>
    </w:p>
    <w:p w:rsidR="0044540D" w:rsidP="0044540D" w:rsidRDefault="0044540D" w14:paraId="42F7F9B8" w14:textId="7913BE7C">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 xml:space="preserve">A </w:t>
      </w:r>
    </w:p>
    <w:p w:rsidR="0044540D" w:rsidP="0044540D" w:rsidRDefault="0044540D" w14:paraId="66D8EE95"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13D31191" w14:textId="2B45AD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bCs/>
          <w:sz w:val="24"/>
          <w:szCs w:val="20"/>
        </w:rPr>
        <w:t>De</w:t>
      </w:r>
      <w:r w:rsidRPr="0044540D">
        <w:rPr>
          <w:rFonts w:ascii="Times New Roman" w:hAnsi="Times New Roman"/>
          <w:b/>
          <w:bCs/>
          <w:sz w:val="24"/>
          <w:szCs w:val="20"/>
        </w:rPr>
        <w:t xml:space="preserve"> </w:t>
      </w:r>
      <w:r w:rsidRPr="0044540D">
        <w:rPr>
          <w:rFonts w:ascii="Times New Roman" w:hAnsi="Times New Roman"/>
          <w:sz w:val="24"/>
          <w:szCs w:val="20"/>
        </w:rPr>
        <w:t>considerans</w:t>
      </w:r>
      <w:r w:rsidRPr="0044540D">
        <w:rPr>
          <w:rFonts w:ascii="Times New Roman" w:hAnsi="Times New Roman"/>
          <w:b/>
          <w:bCs/>
          <w:sz w:val="24"/>
          <w:szCs w:val="20"/>
        </w:rPr>
        <w:t xml:space="preserve"> </w:t>
      </w:r>
      <w:r w:rsidRPr="0044540D">
        <w:rPr>
          <w:rFonts w:ascii="Times New Roman" w:hAnsi="Times New Roman"/>
          <w:bCs/>
          <w:sz w:val="24"/>
          <w:szCs w:val="20"/>
        </w:rPr>
        <w:t>komt te luiden:</w:t>
      </w:r>
    </w:p>
    <w:p w:rsidRPr="0044540D" w:rsidR="0044540D" w:rsidP="0044540D" w:rsidRDefault="0044540D" w14:paraId="2355AD23" w14:textId="5D331D3F">
      <w:pPr>
        <w:tabs>
          <w:tab w:val="left" w:pos="284"/>
          <w:tab w:val="left" w:pos="567"/>
          <w:tab w:val="left" w:pos="851"/>
        </w:tabs>
        <w:rPr>
          <w:rFonts w:ascii="Times New Roman" w:hAnsi="Times New Roman"/>
          <w:sz w:val="24"/>
          <w:szCs w:val="20"/>
        </w:rPr>
      </w:pPr>
      <w:r w:rsidRPr="0044540D">
        <w:rPr>
          <w:rFonts w:ascii="Times New Roman" w:hAnsi="Times New Roman"/>
          <w:bCs/>
          <w:sz w:val="24"/>
          <w:szCs w:val="20"/>
        </w:rPr>
        <w:tab/>
      </w:r>
      <w:r w:rsidRPr="0044540D">
        <w:rPr>
          <w:rFonts w:ascii="Times New Roman" w:hAnsi="Times New Roman"/>
          <w:sz w:val="24"/>
          <w:szCs w:val="20"/>
        </w:rPr>
        <w:t>Alzo Wij in overweging genomen hebben, dat de regeringen van Nederland en Sint Maarten het in onderling overleg raadzaam oordelen, dat op het terrein van de belastingen een nieuwe onderlinge regeling bij rijkswet wordt vastgesteld;</w:t>
      </w:r>
    </w:p>
    <w:p w:rsidRPr="0044540D" w:rsidR="0044540D" w:rsidP="0044540D" w:rsidRDefault="0044540D" w14:paraId="28DFD9CE" w14:textId="5279862C">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 xml:space="preserve"> </w:t>
      </w:r>
      <w:r w:rsidRPr="0044540D">
        <w:rPr>
          <w:rFonts w:ascii="Times New Roman" w:hAnsi="Times New Roman"/>
          <w:sz w:val="24"/>
          <w:szCs w:val="20"/>
        </w:rPr>
        <w:tab/>
      </w:r>
      <w:r w:rsidRPr="0044540D">
        <w:rPr>
          <w:rFonts w:ascii="Times New Roman" w:hAnsi="Times New Roman"/>
          <w:bCs/>
          <w:sz w:val="24"/>
          <w:szCs w:val="20"/>
        </w:rPr>
        <w:t>Geleid door de wens van Nederland en Sint Maarten hun economische betrekkingen verder te ontwikkelen en hun samenwerking op belastinggebied te verbeteren, voornemens om dubbele belasting te vermijden met betrekking tot de onder deze regeling vallende belastingen, zonder daarbij mogelijkheden te scheppen tot niet-heffing of verminderde heffing van belasting door middel van het ontduiken of het ontwijken van belasting (daaronder begrepen door treaty-shopping-structuren die als doel hebben om inwoners van derde staten indirect het voordeel te laten genieten van de in deze rijkswet voorziene tegemoetkomingen) en tot het aanbrengen van enkele overige wijzigingen;</w:t>
      </w:r>
    </w:p>
    <w:p w:rsidRPr="0044540D" w:rsidR="0044540D" w:rsidP="0044540D" w:rsidRDefault="0044540D" w14:paraId="2EB36F41" w14:textId="77777777">
      <w:pPr>
        <w:tabs>
          <w:tab w:val="left" w:pos="284"/>
          <w:tab w:val="left" w:pos="567"/>
          <w:tab w:val="left" w:pos="851"/>
        </w:tabs>
        <w:rPr>
          <w:rFonts w:ascii="Times New Roman" w:hAnsi="Times New Roman"/>
          <w:b/>
          <w:bCs/>
          <w:sz w:val="24"/>
          <w:szCs w:val="20"/>
        </w:rPr>
      </w:pPr>
    </w:p>
    <w:p w:rsidR="0044540D" w:rsidP="0044540D" w:rsidRDefault="0044540D" w14:paraId="4FD35993"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B</w:t>
      </w:r>
    </w:p>
    <w:p w:rsidR="0044540D" w:rsidP="0044540D" w:rsidRDefault="0044540D" w14:paraId="4443125D"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34BFEC07" w14:textId="5C24500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sz w:val="24"/>
          <w:szCs w:val="20"/>
        </w:rPr>
        <w:t>Artikel 1</w:t>
      </w:r>
      <w:r w:rsidRPr="0044540D">
        <w:rPr>
          <w:rFonts w:ascii="Times New Roman" w:hAnsi="Times New Roman"/>
          <w:bCs/>
          <w:sz w:val="24"/>
          <w:szCs w:val="20"/>
        </w:rPr>
        <w:t>, tweede lid, onderdeel a, komt te luiden:</w:t>
      </w:r>
    </w:p>
    <w:p w:rsidRPr="0044540D" w:rsidR="0044540D" w:rsidP="0044540D" w:rsidRDefault="0044540D" w14:paraId="41CE9319"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 xml:space="preserve">a. een stichting particulier fonds of een trust als bedoeld in Titel 6 van Boek 3 van het      Burgerlijk Wetboek of naar soortgelijk buitenlands recht, indien en voor zover haar, </w:t>
      </w:r>
      <w:r w:rsidRPr="0044540D">
        <w:rPr>
          <w:rFonts w:ascii="Times New Roman" w:hAnsi="Times New Roman"/>
          <w:bCs/>
          <w:sz w:val="24"/>
          <w:szCs w:val="20"/>
        </w:rPr>
        <w:lastRenderedPageBreak/>
        <w:t>onderscheidenlijk zijn,  voordelen voortvloeien uit buiten bedrijf gebezigd kapitaal of uit een bedrijf hetwelk uitsluitend strekt ter behartiging van een algemeen maatschappelijk belang, die volgens artikel 2, eerste lid</w:t>
      </w:r>
      <w:r w:rsidRPr="0044540D">
        <w:rPr>
          <w:rFonts w:ascii="Times New Roman" w:hAnsi="Times New Roman"/>
          <w:sz w:val="24"/>
          <w:szCs w:val="20"/>
        </w:rPr>
        <w:t>, onderdeel i, van de Landsverordening op de winstbelasting van de winstbelasting is vrijgesteld, tenzij deze volgens artikel 1B van de Landsverordening op de winstbelasting als doelvermogen is aangewezen;.</w:t>
      </w:r>
    </w:p>
    <w:p w:rsidRPr="0044540D" w:rsidR="0044540D" w:rsidP="0044540D" w:rsidRDefault="0044540D" w14:paraId="2CEDF5A8" w14:textId="77777777">
      <w:pPr>
        <w:tabs>
          <w:tab w:val="left" w:pos="284"/>
          <w:tab w:val="left" w:pos="567"/>
          <w:tab w:val="left" w:pos="851"/>
        </w:tabs>
        <w:rPr>
          <w:rFonts w:ascii="Times New Roman" w:hAnsi="Times New Roman"/>
          <w:bCs/>
          <w:sz w:val="24"/>
          <w:szCs w:val="20"/>
        </w:rPr>
      </w:pPr>
    </w:p>
    <w:p w:rsidR="0044540D" w:rsidP="0044540D" w:rsidRDefault="0044540D" w14:paraId="7D7C727A" w14:textId="1F53F28E">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C</w:t>
      </w:r>
    </w:p>
    <w:p w:rsidR="0044540D" w:rsidP="0044540D" w:rsidRDefault="0044540D" w14:paraId="10D97BBD"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3FF60420" w14:textId="026CB4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bCs/>
          <w:sz w:val="24"/>
          <w:szCs w:val="20"/>
        </w:rPr>
        <w:t xml:space="preserve">In </w:t>
      </w:r>
      <w:r w:rsidRPr="0044540D">
        <w:rPr>
          <w:rFonts w:ascii="Times New Roman" w:hAnsi="Times New Roman"/>
          <w:sz w:val="24"/>
          <w:szCs w:val="20"/>
        </w:rPr>
        <w:t>artikel 2</w:t>
      </w:r>
      <w:r w:rsidRPr="0044540D">
        <w:rPr>
          <w:rFonts w:ascii="Times New Roman" w:hAnsi="Times New Roman"/>
          <w:bCs/>
          <w:sz w:val="24"/>
          <w:szCs w:val="20"/>
        </w:rPr>
        <w:t>, derde lid, onderdeel a, wordt, onder vervanging van “; en” aan het slot van het eerste subonderdeel 4° door een puntkomma, een subonderdeel ingevoegd, luidende:</w:t>
      </w:r>
    </w:p>
    <w:p w:rsidRPr="0044540D" w:rsidR="0044540D" w:rsidP="0044540D" w:rsidRDefault="0044540D" w14:paraId="5C090E26"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5°. de bronbelasting; en.</w:t>
      </w:r>
    </w:p>
    <w:p w:rsidRPr="0044540D" w:rsidR="0044540D" w:rsidP="0044540D" w:rsidRDefault="0044540D" w14:paraId="6270AF6E"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68090E45"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D</w:t>
      </w:r>
    </w:p>
    <w:p w:rsidR="0044540D" w:rsidP="0044540D" w:rsidRDefault="0044540D" w14:paraId="36198DD7" w14:textId="77777777">
      <w:pPr>
        <w:tabs>
          <w:tab w:val="left" w:pos="284"/>
          <w:tab w:val="left" w:pos="567"/>
          <w:tab w:val="left" w:pos="851"/>
        </w:tabs>
        <w:rPr>
          <w:rFonts w:ascii="Times New Roman" w:hAnsi="Times New Roman"/>
          <w:b/>
          <w:bCs/>
          <w:sz w:val="24"/>
          <w:szCs w:val="20"/>
        </w:rPr>
      </w:pPr>
    </w:p>
    <w:p w:rsidR="0044540D" w:rsidP="0044540D" w:rsidRDefault="0044540D" w14:paraId="1806F0D2" w14:textId="0D633C56">
      <w:pPr>
        <w:tabs>
          <w:tab w:val="left" w:pos="284"/>
          <w:tab w:val="left" w:pos="567"/>
          <w:tab w:val="left" w:pos="851"/>
        </w:tabs>
        <w:rPr>
          <w:rFonts w:ascii="Times New Roman" w:hAnsi="Times New Roman"/>
          <w:bCs/>
          <w:sz w:val="24"/>
          <w:szCs w:val="20"/>
        </w:rPr>
      </w:pPr>
      <w:r>
        <w:rPr>
          <w:rFonts w:ascii="Times New Roman" w:hAnsi="Times New Roman"/>
          <w:b/>
          <w:bCs/>
          <w:sz w:val="24"/>
          <w:szCs w:val="20"/>
        </w:rPr>
        <w:tab/>
      </w:r>
      <w:r w:rsidRPr="0044540D">
        <w:rPr>
          <w:rFonts w:ascii="Times New Roman" w:hAnsi="Times New Roman"/>
          <w:bCs/>
          <w:sz w:val="24"/>
          <w:szCs w:val="20"/>
        </w:rPr>
        <w:t>Artikel 5 wordt als volgt gewijzigd:</w:t>
      </w:r>
    </w:p>
    <w:p w:rsidRPr="0044540D" w:rsidR="0044540D" w:rsidP="0044540D" w:rsidRDefault="0044540D" w14:paraId="4C0A6634" w14:textId="77777777">
      <w:pPr>
        <w:tabs>
          <w:tab w:val="left" w:pos="284"/>
          <w:tab w:val="left" w:pos="567"/>
          <w:tab w:val="left" w:pos="851"/>
        </w:tabs>
        <w:rPr>
          <w:rFonts w:ascii="Times New Roman" w:hAnsi="Times New Roman"/>
          <w:bCs/>
          <w:sz w:val="24"/>
          <w:szCs w:val="20"/>
        </w:rPr>
      </w:pPr>
    </w:p>
    <w:p w:rsidR="0044540D" w:rsidP="0044540D" w:rsidRDefault="0044540D" w14:paraId="5D51644E" w14:textId="77777777">
      <w:pPr>
        <w:tabs>
          <w:tab w:val="left" w:pos="284"/>
          <w:tab w:val="left" w:pos="567"/>
          <w:tab w:val="left" w:pos="851"/>
        </w:tabs>
        <w:rPr>
          <w:rFonts w:ascii="Times New Roman" w:hAnsi="Times New Roman"/>
          <w:sz w:val="24"/>
          <w:szCs w:val="20"/>
        </w:rPr>
      </w:pPr>
      <w:r w:rsidRPr="0044540D">
        <w:rPr>
          <w:rFonts w:ascii="Times New Roman" w:hAnsi="Times New Roman"/>
          <w:bCs/>
          <w:sz w:val="24"/>
          <w:szCs w:val="20"/>
        </w:rPr>
        <w:tab/>
        <w:t xml:space="preserve">1. In het vijfde lid vervalt “, </w:t>
      </w:r>
      <w:r w:rsidRPr="0044540D">
        <w:rPr>
          <w:rFonts w:ascii="Times New Roman" w:hAnsi="Times New Roman"/>
          <w:sz w:val="24"/>
          <w:szCs w:val="20"/>
        </w:rPr>
        <w:t>behoudens met betrekking tot de bepalingen van artikel 14, tweede lid,”.</w:t>
      </w:r>
      <w:r w:rsidRPr="0044540D">
        <w:rPr>
          <w:rFonts w:ascii="Times New Roman" w:hAnsi="Times New Roman"/>
          <w:sz w:val="24"/>
          <w:szCs w:val="20"/>
        </w:rPr>
        <w:tab/>
      </w:r>
    </w:p>
    <w:p w:rsidRPr="0044540D" w:rsidR="0044540D" w:rsidP="0044540D" w:rsidRDefault="0044540D" w14:paraId="7C47CF50" w14:textId="77777777">
      <w:pPr>
        <w:tabs>
          <w:tab w:val="left" w:pos="284"/>
          <w:tab w:val="left" w:pos="567"/>
          <w:tab w:val="left" w:pos="851"/>
        </w:tabs>
        <w:rPr>
          <w:rFonts w:ascii="Times New Roman" w:hAnsi="Times New Roman"/>
          <w:sz w:val="24"/>
          <w:szCs w:val="20"/>
        </w:rPr>
      </w:pPr>
    </w:p>
    <w:p w:rsidRPr="0044540D" w:rsidR="0044540D" w:rsidP="0044540D" w:rsidRDefault="0044540D" w14:paraId="1681F122"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2. Het zevende lid komt te luiden:</w:t>
      </w:r>
    </w:p>
    <w:p w:rsidRPr="0044540D" w:rsidR="0044540D" w:rsidP="0044540D" w:rsidRDefault="0044540D" w14:paraId="120C754E" w14:textId="58B9ED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7. Uitsluitend teneinde vast te stellen:</w:t>
      </w:r>
    </w:p>
    <w:p w:rsidRPr="0044540D" w:rsidR="0044540D" w:rsidP="0044540D" w:rsidRDefault="0044540D" w14:paraId="02FCDD8C"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a. of de duur van 183 dagen, bedoeld in het derde lid, is overschreden,</w:t>
      </w:r>
    </w:p>
    <w:p w:rsidRPr="0044540D" w:rsidR="0044540D" w:rsidP="0044540D" w:rsidRDefault="0044540D" w14:paraId="39CBFDC8"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 xml:space="preserve">i. wanneer een onderneming van een land in het andere land werkzaamheden verricht op een plaats van uitvoering van een bouwwerk of van constructie- of installatiewerkzaamheden en die werkzaamheden worden verricht gedurende een of meer tijdvakken die in totaal langer duren dan 30 dagen zonder een termijn van 183 dagen te overschrijden, en </w:t>
      </w:r>
    </w:p>
    <w:p w:rsidRPr="0044540D" w:rsidR="0044540D" w:rsidP="0044540D" w:rsidRDefault="0044540D" w14:paraId="61D3A4CB"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 xml:space="preserve">ii. op diezelfde plaats van uitvoering van een bouwwerk of van constructie- of installatiewerkzaamheden gedurende verschillende tijdvakken, die elk langer duren dan 30 dagen, daarmee verband houdende werkzaamheden worden verricht door een of meer ondernemingen die nauw verbonden zijn met de eerstbedoelde onderneming, </w:t>
      </w:r>
    </w:p>
    <w:p w:rsidRPr="0044540D" w:rsidR="0044540D" w:rsidP="0044540D" w:rsidRDefault="0044540D" w14:paraId="0F65E700"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 xml:space="preserve">worden die verschillende tijdvakken bij het totale tijdvak gevoegd gedurende welke de eerstbedoelde onderneming werkzaamheden heeft uitgeoefend op die plaats van uitvoering van een bouwwerk of van constructie- of installatiewerkzaamheden; </w:t>
      </w:r>
    </w:p>
    <w:p w:rsidRPr="0044540D" w:rsidR="0044540D" w:rsidP="0044540D" w:rsidRDefault="0044540D" w14:paraId="535BAA04"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r>
      <w:bookmarkStart w:name="_Hlk122362443" w:id="0"/>
      <w:r w:rsidRPr="0044540D">
        <w:rPr>
          <w:rFonts w:ascii="Times New Roman" w:hAnsi="Times New Roman"/>
          <w:sz w:val="24"/>
          <w:szCs w:val="20"/>
        </w:rPr>
        <w:t xml:space="preserve">b. </w:t>
      </w:r>
      <w:bookmarkStart w:name="_Hlk122006374" w:id="1"/>
      <w:r w:rsidRPr="0044540D">
        <w:rPr>
          <w:rFonts w:ascii="Times New Roman" w:hAnsi="Times New Roman"/>
          <w:sz w:val="24"/>
          <w:szCs w:val="20"/>
        </w:rPr>
        <w:t xml:space="preserve">wat de duur van de werkzaamheden buitengaats ingevolge het vijfde lid is, wanneer </w:t>
      </w:r>
      <w:bookmarkEnd w:id="0"/>
      <w:r w:rsidRPr="0044540D">
        <w:rPr>
          <w:rFonts w:ascii="Times New Roman" w:hAnsi="Times New Roman"/>
          <w:sz w:val="24"/>
          <w:szCs w:val="20"/>
        </w:rPr>
        <w:t>een onderneming van een land in het andere land werkzaamheden buitengaats verricht en daarmee verband houdende werkzaamheden in dat andere land gedurende verschillende tijdvakken worden verricht door een of meer ondernemingen die nauw verbonden zijn met de eerstbedoelde onderneming, worden die verschillende tijdvakken bij het totale tijdvak gevoegd gedurende welke de eerstbedoelde onderneming werkzaamheden buitengaats heeft verricht in dat andere land.</w:t>
      </w:r>
    </w:p>
    <w:bookmarkEnd w:id="1"/>
    <w:p w:rsidR="0044540D" w:rsidP="0044540D" w:rsidRDefault="0044540D" w14:paraId="1F45D04A" w14:textId="77777777">
      <w:pPr>
        <w:tabs>
          <w:tab w:val="left" w:pos="284"/>
          <w:tab w:val="left" w:pos="567"/>
          <w:tab w:val="left" w:pos="851"/>
        </w:tabs>
        <w:rPr>
          <w:rFonts w:ascii="Times New Roman" w:hAnsi="Times New Roman"/>
          <w:sz w:val="24"/>
          <w:szCs w:val="20"/>
        </w:rPr>
      </w:pPr>
    </w:p>
    <w:p w:rsidRPr="0044540D" w:rsidR="0044540D" w:rsidP="0044540D" w:rsidRDefault="0044540D" w14:paraId="7E962C13" w14:textId="54546F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3. In het achtste lid, onderdeel e, vervalt “</w:t>
      </w:r>
      <w:bookmarkStart w:name="_Hlk120869333" w:id="2"/>
      <w:r w:rsidRPr="0044540D">
        <w:rPr>
          <w:rFonts w:ascii="Times New Roman" w:hAnsi="Times New Roman"/>
          <w:sz w:val="24"/>
          <w:szCs w:val="20"/>
        </w:rPr>
        <w:t>die van voorbereidende aard is</w:t>
      </w:r>
    </w:p>
    <w:p w:rsidRPr="0044540D" w:rsidR="0044540D" w:rsidP="0044540D" w:rsidRDefault="0044540D" w14:paraId="6225BFD3"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of het karakter van hulpwerkzaamheid heeft</w:t>
      </w:r>
      <w:bookmarkEnd w:id="2"/>
      <w:r w:rsidRPr="0044540D">
        <w:rPr>
          <w:rFonts w:ascii="Times New Roman" w:hAnsi="Times New Roman"/>
          <w:sz w:val="24"/>
          <w:szCs w:val="20"/>
        </w:rPr>
        <w:t>”.</w:t>
      </w:r>
    </w:p>
    <w:p w:rsidR="0044540D" w:rsidP="0044540D" w:rsidRDefault="0044540D" w14:paraId="266D3C7F" w14:textId="77777777">
      <w:pPr>
        <w:tabs>
          <w:tab w:val="left" w:pos="284"/>
          <w:tab w:val="left" w:pos="567"/>
          <w:tab w:val="left" w:pos="851"/>
        </w:tabs>
        <w:rPr>
          <w:rFonts w:ascii="Times New Roman" w:hAnsi="Times New Roman"/>
          <w:sz w:val="24"/>
          <w:szCs w:val="20"/>
        </w:rPr>
      </w:pPr>
    </w:p>
    <w:p w:rsidRPr="0044540D" w:rsidR="0044540D" w:rsidP="0044540D" w:rsidRDefault="0044540D" w14:paraId="5D3CE348" w14:textId="47B698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 xml:space="preserve">4. Het achtste lid, onderdeel f, wordt vervangen door: </w:t>
      </w:r>
    </w:p>
    <w:p w:rsidRPr="0044540D" w:rsidR="0044540D" w:rsidP="0044540D" w:rsidRDefault="0044540D" w14:paraId="03E83500" w14:textId="583059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f. het aanhouden van een vaste bedrijfsinrichting, uitsluitend voor een combinatie van de in de onderdelen a tot en met e genoemde werkzaamheden;</w:t>
      </w:r>
    </w:p>
    <w:p w:rsidRPr="0044540D" w:rsidR="0044540D" w:rsidP="0044540D" w:rsidRDefault="0044540D" w14:paraId="7E45ED6E" w14:textId="51F8C6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 xml:space="preserve">mits die werkzaamheid, of, in het geval van onderdeel f, het geheel van de werkzaamheden van de vaste bedrijfsinrichting, van voorbereidende aard is of het karakter van hulpwerkzaamheid heeft. </w:t>
      </w:r>
    </w:p>
    <w:p w:rsidR="0044540D" w:rsidP="0044540D" w:rsidRDefault="0044540D" w14:paraId="4C50B8B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p>
    <w:p w:rsidRPr="0044540D" w:rsidR="0044540D" w:rsidP="0044540D" w:rsidRDefault="0044540D" w14:paraId="5BB28A26" w14:textId="4FCB08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5. Onder vernummering van het negende tot en met elfde lid tot tiende tot en met twaalfde</w:t>
      </w:r>
    </w:p>
    <w:p w:rsidRPr="0044540D" w:rsidR="0044540D" w:rsidP="0044540D" w:rsidRDefault="0044540D" w14:paraId="6B6AB0F0"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lid wordt een lid ingevoegd, luidende:</w:t>
      </w:r>
    </w:p>
    <w:p w:rsidRPr="0044540D" w:rsidR="0044540D" w:rsidP="0044540D" w:rsidRDefault="0044540D" w14:paraId="7712DEEB" w14:textId="3B09E7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 xml:space="preserve">9. Het achtste lid is niet van toepassing op een vaste bedrijfsinrichting die door een </w:t>
      </w:r>
    </w:p>
    <w:p w:rsidRPr="0044540D" w:rsidR="0044540D" w:rsidP="0044540D" w:rsidRDefault="0044540D" w14:paraId="29FEE7C4"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 xml:space="preserve">onderneming gebruikt of aangehouden wordt indien dezelfde onderneming of een nauw daarmee verbonden onderneming op dezelfde plaats of op een andere plaats in hetzelfde land werkzaamheden uitoefent, en </w:t>
      </w:r>
    </w:p>
    <w:p w:rsidRPr="0044540D" w:rsidR="0044540D" w:rsidP="0044540D" w:rsidRDefault="0044540D" w14:paraId="330E1090" w14:textId="060249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a. die plaats of die andere plaats voor de onderneming of voor de nauw daarmee verbonden</w:t>
      </w:r>
    </w:p>
    <w:p w:rsidRPr="0044540D" w:rsidR="0044540D" w:rsidP="0044540D" w:rsidRDefault="0044540D" w14:paraId="3D9E2D4B"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onderneming een vaste inrichting vormt op grond van de bepalingen van dit artikel; of</w:t>
      </w:r>
    </w:p>
    <w:p w:rsidRPr="0044540D" w:rsidR="0044540D" w:rsidP="0044540D" w:rsidRDefault="0044540D" w14:paraId="783C6CEF" w14:textId="20C6C7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b. het geheel van de werkzaamheden dat resulteert uit de combinatie van de werkzaamheden</w:t>
      </w:r>
    </w:p>
    <w:p w:rsidRPr="0044540D" w:rsidR="0044540D" w:rsidP="0044540D" w:rsidRDefault="0044540D" w14:paraId="412C1319"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die door de twee ondernemingen op dezelfde plaats, of door dezelfde onderneming of nauw daarmee verbonden ondernemingen op de twee plaatsen worden uitgeoefend, niet van voorbereidende aard is of het karakter van hulpwerkzaamheid heeft, mits de bedrijfsactiviteiten die door de twee ondernemingen op dezelfde plaats, of door dezelfde onderneming of nauw daarmee verbonden ondernemingen op de twee plaatsen, worden uitgeoefend aanvullende taken zijn die deel uitmaken van een samenhangende bedrijfsvoering.</w:t>
      </w:r>
    </w:p>
    <w:p w:rsidR="0044540D" w:rsidP="0044540D" w:rsidRDefault="0044540D" w14:paraId="3E10F0D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4540D" w:rsidR="0044540D" w:rsidP="0044540D" w:rsidRDefault="0044540D" w14:paraId="52E56CBD" w14:textId="2AF460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6. Het tiende lid (nieuw) komt te luiden:</w:t>
      </w:r>
    </w:p>
    <w:p w:rsidRPr="0044540D" w:rsidR="0044540D" w:rsidP="0044540D" w:rsidRDefault="0044540D" w14:paraId="46897383"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10. Niettegenstaande de bepalingen van het eerste, tweede, vierde en vijfde lid, maar onder voorbehoud van de bepalingen van het elfde lid, indien een persoon namens een onderneming optreedt in een land en daarbij gewoonlijk overeenkomsten sluit, of gewoonlijk de voornaamste rol speelt die leidt tot het sluiten van overeenkomsten die stelselmatig zonder materiële wijziging door de onderneming gesloten worden, en die overeenkomsten gesloten zijn:</w:t>
      </w:r>
    </w:p>
    <w:p w:rsidRPr="0044540D" w:rsidR="0044540D" w:rsidP="0044540D" w:rsidRDefault="0044540D" w14:paraId="2221552A"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a. in naam van de onderneming;</w:t>
      </w:r>
    </w:p>
    <w:p w:rsidRPr="0044540D" w:rsidR="0044540D" w:rsidP="0044540D" w:rsidRDefault="0044540D" w14:paraId="16D253E9" w14:textId="0C5EF5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b. voor de eigendomsoverdracht of voor het verlenen van het gebruiksrecht van goederen die aan die onderneming toebehoren of ter zake waarvan de onderneming het gebruiksrecht heeft; of</w:t>
      </w:r>
    </w:p>
    <w:p w:rsidRPr="0044540D" w:rsidR="0044540D" w:rsidP="0044540D" w:rsidRDefault="0044540D" w14:paraId="1DE9CA84" w14:textId="5CE5FE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 xml:space="preserve">c. voor het verlenen van diensten door die onderneming; </w:t>
      </w:r>
    </w:p>
    <w:p w:rsidRPr="0044540D" w:rsidR="0044540D" w:rsidP="0044540D" w:rsidRDefault="0044540D" w14:paraId="2D0AFEA0"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 xml:space="preserve">wordt die onderneming geacht in dat land een vaste inrichting te hebben met betrekking tot alle werkzaamheden die die persoon voor de onderneming verricht, tenzij de werkzaamheden van een dergelijke persoon beperkt blijven tot die werkzaamheden genoemd in het achtste lid, die, indien zij worden verricht door middel van een vaste bedrijfsinrichting </w:t>
      </w:r>
      <w:bookmarkStart w:name="_Hlk122364307" w:id="3"/>
      <w:bookmarkStart w:name="_Hlk122528661" w:id="4"/>
      <w:r w:rsidRPr="0044540D">
        <w:rPr>
          <w:rFonts w:ascii="Times New Roman" w:hAnsi="Times New Roman"/>
          <w:sz w:val="24"/>
          <w:szCs w:val="20"/>
        </w:rPr>
        <w:t>(anders dan een vaste bedrijfsinrichting waarop het negende lid van toepassing zou zijn</w:t>
      </w:r>
      <w:bookmarkEnd w:id="3"/>
      <w:r w:rsidRPr="0044540D">
        <w:rPr>
          <w:rFonts w:ascii="Times New Roman" w:hAnsi="Times New Roman"/>
          <w:sz w:val="24"/>
          <w:szCs w:val="20"/>
        </w:rPr>
        <w:t xml:space="preserve">), </w:t>
      </w:r>
      <w:bookmarkEnd w:id="4"/>
      <w:r w:rsidRPr="0044540D">
        <w:rPr>
          <w:rFonts w:ascii="Times New Roman" w:hAnsi="Times New Roman"/>
          <w:sz w:val="24"/>
          <w:szCs w:val="20"/>
        </w:rPr>
        <w:t>deze vaste bedrijfsinrichting op grond van de bepalingen van dat lid niet tot een vaste inrichting zouden maken.</w:t>
      </w:r>
    </w:p>
    <w:p w:rsidR="0044540D" w:rsidP="0044540D" w:rsidRDefault="0044540D" w14:paraId="03C047EE" w14:textId="77777777">
      <w:pPr>
        <w:tabs>
          <w:tab w:val="left" w:pos="284"/>
          <w:tab w:val="left" w:pos="567"/>
          <w:tab w:val="left" w:pos="851"/>
        </w:tabs>
        <w:rPr>
          <w:rFonts w:ascii="Times New Roman" w:hAnsi="Times New Roman"/>
          <w:sz w:val="24"/>
          <w:szCs w:val="20"/>
        </w:rPr>
      </w:pPr>
    </w:p>
    <w:p w:rsidRPr="0044540D" w:rsidR="0044540D" w:rsidP="0044540D" w:rsidRDefault="0044540D" w14:paraId="19D6FD58" w14:textId="029424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7. Het elfde lid (nieuw) komt te luiden:</w:t>
      </w:r>
    </w:p>
    <w:p w:rsidRPr="0044540D" w:rsidR="0044540D" w:rsidP="0044540D" w:rsidRDefault="0044540D" w14:paraId="67C1DBCD"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11. Het tiende lid is niet van toepassing indien de persoon die in een land optreedt voor een   onderneming van het andere land, in het eerstgenoemde land een bedrijf uitoefent als een onafhankelijke vertegenwoordiger en voor de onderneming handelt in de normale uitoefening van dat bedrijf. Wanneer een persoon evenwel uitsluitend of nagenoeg uitsluitend optreedt voor een of meer ondernemingen waarmee hij nauw verbonden is, wordt die persoon ten opzichte van elke dergelijke onderneming niet geacht een onafhankelijke vertegenwoordiger te zijn in de zin van dit lid.</w:t>
      </w:r>
    </w:p>
    <w:p w:rsidR="0044540D" w:rsidP="0044540D" w:rsidRDefault="0044540D" w14:paraId="5A0AB76F" w14:textId="77777777">
      <w:pPr>
        <w:tabs>
          <w:tab w:val="left" w:pos="284"/>
          <w:tab w:val="left" w:pos="567"/>
          <w:tab w:val="left" w:pos="851"/>
        </w:tabs>
        <w:rPr>
          <w:rFonts w:ascii="Times New Roman" w:hAnsi="Times New Roman"/>
          <w:sz w:val="24"/>
          <w:szCs w:val="20"/>
        </w:rPr>
      </w:pPr>
    </w:p>
    <w:p w:rsidRPr="0044540D" w:rsidR="0044540D" w:rsidP="0044540D" w:rsidRDefault="0044540D" w14:paraId="131A4894" w14:textId="682C13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4540D">
        <w:rPr>
          <w:rFonts w:ascii="Times New Roman" w:hAnsi="Times New Roman"/>
          <w:sz w:val="24"/>
          <w:szCs w:val="20"/>
        </w:rPr>
        <w:t>8. Onder vernummering van het twaalfde lid (nieuw) tot het dertiende lid (nieuw) wordt een lid ingevoegd, luidende:</w:t>
      </w:r>
    </w:p>
    <w:p w:rsidRPr="0044540D" w:rsidR="0044540D" w:rsidP="0044540D" w:rsidRDefault="0044540D" w14:paraId="725F07F7"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lastRenderedPageBreak/>
        <w:tab/>
        <w:t>12. Voor de toepassing van dit artikel is een persoon of onderneming nauw verbonden met een onderneming indien uit alle relevante feiten en omstandigheden blijkt dat de ene zeggenschap heeft over de andere of dat beide onder zeggenschap staan van dezelfde personen of ondernemingen. In elk geval wordt een persoon of onderneming geacht nauw verbonden te zijn met een onderneming indien de ene middellijk of onmiddellijk meer dan 50 percent bezit van het uiteindelijk belang in de ander (of, in het geval van een lichaam, meer dan 50 percent bezit van het totale aantal stemmen en de waarde van de aandelen van het lichaam of van het uiteindelijke belang in het vermogen van het lichaam) of indien een andere persoon of onderneming middellijk of onmiddellijk meer dan 50 percent bezit van het uiteindelijke belang (of, in het geval van een lichaam, meer dan 50 percent bezit van het totale aantal stemmen en de waarde van de aandelen van het lichaam of van het uiteindelijke belang in het vermogen van het lichaam) in de persoon en in de onderneming of in de twee ondernemingen.</w:t>
      </w:r>
    </w:p>
    <w:p w:rsidRPr="0044540D" w:rsidR="0044540D" w:rsidP="0044540D" w:rsidRDefault="0044540D" w14:paraId="42C18365" w14:textId="77777777">
      <w:pPr>
        <w:tabs>
          <w:tab w:val="left" w:pos="284"/>
          <w:tab w:val="left" w:pos="567"/>
          <w:tab w:val="left" w:pos="851"/>
        </w:tabs>
        <w:rPr>
          <w:rFonts w:ascii="Times New Roman" w:hAnsi="Times New Roman"/>
          <w:sz w:val="24"/>
          <w:szCs w:val="20"/>
        </w:rPr>
      </w:pPr>
    </w:p>
    <w:p w:rsidRPr="0044540D" w:rsidR="0044540D" w:rsidP="0044540D" w:rsidRDefault="0044540D" w14:paraId="7C6BE62A"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E</w:t>
      </w:r>
    </w:p>
    <w:p w:rsidR="0044540D" w:rsidP="0044540D" w:rsidRDefault="0044540D" w14:paraId="425AEF18" w14:textId="77777777">
      <w:pPr>
        <w:tabs>
          <w:tab w:val="left" w:pos="284"/>
          <w:tab w:val="left" w:pos="567"/>
          <w:tab w:val="left" w:pos="851"/>
        </w:tabs>
        <w:rPr>
          <w:rFonts w:ascii="Times New Roman" w:hAnsi="Times New Roman"/>
          <w:b/>
          <w:sz w:val="24"/>
          <w:szCs w:val="20"/>
        </w:rPr>
      </w:pPr>
    </w:p>
    <w:p w:rsidRPr="0044540D" w:rsidR="0044540D" w:rsidP="0044540D" w:rsidRDefault="0044540D" w14:paraId="14DA8C7D" w14:textId="359340B0">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sidRPr="0044540D">
        <w:rPr>
          <w:rFonts w:ascii="Times New Roman" w:hAnsi="Times New Roman"/>
          <w:bCs/>
          <w:sz w:val="24"/>
          <w:szCs w:val="20"/>
        </w:rPr>
        <w:t>Artikel 11</w:t>
      </w:r>
      <w:r w:rsidRPr="0044540D">
        <w:rPr>
          <w:rFonts w:ascii="Times New Roman" w:hAnsi="Times New Roman"/>
          <w:sz w:val="24"/>
          <w:szCs w:val="20"/>
        </w:rPr>
        <w:t>, eerste lid, komt te luiden:</w:t>
      </w:r>
    </w:p>
    <w:p w:rsidRPr="0044540D" w:rsidR="0044540D" w:rsidP="0044540D" w:rsidRDefault="0044540D" w14:paraId="1F4C663D"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ab/>
        <w:t>1. Rente</w:t>
      </w:r>
      <w:r w:rsidRPr="0044540D">
        <w:rPr>
          <w:rFonts w:ascii="Times New Roman" w:hAnsi="Times New Roman"/>
          <w:b/>
          <w:bCs/>
          <w:sz w:val="24"/>
          <w:szCs w:val="20"/>
        </w:rPr>
        <w:t xml:space="preserve"> </w:t>
      </w:r>
      <w:r w:rsidRPr="0044540D">
        <w:rPr>
          <w:rFonts w:ascii="Times New Roman" w:hAnsi="Times New Roman"/>
          <w:sz w:val="24"/>
          <w:szCs w:val="20"/>
        </w:rPr>
        <w:t>afkomstig uit een land die wordt verkregen door een inwoner van het andere land die de uiteindelijk gerechtigde is, is slechts belastbaar in dat andere land.</w:t>
      </w:r>
    </w:p>
    <w:p w:rsidRPr="0044540D" w:rsidR="0044540D" w:rsidP="0044540D" w:rsidRDefault="0044540D" w14:paraId="50FAE8EF" w14:textId="77777777">
      <w:pPr>
        <w:tabs>
          <w:tab w:val="left" w:pos="284"/>
          <w:tab w:val="left" w:pos="567"/>
          <w:tab w:val="left" w:pos="851"/>
        </w:tabs>
        <w:rPr>
          <w:rFonts w:ascii="Times New Roman" w:hAnsi="Times New Roman"/>
          <w:sz w:val="24"/>
          <w:szCs w:val="20"/>
        </w:rPr>
      </w:pPr>
    </w:p>
    <w:p w:rsidR="0044540D" w:rsidP="0044540D" w:rsidRDefault="0044540D" w14:paraId="66BF392B" w14:textId="32EFF617">
      <w:pPr>
        <w:tabs>
          <w:tab w:val="left" w:pos="284"/>
          <w:tab w:val="left" w:pos="567"/>
          <w:tab w:val="left" w:pos="851"/>
        </w:tabs>
        <w:rPr>
          <w:rFonts w:ascii="Times New Roman" w:hAnsi="Times New Roman"/>
          <w:sz w:val="24"/>
          <w:szCs w:val="20"/>
        </w:rPr>
      </w:pPr>
      <w:r w:rsidRPr="0044540D">
        <w:rPr>
          <w:rFonts w:ascii="Times New Roman" w:hAnsi="Times New Roman"/>
          <w:bCs/>
          <w:sz w:val="24"/>
          <w:szCs w:val="20"/>
        </w:rPr>
        <w:t>F</w:t>
      </w:r>
    </w:p>
    <w:p w:rsidR="0044540D" w:rsidP="0044540D" w:rsidRDefault="0044540D" w14:paraId="327AD280" w14:textId="77777777">
      <w:pPr>
        <w:tabs>
          <w:tab w:val="left" w:pos="284"/>
          <w:tab w:val="left" w:pos="567"/>
          <w:tab w:val="left" w:pos="851"/>
        </w:tabs>
        <w:rPr>
          <w:rFonts w:ascii="Times New Roman" w:hAnsi="Times New Roman"/>
          <w:sz w:val="24"/>
          <w:szCs w:val="20"/>
        </w:rPr>
      </w:pPr>
    </w:p>
    <w:p w:rsidRPr="0044540D" w:rsidR="0044540D" w:rsidP="0044540D" w:rsidRDefault="0044540D" w14:paraId="44C6EA32" w14:textId="2CEA489A">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44540D">
        <w:rPr>
          <w:rFonts w:ascii="Times New Roman" w:hAnsi="Times New Roman"/>
          <w:bCs/>
          <w:sz w:val="24"/>
          <w:szCs w:val="20"/>
        </w:rPr>
        <w:t xml:space="preserve">In </w:t>
      </w:r>
      <w:r w:rsidRPr="0044540D">
        <w:rPr>
          <w:rFonts w:ascii="Times New Roman" w:hAnsi="Times New Roman"/>
          <w:sz w:val="24"/>
          <w:szCs w:val="20"/>
        </w:rPr>
        <w:t>artikel 20</w:t>
      </w:r>
      <w:r w:rsidRPr="0044540D">
        <w:rPr>
          <w:rFonts w:ascii="Times New Roman" w:hAnsi="Times New Roman"/>
          <w:bCs/>
          <w:sz w:val="24"/>
          <w:szCs w:val="20"/>
        </w:rPr>
        <w:t>, eerste lid, vervalt “of artikel 33”.</w:t>
      </w:r>
      <w:r w:rsidRPr="0044540D">
        <w:rPr>
          <w:rFonts w:ascii="Times New Roman" w:hAnsi="Times New Roman"/>
          <w:bCs/>
          <w:sz w:val="24"/>
          <w:szCs w:val="20"/>
        </w:rPr>
        <w:tab/>
      </w:r>
    </w:p>
    <w:p w:rsidRPr="0044540D" w:rsidR="0044540D" w:rsidP="0044540D" w:rsidRDefault="0044540D" w14:paraId="1E13640C" w14:textId="77777777">
      <w:pPr>
        <w:tabs>
          <w:tab w:val="left" w:pos="284"/>
          <w:tab w:val="left" w:pos="567"/>
          <w:tab w:val="left" w:pos="851"/>
        </w:tabs>
        <w:rPr>
          <w:rFonts w:ascii="Times New Roman" w:hAnsi="Times New Roman"/>
          <w:bCs/>
          <w:sz w:val="24"/>
          <w:szCs w:val="20"/>
        </w:rPr>
      </w:pPr>
    </w:p>
    <w:p w:rsidR="0044540D" w:rsidP="0044540D" w:rsidRDefault="0044540D" w14:paraId="0C452EAA"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G</w:t>
      </w:r>
    </w:p>
    <w:p w:rsidR="0044540D" w:rsidP="0044540D" w:rsidRDefault="0044540D" w14:paraId="2CF4436C"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68F1D8B4" w14:textId="31CB5B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bCs/>
          <w:sz w:val="24"/>
          <w:szCs w:val="20"/>
        </w:rPr>
        <w:t>Artikel 21, tiende lid, vervalt.</w:t>
      </w:r>
    </w:p>
    <w:p w:rsidRPr="0044540D" w:rsidR="0044540D" w:rsidP="0044540D" w:rsidRDefault="0044540D" w14:paraId="21136203" w14:textId="77777777">
      <w:pPr>
        <w:tabs>
          <w:tab w:val="left" w:pos="284"/>
          <w:tab w:val="left" w:pos="567"/>
          <w:tab w:val="left" w:pos="851"/>
        </w:tabs>
        <w:rPr>
          <w:rFonts w:ascii="Times New Roman" w:hAnsi="Times New Roman"/>
          <w:bCs/>
          <w:sz w:val="24"/>
          <w:szCs w:val="20"/>
        </w:rPr>
      </w:pPr>
    </w:p>
    <w:p w:rsidR="0044540D" w:rsidP="0044540D" w:rsidRDefault="0044540D" w14:paraId="1FF44370"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H</w:t>
      </w:r>
    </w:p>
    <w:p w:rsidR="00552170" w:rsidP="0044540D" w:rsidRDefault="00552170" w14:paraId="4AAFEBA6" w14:textId="77777777">
      <w:pPr>
        <w:tabs>
          <w:tab w:val="left" w:pos="284"/>
          <w:tab w:val="left" w:pos="567"/>
          <w:tab w:val="left" w:pos="851"/>
        </w:tabs>
        <w:rPr>
          <w:rFonts w:ascii="Times New Roman" w:hAnsi="Times New Roman"/>
          <w:sz w:val="24"/>
          <w:szCs w:val="20"/>
        </w:rPr>
      </w:pPr>
    </w:p>
    <w:p w:rsidRPr="0044540D" w:rsidR="0044540D" w:rsidP="0044540D" w:rsidRDefault="0044540D" w14:paraId="7FA3C0C9" w14:textId="78CBDA21">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44540D">
        <w:rPr>
          <w:rFonts w:ascii="Times New Roman" w:hAnsi="Times New Roman"/>
          <w:sz w:val="24"/>
          <w:szCs w:val="20"/>
        </w:rPr>
        <w:t>Artikel 22</w:t>
      </w:r>
      <w:r w:rsidRPr="0044540D">
        <w:rPr>
          <w:rFonts w:ascii="Times New Roman" w:hAnsi="Times New Roman"/>
          <w:bCs/>
          <w:sz w:val="24"/>
          <w:szCs w:val="20"/>
        </w:rPr>
        <w:t xml:space="preserve"> komt te luiden:</w:t>
      </w:r>
    </w:p>
    <w:p w:rsidRPr="0044540D" w:rsidR="0044540D" w:rsidP="0044540D" w:rsidRDefault="0044540D" w14:paraId="4827EBF6"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3E940978" w14:textId="77777777">
      <w:pPr>
        <w:tabs>
          <w:tab w:val="left" w:pos="284"/>
          <w:tab w:val="left" w:pos="567"/>
          <w:tab w:val="left" w:pos="851"/>
        </w:tabs>
        <w:rPr>
          <w:rFonts w:ascii="Times New Roman" w:hAnsi="Times New Roman"/>
          <w:b/>
          <w:bCs/>
          <w:sz w:val="24"/>
          <w:szCs w:val="20"/>
        </w:rPr>
      </w:pPr>
      <w:r w:rsidRPr="0044540D">
        <w:rPr>
          <w:rFonts w:ascii="Times New Roman" w:hAnsi="Times New Roman"/>
          <w:b/>
          <w:bCs/>
          <w:sz w:val="24"/>
          <w:szCs w:val="20"/>
        </w:rPr>
        <w:t>Artikel 22</w:t>
      </w:r>
    </w:p>
    <w:p w:rsidR="0044540D" w:rsidP="0044540D" w:rsidRDefault="0044540D" w14:paraId="16ADD2C3"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503C16E9" w14:textId="01A641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bCs/>
          <w:sz w:val="24"/>
          <w:szCs w:val="20"/>
        </w:rPr>
        <w:t>1. Niettegenstaande de overige bepalingen van deze rijkswet, wordt een voordeel uit hoofde van de rijkswet niet toegekend met betrekking tot een inkomensbestanddeel indien, alle relevante feiten en omstandigheden in aanmerking genomen, redelijkerwijs kan worden geconcludeerd dat het verkrijgen van dit voordeel een van de voornaamste redenen was voor een constructie of transactie die direct of indirect tot dat voordeel heeft geleid, tenzij wordt vastgesteld dat toekenning van dit voordeel onder deze omstandigheden in overeenstemming zou zijn met het voorwerp en doel van de relevante bepalingen van deze rijkswet.</w:t>
      </w:r>
    </w:p>
    <w:p w:rsidRPr="0044540D" w:rsidR="0044540D" w:rsidP="0044540D" w:rsidRDefault="0044540D" w14:paraId="2C47CC13"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 xml:space="preserve">2. Indien een persoon een voordeel uit hoofde van deze rijkswet wordt geweigerd ingevolge het eerste lid, dient de bevoegde autoriteit van het land die het voordeel anderszins zou hebben toegekend deze persoon desalniettemin te behandelen alsof deze recht heeft op dit voordeel of op andere voordelen ter zake van een specifiek bestanddeel van het inkomen, indien deze bevoegde autoriteit, op verzoek van deze persoon en na bestudering van de relevante feiten en omstandigheden, vaststelt dat deze voordelen aan die persoon zouden zijn verleend bij het ontbreken van de transactie of constructie bedoeld in het eerste lid. </w:t>
      </w:r>
    </w:p>
    <w:p w:rsidRPr="0044540D" w:rsidR="0044540D" w:rsidP="0044540D" w:rsidRDefault="0044540D" w14:paraId="596CD02A"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lastRenderedPageBreak/>
        <w:tab/>
        <w:t>3. De bevoegde autoriteit van een land raadpleegt de bevoegde autoriteit van het andere land alvorens een voordeel uit hoofde van het eerste lid te weigeren of een verzoek uit hoofde van het tweede lid af te wijzen.</w:t>
      </w:r>
    </w:p>
    <w:p w:rsidRPr="0044540D" w:rsidR="0044540D" w:rsidP="0044540D" w:rsidRDefault="0044540D" w14:paraId="3E7ABE3D" w14:textId="77777777">
      <w:pPr>
        <w:tabs>
          <w:tab w:val="left" w:pos="284"/>
          <w:tab w:val="left" w:pos="567"/>
          <w:tab w:val="left" w:pos="851"/>
        </w:tabs>
        <w:rPr>
          <w:rFonts w:ascii="Times New Roman" w:hAnsi="Times New Roman"/>
          <w:bCs/>
          <w:sz w:val="24"/>
          <w:szCs w:val="20"/>
        </w:rPr>
      </w:pPr>
    </w:p>
    <w:p w:rsidR="0044540D" w:rsidP="0044540D" w:rsidRDefault="0044540D" w14:paraId="41647510" w14:textId="77777777">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I</w:t>
      </w:r>
    </w:p>
    <w:p w:rsidR="0044540D" w:rsidP="0044540D" w:rsidRDefault="0044540D" w14:paraId="7EC3A9ED" w14:textId="77777777">
      <w:pPr>
        <w:tabs>
          <w:tab w:val="left" w:pos="284"/>
          <w:tab w:val="left" w:pos="567"/>
          <w:tab w:val="left" w:pos="851"/>
        </w:tabs>
        <w:rPr>
          <w:rFonts w:ascii="Times New Roman" w:hAnsi="Times New Roman"/>
          <w:sz w:val="24"/>
          <w:szCs w:val="20"/>
        </w:rPr>
      </w:pPr>
    </w:p>
    <w:p w:rsidR="0044540D" w:rsidP="0044540D" w:rsidRDefault="0044540D" w14:paraId="05E101FB" w14:textId="335AD9DE">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44540D">
        <w:rPr>
          <w:rFonts w:ascii="Times New Roman" w:hAnsi="Times New Roman"/>
          <w:sz w:val="24"/>
          <w:szCs w:val="20"/>
        </w:rPr>
        <w:t>Artikel 24</w:t>
      </w:r>
      <w:r w:rsidRPr="0044540D">
        <w:rPr>
          <w:rFonts w:ascii="Times New Roman" w:hAnsi="Times New Roman"/>
          <w:bCs/>
          <w:sz w:val="24"/>
          <w:szCs w:val="20"/>
        </w:rPr>
        <w:t xml:space="preserve"> wordt als volgt gewijzigd:</w:t>
      </w:r>
    </w:p>
    <w:p w:rsidRPr="0044540D" w:rsidR="0044540D" w:rsidP="0044540D" w:rsidRDefault="0044540D" w14:paraId="1B403DBA" w14:textId="77777777">
      <w:pPr>
        <w:tabs>
          <w:tab w:val="left" w:pos="284"/>
          <w:tab w:val="left" w:pos="567"/>
          <w:tab w:val="left" w:pos="851"/>
        </w:tabs>
        <w:rPr>
          <w:rFonts w:ascii="Times New Roman" w:hAnsi="Times New Roman"/>
          <w:bCs/>
          <w:sz w:val="24"/>
          <w:szCs w:val="20"/>
        </w:rPr>
      </w:pPr>
    </w:p>
    <w:p w:rsidR="0044540D" w:rsidP="0044540D" w:rsidRDefault="0044540D" w14:paraId="2415A92A"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1. In het eerste lid, eerste zin, wordt “autoriteit van het land waarvan hij inwoner is” vervangen door “autoriteit van een van beide landen”.</w:t>
      </w:r>
    </w:p>
    <w:p w:rsidRPr="0044540D" w:rsidR="0044540D" w:rsidP="0044540D" w:rsidRDefault="0044540D" w14:paraId="5769C3C0" w14:textId="77777777">
      <w:pPr>
        <w:tabs>
          <w:tab w:val="left" w:pos="284"/>
          <w:tab w:val="left" w:pos="567"/>
          <w:tab w:val="left" w:pos="851"/>
        </w:tabs>
        <w:rPr>
          <w:rFonts w:ascii="Times New Roman" w:hAnsi="Times New Roman"/>
          <w:bCs/>
          <w:sz w:val="24"/>
          <w:szCs w:val="20"/>
        </w:rPr>
      </w:pPr>
    </w:p>
    <w:p w:rsidR="0044540D" w:rsidP="0044540D" w:rsidRDefault="0044540D" w14:paraId="6E0785D3"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2. In het vijfde lid, onderdeel b, wordt “nadat de kwestie is voorgelegd aan de bevoegde autoriteit van het andere land” vervangen door “na de datum waarop alle informatie die voor de bevoegde autoriteiten nodig is om de kwestie te kunnen beoordelen aan beide bevoegde autoriteiten ter beschikking is gesteld”.</w:t>
      </w:r>
    </w:p>
    <w:p w:rsidRPr="0044540D" w:rsidR="0044540D" w:rsidP="0044540D" w:rsidRDefault="0044540D" w14:paraId="0755B0F5" w14:textId="77777777">
      <w:pPr>
        <w:tabs>
          <w:tab w:val="left" w:pos="284"/>
          <w:tab w:val="left" w:pos="567"/>
          <w:tab w:val="left" w:pos="851"/>
        </w:tabs>
        <w:rPr>
          <w:rFonts w:ascii="Times New Roman" w:hAnsi="Times New Roman"/>
          <w:bCs/>
          <w:sz w:val="24"/>
          <w:szCs w:val="20"/>
        </w:rPr>
      </w:pPr>
    </w:p>
    <w:p w:rsidR="0044540D" w:rsidP="0044540D" w:rsidRDefault="0044540D" w14:paraId="31A5DA20"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3. In het vijfde lid wordt “verzoek” vervangen door “schriftelijk verzoek”.</w:t>
      </w:r>
    </w:p>
    <w:p w:rsidRPr="0044540D" w:rsidR="0044540D" w:rsidP="0044540D" w:rsidRDefault="0044540D" w14:paraId="26CC74F2"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42ADDBCF"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 xml:space="preserve">4. In het vijfde lid wordt na de eerste zin, een zin ingevoegd, luidende: Deze onopgeloste kwesties zullen niet voor arbitrage worden voorgelegd indien een rechtelijke instantie of administratieve rechtbank van een van beide landen reeds over deze kwesties heeft beslist.    </w:t>
      </w:r>
    </w:p>
    <w:p w:rsidRPr="0044540D" w:rsidR="0044540D" w:rsidP="0044540D" w:rsidRDefault="0044540D" w14:paraId="22D67A67" w14:textId="77777777">
      <w:pPr>
        <w:tabs>
          <w:tab w:val="left" w:pos="284"/>
          <w:tab w:val="left" w:pos="567"/>
          <w:tab w:val="left" w:pos="851"/>
        </w:tabs>
        <w:rPr>
          <w:rFonts w:ascii="Times New Roman" w:hAnsi="Times New Roman"/>
          <w:bCs/>
          <w:sz w:val="24"/>
          <w:szCs w:val="20"/>
        </w:rPr>
      </w:pPr>
    </w:p>
    <w:p w:rsidR="0044540D" w:rsidP="0044540D" w:rsidRDefault="0044540D" w14:paraId="13E17328" w14:textId="4029EB13">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J</w:t>
      </w:r>
    </w:p>
    <w:p w:rsidR="0044540D" w:rsidP="0044540D" w:rsidRDefault="0044540D" w14:paraId="125091D9"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192291F8" w14:textId="37F8002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sz w:val="24"/>
          <w:szCs w:val="20"/>
        </w:rPr>
        <w:t>De artikelen 30, 33 en 34</w:t>
      </w:r>
      <w:r w:rsidRPr="0044540D">
        <w:rPr>
          <w:rFonts w:ascii="Times New Roman" w:hAnsi="Times New Roman"/>
          <w:bCs/>
          <w:sz w:val="24"/>
          <w:szCs w:val="20"/>
        </w:rPr>
        <w:t xml:space="preserve"> vervallen.</w:t>
      </w:r>
    </w:p>
    <w:p w:rsidR="0044540D" w:rsidP="0044540D" w:rsidRDefault="0044540D" w14:paraId="5E4694AF" w14:textId="77777777">
      <w:pPr>
        <w:tabs>
          <w:tab w:val="left" w:pos="284"/>
          <w:tab w:val="left" w:pos="567"/>
          <w:tab w:val="left" w:pos="851"/>
        </w:tabs>
        <w:rPr>
          <w:rFonts w:ascii="Times New Roman" w:hAnsi="Times New Roman"/>
          <w:b/>
          <w:bCs/>
          <w:sz w:val="24"/>
          <w:szCs w:val="20"/>
        </w:rPr>
      </w:pPr>
    </w:p>
    <w:p w:rsidRPr="0044540D" w:rsidR="0044540D" w:rsidP="0044540D" w:rsidRDefault="0044540D" w14:paraId="0D467B4C" w14:textId="77777777">
      <w:pPr>
        <w:tabs>
          <w:tab w:val="left" w:pos="284"/>
          <w:tab w:val="left" w:pos="567"/>
          <w:tab w:val="left" w:pos="851"/>
        </w:tabs>
        <w:rPr>
          <w:rFonts w:ascii="Times New Roman" w:hAnsi="Times New Roman"/>
          <w:b/>
          <w:bCs/>
          <w:sz w:val="24"/>
          <w:szCs w:val="20"/>
        </w:rPr>
      </w:pPr>
    </w:p>
    <w:p w:rsidRPr="0044540D" w:rsidR="0044540D" w:rsidP="0044540D" w:rsidRDefault="0044540D" w14:paraId="54C2E340" w14:textId="232BFFC3">
      <w:pPr>
        <w:tabs>
          <w:tab w:val="left" w:pos="284"/>
          <w:tab w:val="left" w:pos="567"/>
          <w:tab w:val="left" w:pos="851"/>
        </w:tabs>
        <w:rPr>
          <w:rFonts w:ascii="Times New Roman" w:hAnsi="Times New Roman"/>
          <w:b/>
          <w:bCs/>
          <w:sz w:val="24"/>
          <w:szCs w:val="20"/>
        </w:rPr>
      </w:pPr>
      <w:r w:rsidRPr="0044540D">
        <w:rPr>
          <w:rFonts w:ascii="Times New Roman" w:hAnsi="Times New Roman"/>
          <w:b/>
          <w:bCs/>
          <w:sz w:val="24"/>
          <w:szCs w:val="20"/>
        </w:rPr>
        <w:t>ARTIKEL II</w:t>
      </w:r>
    </w:p>
    <w:p w:rsidR="0044540D" w:rsidP="0044540D" w:rsidRDefault="0044540D" w14:paraId="42685442"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r>
    </w:p>
    <w:p w:rsidRPr="0044540D" w:rsidR="0044540D" w:rsidP="0044540D" w:rsidRDefault="0044540D" w14:paraId="5394FABF" w14:textId="3775305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4540D">
        <w:rPr>
          <w:rFonts w:ascii="Times New Roman" w:hAnsi="Times New Roman"/>
          <w:bCs/>
          <w:sz w:val="24"/>
          <w:szCs w:val="20"/>
        </w:rPr>
        <w:t>Deze rijkswet treedt in werking met ingang van de eerste dag van de tweede kalendermaand volgend op de datum van uitgifte van het Staatsblad waarin deze wordt geplaatst en de bepalingen ervan vinden toepassing voor belastingjaren en belastingtijdvakken die aanvangen of, in geval van aan de bron geheven belastingen, voor betalingen die zijn gedaan op of na 1 januari van het kalenderjaar dat volgt op het kalenderjaar waarin deze rijkswet in werking is getreden.</w:t>
      </w:r>
    </w:p>
    <w:p w:rsidR="0044540D" w:rsidP="0044540D" w:rsidRDefault="0044540D" w14:paraId="15644BD4"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43BDC0B5"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ab/>
        <w:t>Lasten en bevelen dat deze in het Staatsblad en het Afkondigingsblad van Sint Maarten zal worden geplaatst en dat alle ministeries, autoriteiten, colleges en ambtenaren wie zulks aangaat, aan de nauwkeurige uitvoering de hand zullen houden.</w:t>
      </w:r>
    </w:p>
    <w:p w:rsidRPr="0044540D" w:rsidR="0044540D" w:rsidP="0044540D" w:rsidRDefault="0044540D" w14:paraId="6196BE89"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6F18855A" w14:textId="77777777">
      <w:pPr>
        <w:tabs>
          <w:tab w:val="left" w:pos="284"/>
          <w:tab w:val="left" w:pos="567"/>
          <w:tab w:val="left" w:pos="851"/>
        </w:tabs>
        <w:rPr>
          <w:rFonts w:ascii="Times New Roman" w:hAnsi="Times New Roman"/>
          <w:bCs/>
          <w:sz w:val="24"/>
          <w:szCs w:val="20"/>
        </w:rPr>
      </w:pPr>
      <w:r w:rsidRPr="0044540D">
        <w:rPr>
          <w:rFonts w:ascii="Times New Roman" w:hAnsi="Times New Roman"/>
          <w:bCs/>
          <w:sz w:val="24"/>
          <w:szCs w:val="20"/>
        </w:rPr>
        <w:t>Gegeven</w:t>
      </w:r>
    </w:p>
    <w:p w:rsidR="0044540D" w:rsidP="0044540D" w:rsidRDefault="0044540D" w14:paraId="1AC0CA01" w14:textId="77777777">
      <w:pPr>
        <w:tabs>
          <w:tab w:val="left" w:pos="284"/>
          <w:tab w:val="left" w:pos="567"/>
          <w:tab w:val="left" w:pos="851"/>
        </w:tabs>
        <w:rPr>
          <w:rFonts w:ascii="Times New Roman" w:hAnsi="Times New Roman"/>
          <w:bCs/>
          <w:sz w:val="24"/>
          <w:szCs w:val="20"/>
        </w:rPr>
      </w:pPr>
    </w:p>
    <w:p w:rsidR="0044540D" w:rsidP="0044540D" w:rsidRDefault="0044540D" w14:paraId="46C61C5A" w14:textId="77777777">
      <w:pPr>
        <w:tabs>
          <w:tab w:val="left" w:pos="284"/>
          <w:tab w:val="left" w:pos="567"/>
          <w:tab w:val="left" w:pos="851"/>
        </w:tabs>
        <w:rPr>
          <w:rFonts w:ascii="Times New Roman" w:hAnsi="Times New Roman"/>
          <w:bCs/>
          <w:sz w:val="24"/>
          <w:szCs w:val="20"/>
        </w:rPr>
      </w:pPr>
    </w:p>
    <w:p w:rsidR="0044540D" w:rsidP="0044540D" w:rsidRDefault="0044540D" w14:paraId="137261AC" w14:textId="77777777">
      <w:pPr>
        <w:tabs>
          <w:tab w:val="left" w:pos="284"/>
          <w:tab w:val="left" w:pos="567"/>
          <w:tab w:val="left" w:pos="851"/>
        </w:tabs>
        <w:rPr>
          <w:rFonts w:ascii="Times New Roman" w:hAnsi="Times New Roman"/>
          <w:bCs/>
          <w:sz w:val="24"/>
          <w:szCs w:val="20"/>
        </w:rPr>
      </w:pPr>
    </w:p>
    <w:p w:rsidR="0044540D" w:rsidP="0044540D" w:rsidRDefault="0044540D" w14:paraId="426D59F9" w14:textId="77777777">
      <w:pPr>
        <w:tabs>
          <w:tab w:val="left" w:pos="284"/>
          <w:tab w:val="left" w:pos="567"/>
          <w:tab w:val="left" w:pos="851"/>
        </w:tabs>
        <w:rPr>
          <w:rFonts w:ascii="Times New Roman" w:hAnsi="Times New Roman"/>
          <w:bCs/>
          <w:sz w:val="24"/>
          <w:szCs w:val="20"/>
        </w:rPr>
      </w:pPr>
    </w:p>
    <w:p w:rsidR="0044540D" w:rsidP="0044540D" w:rsidRDefault="0044540D" w14:paraId="3690AA21" w14:textId="77777777">
      <w:pPr>
        <w:tabs>
          <w:tab w:val="left" w:pos="284"/>
          <w:tab w:val="left" w:pos="567"/>
          <w:tab w:val="left" w:pos="851"/>
        </w:tabs>
        <w:rPr>
          <w:rFonts w:ascii="Times New Roman" w:hAnsi="Times New Roman"/>
          <w:bCs/>
          <w:sz w:val="24"/>
          <w:szCs w:val="20"/>
        </w:rPr>
      </w:pPr>
    </w:p>
    <w:p w:rsidR="0044540D" w:rsidP="0044540D" w:rsidRDefault="0044540D" w14:paraId="78628D46" w14:textId="77777777">
      <w:pPr>
        <w:tabs>
          <w:tab w:val="left" w:pos="284"/>
          <w:tab w:val="left" w:pos="567"/>
          <w:tab w:val="left" w:pos="851"/>
        </w:tabs>
        <w:rPr>
          <w:rFonts w:ascii="Times New Roman" w:hAnsi="Times New Roman"/>
          <w:bCs/>
          <w:sz w:val="24"/>
          <w:szCs w:val="20"/>
        </w:rPr>
      </w:pPr>
    </w:p>
    <w:p w:rsidR="0044540D" w:rsidP="0044540D" w:rsidRDefault="0044540D" w14:paraId="6684DB53" w14:textId="77777777">
      <w:pPr>
        <w:tabs>
          <w:tab w:val="left" w:pos="284"/>
          <w:tab w:val="left" w:pos="567"/>
          <w:tab w:val="left" w:pos="851"/>
        </w:tabs>
        <w:rPr>
          <w:rFonts w:ascii="Times New Roman" w:hAnsi="Times New Roman"/>
          <w:bCs/>
          <w:sz w:val="24"/>
          <w:szCs w:val="20"/>
        </w:rPr>
      </w:pPr>
    </w:p>
    <w:p w:rsidRPr="0044540D" w:rsidR="0044540D" w:rsidP="0044540D" w:rsidRDefault="0044540D" w14:paraId="311FACF1" w14:textId="77777777">
      <w:pPr>
        <w:tabs>
          <w:tab w:val="left" w:pos="284"/>
          <w:tab w:val="left" w:pos="567"/>
          <w:tab w:val="left" w:pos="851"/>
        </w:tabs>
        <w:rPr>
          <w:rFonts w:ascii="Times New Roman" w:hAnsi="Times New Roman"/>
          <w:bCs/>
          <w:sz w:val="24"/>
          <w:szCs w:val="20"/>
        </w:rPr>
      </w:pPr>
    </w:p>
    <w:p w:rsidRPr="002168F4" w:rsidR="00CB3578" w:rsidP="0044540D" w:rsidRDefault="0044540D" w14:paraId="664BE861" w14:textId="0863896A">
      <w:pPr>
        <w:tabs>
          <w:tab w:val="left" w:pos="284"/>
          <w:tab w:val="left" w:pos="567"/>
          <w:tab w:val="left" w:pos="851"/>
        </w:tabs>
        <w:rPr>
          <w:rFonts w:ascii="Times New Roman" w:hAnsi="Times New Roman"/>
          <w:sz w:val="24"/>
          <w:szCs w:val="20"/>
        </w:rPr>
      </w:pPr>
      <w:r w:rsidRPr="0044540D">
        <w:rPr>
          <w:rFonts w:ascii="Times New Roman" w:hAnsi="Times New Roman"/>
          <w:sz w:val="24"/>
          <w:szCs w:val="20"/>
        </w:rPr>
        <w:t>De Staatssecretaris van Financiën,</w:t>
      </w:r>
    </w:p>
    <w:sectPr w:rsidRPr="002168F4" w:rsidR="00CB3578" w:rsidSect="00A11E73">
      <w:footerReference w:type="even"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42CD" w14:textId="77777777" w:rsidR="0044540D" w:rsidRDefault="0044540D">
      <w:pPr>
        <w:spacing w:line="20" w:lineRule="exact"/>
      </w:pPr>
    </w:p>
  </w:endnote>
  <w:endnote w:type="continuationSeparator" w:id="0">
    <w:p w14:paraId="520BC171" w14:textId="77777777" w:rsidR="0044540D" w:rsidRDefault="0044540D">
      <w:pPr>
        <w:pStyle w:val="Amendement"/>
      </w:pPr>
      <w:r>
        <w:rPr>
          <w:b w:val="0"/>
          <w:bCs w:val="0"/>
        </w:rPr>
        <w:t xml:space="preserve"> </w:t>
      </w:r>
    </w:p>
  </w:endnote>
  <w:endnote w:type="continuationNotice" w:id="1">
    <w:p w14:paraId="78906BB0" w14:textId="77777777" w:rsidR="0044540D" w:rsidRDefault="0044540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3BF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6560E0" w14:textId="77777777" w:rsid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683B" w14:textId="77777777" w:rsidR="0044540D" w:rsidRDefault="0044540D">
      <w:pPr>
        <w:pStyle w:val="Amendement"/>
      </w:pPr>
      <w:r>
        <w:rPr>
          <w:b w:val="0"/>
          <w:bCs w:val="0"/>
        </w:rPr>
        <w:separator/>
      </w:r>
    </w:p>
  </w:footnote>
  <w:footnote w:type="continuationSeparator" w:id="0">
    <w:p w14:paraId="5F6E613D" w14:textId="77777777" w:rsidR="0044540D" w:rsidRDefault="00445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0D"/>
    <w:rsid w:val="00012DBE"/>
    <w:rsid w:val="000A1D81"/>
    <w:rsid w:val="00111ED3"/>
    <w:rsid w:val="001C190E"/>
    <w:rsid w:val="002168F4"/>
    <w:rsid w:val="002A727C"/>
    <w:rsid w:val="0044540D"/>
    <w:rsid w:val="00552170"/>
    <w:rsid w:val="005D2707"/>
    <w:rsid w:val="00606255"/>
    <w:rsid w:val="006B607A"/>
    <w:rsid w:val="007363E6"/>
    <w:rsid w:val="00740979"/>
    <w:rsid w:val="007D451C"/>
    <w:rsid w:val="00826224"/>
    <w:rsid w:val="00930A23"/>
    <w:rsid w:val="009C7354"/>
    <w:rsid w:val="009E6D7F"/>
    <w:rsid w:val="00A11E73"/>
    <w:rsid w:val="00A2521E"/>
    <w:rsid w:val="00A71610"/>
    <w:rsid w:val="00AC4E27"/>
    <w:rsid w:val="00AE436A"/>
    <w:rsid w:val="00C135B1"/>
    <w:rsid w:val="00C92DF8"/>
    <w:rsid w:val="00CB3578"/>
    <w:rsid w:val="00D20AFA"/>
    <w:rsid w:val="00D55648"/>
    <w:rsid w:val="00E00542"/>
    <w:rsid w:val="00E16443"/>
    <w:rsid w:val="00E36EE9"/>
    <w:rsid w:val="00ED6AC2"/>
    <w:rsid w:val="00F13442"/>
    <w:rsid w:val="00F43A1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3C097"/>
  <w15:docId w15:val="{2D5E41C4-B0FC-4BCF-A216-F52D44AB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4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2036</ap:Words>
  <ap:Characters>11199</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2025-10-13T14:06:00.0000000Z</dcterms:created>
  <dcterms:modified xsi:type="dcterms:W3CDTF">2025-10-13T14:06:00.0000000Z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