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14F0A240" w14:paraId="7A91CAF1" w14:textId="77777777">
        <w:tc>
          <w:tcPr>
            <w:tcW w:w="7792" w:type="dxa"/>
            <w:gridSpan w:val="2"/>
          </w:tcPr>
          <w:p w:rsidR="005D2AE9" w:rsidP="00791ACB" w:rsidRDefault="14F0A240" w14:paraId="6777D0CA" w14:textId="77777777">
            <w:pPr>
              <w:spacing w:after="40"/>
            </w:pPr>
            <w:r w:rsidRPr="14F0A240">
              <w:rPr>
                <w:sz w:val="13"/>
                <w:szCs w:val="13"/>
              </w:rPr>
              <w:t>&gt; Retouradres Postbus 20701 2500 ES Den Haag</w:t>
            </w:r>
          </w:p>
        </w:tc>
      </w:tr>
      <w:tr w:rsidR="005D2AE9" w:rsidTr="14F0A240" w14:paraId="0873BC29" w14:textId="77777777">
        <w:tc>
          <w:tcPr>
            <w:tcW w:w="7792" w:type="dxa"/>
            <w:gridSpan w:val="2"/>
          </w:tcPr>
          <w:p w:rsidR="005D2AE9" w:rsidP="00791ACB" w:rsidRDefault="14F0A240" w14:paraId="46237F87" w14:textId="77777777">
            <w:pPr>
              <w:tabs>
                <w:tab w:val="left" w:pos="614"/>
              </w:tabs>
              <w:spacing w:after="0"/>
            </w:pPr>
            <w:r>
              <w:t>de Voorzitter van de Tweede Kamer</w:t>
            </w:r>
          </w:p>
          <w:p w:rsidR="005D2AE9" w:rsidP="00791ACB" w:rsidRDefault="14F0A240" w14:paraId="5AE0412C" w14:textId="77777777">
            <w:pPr>
              <w:tabs>
                <w:tab w:val="left" w:pos="614"/>
              </w:tabs>
              <w:spacing w:after="0"/>
            </w:pPr>
            <w:r>
              <w:t>der Staten-Generaal</w:t>
            </w:r>
          </w:p>
          <w:p w:rsidR="005D2AE9" w:rsidP="00791ACB" w:rsidRDefault="14F0A240" w14:paraId="68311ABC" w14:textId="77777777">
            <w:pPr>
              <w:tabs>
                <w:tab w:val="left" w:pos="614"/>
              </w:tabs>
              <w:spacing w:after="0"/>
            </w:pPr>
            <w:r>
              <w:t xml:space="preserve">Bezuidenhoutseweg 67 </w:t>
            </w:r>
          </w:p>
          <w:p w:rsidRPr="00093942" w:rsidR="005D2AE9" w:rsidP="14F0A240" w:rsidRDefault="14F0A240" w14:paraId="3EDB91C3" w14:textId="77777777">
            <w:pPr>
              <w:tabs>
                <w:tab w:val="left" w:pos="614"/>
              </w:tabs>
              <w:spacing w:after="240"/>
              <w:rPr>
                <w:sz w:val="13"/>
                <w:szCs w:val="13"/>
              </w:rPr>
            </w:pPr>
            <w:r>
              <w:t>2594 AC Den Haag</w:t>
            </w:r>
          </w:p>
        </w:tc>
      </w:tr>
      <w:tr w:rsidR="005D2AE9" w:rsidTr="14F0A240" w14:paraId="77973077" w14:textId="77777777">
        <w:trPr>
          <w:trHeight w:val="283"/>
        </w:trPr>
        <w:tc>
          <w:tcPr>
            <w:tcW w:w="1969" w:type="dxa"/>
          </w:tcPr>
          <w:p w:rsidR="005D2AE9" w:rsidP="00791ACB" w:rsidRDefault="14F0A240" w14:paraId="5B062DF6" w14:textId="77777777">
            <w:pPr>
              <w:tabs>
                <w:tab w:val="left" w:pos="614"/>
              </w:tabs>
              <w:spacing w:after="0"/>
            </w:pPr>
            <w:r>
              <w:t>Datum</w:t>
            </w:r>
          </w:p>
        </w:tc>
        <w:sdt>
          <w:sdtPr>
            <w:alias w:val="Datum daadwerkelijke verzending"/>
            <w:tag w:val="Datum daadwerkelijke verzending"/>
            <w:id w:val="1978256768"/>
            <w:placeholder>
              <w:docPart w:val="C6D5F86D3E24450C952E56D76D1E093E"/>
            </w:placeholder>
            <w:date w:fullDate="2025-10-09T00:00:00Z">
              <w:dateFormat w:val="d MMMM yyyy"/>
              <w:lid w:val="nl-NL"/>
              <w:storeMappedDataAs w:val="dateTime"/>
              <w:calendar w:val="gregorian"/>
            </w:date>
          </w:sdtPr>
          <w:sdtEndPr/>
          <w:sdtContent>
            <w:tc>
              <w:tcPr>
                <w:tcW w:w="5823" w:type="dxa"/>
              </w:tcPr>
              <w:p w:rsidR="005D2AE9" w:rsidP="000605A5" w:rsidRDefault="001346E7" w14:paraId="171E11A2" w14:textId="127FB992">
                <w:pPr>
                  <w:keepNext/>
                  <w:spacing w:after="0"/>
                </w:pPr>
                <w:r>
                  <w:t>9 oktober 2025</w:t>
                </w:r>
              </w:p>
            </w:tc>
          </w:sdtContent>
        </w:sdt>
      </w:tr>
      <w:tr w:rsidR="005D2AE9" w:rsidTr="14F0A240" w14:paraId="2F74D90E" w14:textId="77777777">
        <w:trPr>
          <w:trHeight w:val="283"/>
        </w:trPr>
        <w:tc>
          <w:tcPr>
            <w:tcW w:w="1969" w:type="dxa"/>
          </w:tcPr>
          <w:p w:rsidR="005D2AE9" w:rsidP="00791ACB" w:rsidRDefault="14F0A240" w14:paraId="7E2B4368" w14:textId="77777777">
            <w:pPr>
              <w:tabs>
                <w:tab w:val="left" w:pos="614"/>
              </w:tabs>
              <w:spacing w:after="0"/>
            </w:pPr>
            <w:r>
              <w:t>Betreft</w:t>
            </w:r>
          </w:p>
        </w:tc>
        <w:tc>
          <w:tcPr>
            <w:tcW w:w="5823" w:type="dxa"/>
            <w:shd w:val="clear" w:color="auto" w:fill="auto"/>
          </w:tcPr>
          <w:p w:rsidRPr="00085967" w:rsidR="005D2AE9" w:rsidP="00791ACB" w:rsidRDefault="14F0A240" w14:paraId="5CC5E87D" w14:textId="3D495384">
            <w:pPr>
              <w:tabs>
                <w:tab w:val="left" w:pos="614"/>
              </w:tabs>
              <w:spacing w:after="0"/>
            </w:pPr>
            <w:r>
              <w:t>Uitvoeringsagenda Energie &amp; Duurzaamheid</w:t>
            </w:r>
          </w:p>
        </w:tc>
      </w:tr>
    </w:tbl>
    <w:p w:rsidRPr="005D2AE9" w:rsidR="005D2AE9" w:rsidP="005D2AE9" w:rsidRDefault="005D2AE9" w14:paraId="30B7B92A" w14:textId="2B5BB729">
      <w:r>
        <w:rPr>
          <w:noProof/>
          <w:lang w:eastAsia="nl-NL" w:bidi="ar-SA"/>
        </w:rPr>
        <mc:AlternateContent>
          <mc:Choice Requires="wps">
            <w:drawing>
              <wp:anchor distT="0" distB="0" distL="114300" distR="114300" simplePos="0" relativeHeight="251658240" behindDoc="0" locked="0" layoutInCell="1" allowOverlap="1" wp14:editId="63BEEB55" wp14:anchorId="64A414A0">
                <wp:simplePos x="0" y="0"/>
                <wp:positionH relativeFrom="page">
                  <wp:posOffset>6035040</wp:posOffset>
                </wp:positionH>
                <wp:positionV relativeFrom="page">
                  <wp:posOffset>1637969</wp:posOffset>
                </wp:positionV>
                <wp:extent cx="1256306" cy="2226365"/>
                <wp:effectExtent l="0" t="0" r="1270" b="254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306" cy="22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563F0E" w:rsidP="00791ACB" w:rsidRDefault="00563F0E" w14:paraId="2EBF9688" w14:textId="77777777">
                            <w:pPr>
                              <w:pStyle w:val="ReferentiegegevenskopW1-Huisstijl"/>
                              <w:spacing w:before="360"/>
                            </w:pPr>
                            <w:r>
                              <w:t>Ministerie van Defensie</w:t>
                            </w:r>
                          </w:p>
                          <w:p w:rsidR="00563F0E" w:rsidP="00791ACB" w:rsidRDefault="00563F0E" w14:paraId="06FE9EF3" w14:textId="77777777">
                            <w:pPr>
                              <w:pStyle w:val="Referentiegegevens-Huisstijl"/>
                            </w:pPr>
                            <w:r>
                              <w:t>Plein 4</w:t>
                            </w:r>
                          </w:p>
                          <w:p w:rsidR="00563F0E" w:rsidP="00791ACB" w:rsidRDefault="00563F0E" w14:paraId="712484F3" w14:textId="77777777">
                            <w:pPr>
                              <w:pStyle w:val="Referentiegegevens-Huisstijl"/>
                            </w:pPr>
                            <w:r>
                              <w:t>MPC 58 B</w:t>
                            </w:r>
                          </w:p>
                          <w:p w:rsidRPr="00791ACB" w:rsidR="00563F0E" w:rsidP="00791ACB" w:rsidRDefault="00563F0E" w14:paraId="210D52B8" w14:textId="77777777">
                            <w:pPr>
                              <w:pStyle w:val="Referentiegegevens-Huisstijl"/>
                              <w:rPr>
                                <w:lang w:val="de-DE"/>
                              </w:rPr>
                            </w:pPr>
                            <w:r w:rsidRPr="00791ACB">
                              <w:rPr>
                                <w:lang w:val="de-DE"/>
                              </w:rPr>
                              <w:t>Postbus 20701</w:t>
                            </w:r>
                          </w:p>
                          <w:p w:rsidRPr="00791ACB" w:rsidR="00563F0E" w:rsidP="00791ACB" w:rsidRDefault="00563F0E" w14:paraId="172B1AD0" w14:textId="77777777">
                            <w:pPr>
                              <w:pStyle w:val="Referentiegegevens-Huisstijl"/>
                              <w:rPr>
                                <w:lang w:val="de-DE"/>
                              </w:rPr>
                            </w:pPr>
                            <w:r w:rsidRPr="00791ACB">
                              <w:rPr>
                                <w:lang w:val="de-DE"/>
                              </w:rPr>
                              <w:t>2500 ES Den Haag</w:t>
                            </w:r>
                          </w:p>
                          <w:p w:rsidRPr="00791ACB" w:rsidR="00563F0E" w:rsidP="00791ACB" w:rsidRDefault="00563F0E" w14:paraId="6BB0595A" w14:textId="77777777">
                            <w:pPr>
                              <w:pStyle w:val="Referentiegegevens-Huisstijl"/>
                              <w:rPr>
                                <w:lang w:val="de-DE"/>
                              </w:rPr>
                            </w:pPr>
                            <w:r w:rsidRPr="00791ACB">
                              <w:rPr>
                                <w:lang w:val="de-DE"/>
                              </w:rPr>
                              <w:t>www.defensie.nl</w:t>
                            </w:r>
                          </w:p>
                          <w:sdt>
                            <w:sdtPr>
                              <w:id w:val="-1579366926"/>
                              <w:lock w:val="contentLocked"/>
                              <w:placeholder>
                                <w:docPart w:val="070CDDA8E5EB415B93AFCEC9E88DA3EC"/>
                              </w:placeholder>
                            </w:sdtPr>
                            <w:sdtEndPr/>
                            <w:sdtContent>
                              <w:p w:rsidR="00563F0E" w:rsidP="00791ACB" w:rsidRDefault="00563F0E" w14:paraId="6760CFF3" w14:textId="77777777">
                                <w:pPr>
                                  <w:pStyle w:val="ReferentiegegevenskopW1-Huisstijl"/>
                                  <w:spacing w:before="120"/>
                                </w:pPr>
                                <w:r>
                                  <w:t>Onze referentie</w:t>
                                </w:r>
                              </w:p>
                            </w:sdtContent>
                          </w:sdt>
                          <w:p w:rsidR="00563F0E" w:rsidP="00791ACB" w:rsidRDefault="00563F0E" w14:paraId="081679AB" w14:textId="5417FDC1">
                            <w:pPr>
                              <w:pStyle w:val="Referentiegegevens-Huisstijl"/>
                            </w:pPr>
                            <w:r>
                              <w:t>D2025-004500</w:t>
                            </w:r>
                          </w:p>
                          <w:p w:rsidRPr="00457BBC" w:rsidR="004A1546" w:rsidP="00791ACB" w:rsidRDefault="004A1546" w14:paraId="376EA690" w14:textId="1134B034">
                            <w:pPr>
                              <w:pStyle w:val="Referentiegegevens-Huisstijl"/>
                            </w:pPr>
                            <w:r>
                              <w:t>MINDEF20250035844</w:t>
                            </w:r>
                          </w:p>
                          <w:p w:rsidR="00563F0E" w:rsidP="00791ACB" w:rsidRDefault="00563F0E" w14:paraId="6146472C" w14:textId="77777777">
                            <w:pPr>
                              <w:pStyle w:val="Algemenevoorwaarden-Huisstijl"/>
                            </w:pPr>
                            <w:r>
                              <w:t>Bij beantwoording, datum, onze referentie en onderwerp vermelden.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4A414A0">
                <v:stroke joinstyle="miter"/>
                <v:path gradientshapeok="t" o:connecttype="rect"/>
              </v:shapetype>
              <v:shape id="Text Box 17" style="position:absolute;margin-left:475.2pt;margin-top:128.95pt;width:98.9pt;height:17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">
                <v:textbox inset="0,0,0,0">
                  <w:txbxContent>
                    <w:p w:rsidR="00563F0E" w:rsidP="00791ACB" w:rsidRDefault="00563F0E" w14:paraId="2EBF9688" w14:textId="77777777">
                      <w:pPr>
                        <w:pStyle w:val="ReferentiegegevenskopW1-Huisstijl"/>
                        <w:spacing w:before="360"/>
                      </w:pPr>
                      <w:r>
                        <w:t>Ministerie van Defensie</w:t>
                      </w:r>
                    </w:p>
                    <w:p w:rsidR="00563F0E" w:rsidP="00791ACB" w:rsidRDefault="00563F0E" w14:paraId="06FE9EF3" w14:textId="77777777">
                      <w:pPr>
                        <w:pStyle w:val="Referentiegegevens-Huisstijl"/>
                      </w:pPr>
                      <w:r>
                        <w:t>Plein 4</w:t>
                      </w:r>
                    </w:p>
                    <w:p w:rsidR="00563F0E" w:rsidP="00791ACB" w:rsidRDefault="00563F0E" w14:paraId="712484F3" w14:textId="77777777">
                      <w:pPr>
                        <w:pStyle w:val="Referentiegegevens-Huisstijl"/>
                      </w:pPr>
                      <w:r>
                        <w:t>MPC 58 B</w:t>
                      </w:r>
                    </w:p>
                    <w:p w:rsidRPr="00791ACB" w:rsidR="00563F0E" w:rsidP="00791ACB" w:rsidRDefault="00563F0E" w14:paraId="210D52B8" w14:textId="77777777">
                      <w:pPr>
                        <w:pStyle w:val="Referentiegegevens-Huisstijl"/>
                        <w:rPr>
                          <w:lang w:val="de-DE"/>
                        </w:rPr>
                      </w:pPr>
                      <w:r w:rsidRPr="00791ACB">
                        <w:rPr>
                          <w:lang w:val="de-DE"/>
                        </w:rPr>
                        <w:t>Postbus 20701</w:t>
                      </w:r>
                    </w:p>
                    <w:p w:rsidRPr="00791ACB" w:rsidR="00563F0E" w:rsidP="00791ACB" w:rsidRDefault="00563F0E" w14:paraId="172B1AD0" w14:textId="77777777">
                      <w:pPr>
                        <w:pStyle w:val="Referentiegegevens-Huisstijl"/>
                        <w:rPr>
                          <w:lang w:val="de-DE"/>
                        </w:rPr>
                      </w:pPr>
                      <w:r w:rsidRPr="00791ACB">
                        <w:rPr>
                          <w:lang w:val="de-DE"/>
                        </w:rPr>
                        <w:t>2500 ES Den Haag</w:t>
                      </w:r>
                    </w:p>
                    <w:p w:rsidRPr="00791ACB" w:rsidR="00563F0E" w:rsidP="00791ACB" w:rsidRDefault="00563F0E" w14:paraId="6BB0595A" w14:textId="77777777">
                      <w:pPr>
                        <w:pStyle w:val="Referentiegegevens-Huisstijl"/>
                        <w:rPr>
                          <w:lang w:val="de-DE"/>
                        </w:rPr>
                      </w:pPr>
                      <w:r w:rsidRPr="00791ACB">
                        <w:rPr>
                          <w:lang w:val="de-DE"/>
                        </w:rPr>
                        <w:t>www.defensie.nl</w:t>
                      </w:r>
                    </w:p>
                    <w:sdt>
                      <w:sdtPr>
                        <w:id w:val="-1579366926"/>
                        <w:lock w:val="contentLocked"/>
                        <w:placeholder>
                          <w:docPart w:val="070CDDA8E5EB415B93AFCEC9E88DA3EC"/>
                        </w:placeholder>
                      </w:sdtPr>
                      <w:sdtEndPr/>
                      <w:sdtContent>
                        <w:p w:rsidR="00563F0E" w:rsidP="00791ACB" w:rsidRDefault="00563F0E" w14:paraId="6760CFF3" w14:textId="77777777">
                          <w:pPr>
                            <w:pStyle w:val="ReferentiegegevenskopW1-Huisstijl"/>
                            <w:spacing w:before="120"/>
                          </w:pPr>
                          <w:r>
                            <w:t>Onze referentie</w:t>
                          </w:r>
                        </w:p>
                      </w:sdtContent>
                    </w:sdt>
                    <w:p w:rsidR="00563F0E" w:rsidP="00791ACB" w:rsidRDefault="00563F0E" w14:paraId="081679AB" w14:textId="5417FDC1">
                      <w:pPr>
                        <w:pStyle w:val="Referentiegegevens-Huisstijl"/>
                      </w:pPr>
                      <w:r>
                        <w:t>D2025-004500</w:t>
                      </w:r>
                    </w:p>
                    <w:p w:rsidRPr="00457BBC" w:rsidR="004A1546" w:rsidP="00791ACB" w:rsidRDefault="004A1546" w14:paraId="376EA690" w14:textId="1134B034">
                      <w:pPr>
                        <w:pStyle w:val="Referentiegegevens-Huisstijl"/>
                      </w:pPr>
                      <w:r>
                        <w:t>MINDEF20250035844</w:t>
                      </w:r>
                    </w:p>
                    <w:p w:rsidR="00563F0E" w:rsidP="00791ACB" w:rsidRDefault="00563F0E" w14:paraId="6146472C" w14:textId="77777777">
                      <w:pPr>
                        <w:pStyle w:val="Algemenevoorwaarden-Huisstijl"/>
                      </w:pPr>
                      <w:r>
                        <w:t>Bij beantwoording, datum, onze referentie en onderwerp vermelden.</w:t>
                      </w:r>
                    </w:p>
                  </w:txbxContent>
                </v:textbox>
                <w10:wrap anchorx="page" anchory="page"/>
              </v:shape>
            </w:pict>
          </mc:Fallback>
        </mc:AlternateContent>
      </w:r>
    </w:p>
    <w:p w:rsidR="004B0E47" w:rsidP="00BE2D79" w:rsidRDefault="14F0A240" w14:paraId="335E027F" w14:textId="7BCD9E0E">
      <w:pPr>
        <w:spacing w:after="240"/>
      </w:pPr>
      <w:r>
        <w:t>Geachte voorzitter,</w:t>
      </w:r>
    </w:p>
    <w:p w:rsidRPr="00085967" w:rsidR="003F2E34" w:rsidP="006A3D01" w:rsidRDefault="00385A80" w14:paraId="38929349" w14:textId="48BB9E4A">
      <w:r>
        <w:t>De internationale veiligheidssituatie is de afgelopen jaren sterk verslechterd en dit raakt Nederland. Met het oog op de toenemende dreigingen werken we met onze NAVO</w:t>
      </w:r>
      <w:r w:rsidR="00ED2FEA">
        <w:t>-</w:t>
      </w:r>
      <w:r>
        <w:t>bondgenoten aan een geloofwaardige afschrikking en verdediging</w:t>
      </w:r>
      <w:r w:rsidR="00ED2FEA">
        <w:t>,</w:t>
      </w:r>
      <w:r>
        <w:t xml:space="preserve"> en versterken we de gevechtskracht en het voortzettingsvermogen. Deze noodzakelijk groei van de krijgsmacht betekent dat we </w:t>
      </w:r>
      <w:r w:rsidR="14F0A240">
        <w:t xml:space="preserve">nu en in de komende jaren snel en flexibel </w:t>
      </w:r>
      <w:r>
        <w:t xml:space="preserve">moeten </w:t>
      </w:r>
      <w:r w:rsidR="14F0A240">
        <w:t xml:space="preserve">kunnen reageren op veranderingen. </w:t>
      </w:r>
      <w:r w:rsidR="00D5053B">
        <w:t>Omdat een groeiende, flexibele organisatie te maken heeft met een veranderende energiebehoefte, moeten d</w:t>
      </w:r>
      <w:r w:rsidR="14F0A240">
        <w:t>e energie- en duurzaamheidsopgaven van Defensie mee veranderen</w:t>
      </w:r>
      <w:r w:rsidR="00D5053B">
        <w:t>.</w:t>
      </w:r>
      <w:r w:rsidR="003352E5">
        <w:t xml:space="preserve"> Daarnaast wordt toegang tot energie</w:t>
      </w:r>
      <w:r w:rsidR="00E149FA">
        <w:t>bronnen</w:t>
      </w:r>
      <w:r w:rsidR="003352E5">
        <w:t xml:space="preserve"> en grondstoffen </w:t>
      </w:r>
      <w:r w:rsidR="00E149FA">
        <w:t xml:space="preserve">in toenemende mate </w:t>
      </w:r>
      <w:r w:rsidR="003352E5">
        <w:t xml:space="preserve">als geopolitiek machtsmiddel ingezet. </w:t>
      </w:r>
      <w:r w:rsidR="14F0A240">
        <w:t xml:space="preserve">Daarom actualiseert Defensie de eerder met uw Kamer gedeelde duurzaamheidsaanpak en de duurzaamheidsdoelen, vastgelegd in de Uitvoeringsagenda Duurzaamheid van 31 januari 2023 (Kamerstuk 36 124, nr. 25). Tevens geeft deze Kamerbrief invulling aan de motie van het lid Vermeer (Kamerstuk 31125, nr. 140) over kleinschalige toepassing van kernenergie binnen de Nederlandse krijgsmacht en de defensie-industrie. </w:t>
      </w:r>
    </w:p>
    <w:p w:rsidRPr="00085967" w:rsidR="002C1A34" w:rsidP="001F3638" w:rsidRDefault="14F0A240" w14:paraId="06F6CD9D" w14:textId="6802A75F">
      <w:r>
        <w:t xml:space="preserve">Het nieuwe centrale uitgangspunt is dat </w:t>
      </w:r>
      <w:r w:rsidR="00B52F3C">
        <w:t xml:space="preserve">gevechtskracht voorop staat en </w:t>
      </w:r>
      <w:r w:rsidR="008B0B3C">
        <w:t xml:space="preserve">dat </w:t>
      </w:r>
      <w:r>
        <w:t xml:space="preserve">duurzaamheid </w:t>
      </w:r>
      <w:r w:rsidR="00B52F3C">
        <w:t xml:space="preserve">daaraan </w:t>
      </w:r>
      <w:r>
        <w:t xml:space="preserve">bijdraagt. </w:t>
      </w:r>
      <w:r w:rsidR="0094440E">
        <w:t>E</w:t>
      </w:r>
      <w:r>
        <w:t xml:space="preserve">nergie </w:t>
      </w:r>
      <w:r w:rsidR="0094440E">
        <w:t>voor</w:t>
      </w:r>
      <w:r>
        <w:t xml:space="preserve"> varen, vliegen</w:t>
      </w:r>
      <w:r w:rsidR="0094440E">
        <w:t>,</w:t>
      </w:r>
      <w:r>
        <w:t xml:space="preserve"> rijden, vastgoed</w:t>
      </w:r>
      <w:r w:rsidR="00CE35B7">
        <w:t>,</w:t>
      </w:r>
      <w:r>
        <w:t xml:space="preserve"> kampementen </w:t>
      </w:r>
      <w:r w:rsidR="00CE35B7">
        <w:t xml:space="preserve"> en informatietechnologie </w:t>
      </w:r>
      <w:r w:rsidR="0094440E">
        <w:t xml:space="preserve">is </w:t>
      </w:r>
      <w:r w:rsidR="008B0B3C">
        <w:t xml:space="preserve">essentieel </w:t>
      </w:r>
      <w:r>
        <w:t xml:space="preserve">voor de operationele inzet. </w:t>
      </w:r>
      <w:r w:rsidRPr="00C61291" w:rsidR="00C61291">
        <w:t>De oorlog in Oekraïne laat zien dat de energie</w:t>
      </w:r>
      <w:r w:rsidR="008B0B3C">
        <w:t>-infrastructuur</w:t>
      </w:r>
      <w:r w:rsidRPr="00C61291" w:rsidR="00C61291">
        <w:t xml:space="preserve"> een strategisch doelwit is</w:t>
      </w:r>
      <w:r w:rsidR="008B0B3C">
        <w:t xml:space="preserve"> bij conflicten</w:t>
      </w:r>
      <w:r w:rsidRPr="00C61291" w:rsidR="00C61291">
        <w:t xml:space="preserve">. </w:t>
      </w:r>
      <w:r w:rsidR="00D02E07">
        <w:t>Om kampementen</w:t>
      </w:r>
      <w:r w:rsidR="008B0B3C">
        <w:t xml:space="preserve"> </w:t>
      </w:r>
      <w:r w:rsidR="009D58DC">
        <w:t xml:space="preserve">hiertegen weerbaarder te maken, </w:t>
      </w:r>
      <w:r w:rsidR="00CE35B7">
        <w:t>zijn</w:t>
      </w:r>
      <w:r w:rsidR="00D02E07">
        <w:t xml:space="preserve"> </w:t>
      </w:r>
      <w:r w:rsidRPr="00C61291" w:rsidR="00C61291">
        <w:t>autonome</w:t>
      </w:r>
      <w:r w:rsidR="00CE35B7">
        <w:t>re</w:t>
      </w:r>
      <w:r w:rsidRPr="00C61291" w:rsidR="00C61291">
        <w:t xml:space="preserve"> energievoorziening</w:t>
      </w:r>
      <w:r w:rsidR="00CE35B7">
        <w:t>en</w:t>
      </w:r>
      <w:r w:rsidR="008B0B3C">
        <w:t xml:space="preserve"> nodig. </w:t>
      </w:r>
      <w:r w:rsidR="00ED2FEA">
        <w:t>E</w:t>
      </w:r>
      <w:r w:rsidR="00D02E07">
        <w:t>nergie</w:t>
      </w:r>
      <w:r w:rsidRPr="00C61291" w:rsidR="00D02E07">
        <w:t>bespar</w:t>
      </w:r>
      <w:r w:rsidR="00D02E07">
        <w:t>ing</w:t>
      </w:r>
      <w:r w:rsidR="00C61291">
        <w:t xml:space="preserve"> </w:t>
      </w:r>
      <w:r w:rsidRPr="00C61291" w:rsidR="00C61291">
        <w:t xml:space="preserve">voor </w:t>
      </w:r>
      <w:r w:rsidR="009D58DC">
        <w:t xml:space="preserve">de </w:t>
      </w:r>
      <w:r w:rsidRPr="00C61291" w:rsidR="009D58DC">
        <w:t>activiteiten en processen</w:t>
      </w:r>
      <w:r w:rsidR="009D58DC">
        <w:t xml:space="preserve"> die </w:t>
      </w:r>
      <w:r w:rsidRPr="00C61291" w:rsidR="00C61291">
        <w:t>niet vita</w:t>
      </w:r>
      <w:r w:rsidR="009D58DC">
        <w:t>al</w:t>
      </w:r>
      <w:r w:rsidRPr="00C61291" w:rsidR="00C61291">
        <w:t xml:space="preserve"> </w:t>
      </w:r>
      <w:r w:rsidR="009D58DC">
        <w:t xml:space="preserve">en </w:t>
      </w:r>
      <w:r w:rsidRPr="00C61291" w:rsidR="00C61291">
        <w:t>missie kritische</w:t>
      </w:r>
      <w:r w:rsidR="009D58DC">
        <w:t xml:space="preserve"> zijn,</w:t>
      </w:r>
      <w:r w:rsidRPr="00C61291" w:rsidR="00C61291">
        <w:t xml:space="preserve"> </w:t>
      </w:r>
      <w:r w:rsidR="00ED2FEA">
        <w:t xml:space="preserve">draagt hier </w:t>
      </w:r>
      <w:r w:rsidR="00CE35B7">
        <w:t>ook</w:t>
      </w:r>
      <w:r w:rsidR="00ED2FEA">
        <w:t xml:space="preserve"> aan bij</w:t>
      </w:r>
      <w:r w:rsidR="00D02E07">
        <w:t>.</w:t>
      </w:r>
      <w:r w:rsidR="009D58DC">
        <w:t xml:space="preserve"> </w:t>
      </w:r>
      <w:r>
        <w:t xml:space="preserve">Slimme energieoplossingen </w:t>
      </w:r>
      <w:r w:rsidR="0094440E">
        <w:t xml:space="preserve">versterken </w:t>
      </w:r>
      <w:r>
        <w:t>Defensie</w:t>
      </w:r>
      <w:r w:rsidR="009D58DC">
        <w:t>,</w:t>
      </w:r>
      <w:r w:rsidR="00D5053B">
        <w:t xml:space="preserve"> </w:t>
      </w:r>
      <w:r w:rsidR="0094440E">
        <w:t>en</w:t>
      </w:r>
      <w:r>
        <w:t xml:space="preserve"> hergebruik</w:t>
      </w:r>
      <w:r w:rsidR="009D58DC">
        <w:t xml:space="preserve"> </w:t>
      </w:r>
      <w:r>
        <w:t xml:space="preserve">en afvalvermindering </w:t>
      </w:r>
      <w:r w:rsidR="00392BDC">
        <w:t>dra</w:t>
      </w:r>
      <w:r w:rsidR="009D58DC">
        <w:t>gen</w:t>
      </w:r>
      <w:r>
        <w:t xml:space="preserve"> </w:t>
      </w:r>
      <w:r w:rsidR="0094440E">
        <w:t xml:space="preserve">bij </w:t>
      </w:r>
      <w:r>
        <w:t>aan een autonomere militaire operatie. Defensie wil hiermee de logistieke footprint beperken en de risico’s van strategische afhankelijkheid en kwetsbare toeleveringsketens verkleinen.</w:t>
      </w:r>
    </w:p>
    <w:p w:rsidRPr="00085967" w:rsidR="002C1A34" w:rsidP="001F3638" w:rsidRDefault="0094440E" w14:paraId="2EA93F62" w14:textId="26DA7221">
      <w:r>
        <w:t>D</w:t>
      </w:r>
      <w:r w:rsidR="14F0A240">
        <w:t xml:space="preserve">e focus </w:t>
      </w:r>
      <w:r>
        <w:t>ligt op twee</w:t>
      </w:r>
      <w:r w:rsidR="14F0A240">
        <w:t xml:space="preserve"> thema’s: </w:t>
      </w:r>
      <w:r w:rsidRPr="14F0A240" w:rsidR="14F0A240">
        <w:rPr>
          <w:b/>
          <w:bCs/>
        </w:rPr>
        <w:t>energiezekerheid</w:t>
      </w:r>
      <w:r w:rsidR="14F0A240">
        <w:t xml:space="preserve"> en </w:t>
      </w:r>
      <w:r w:rsidRPr="14F0A240" w:rsidR="14F0A240">
        <w:rPr>
          <w:b/>
          <w:bCs/>
        </w:rPr>
        <w:t>autonoom voortzettingsvermogen</w:t>
      </w:r>
      <w:r w:rsidR="14F0A240">
        <w:t>. Defensie blijft bijdragen aan de bestaande nationale klimaat- en duurzaamheidsopgaven, met</w:t>
      </w:r>
      <w:r w:rsidR="00364465">
        <w:t xml:space="preserve"> hierbij</w:t>
      </w:r>
      <w:r w:rsidR="14F0A240">
        <w:t xml:space="preserve"> een sterkere verbinding aan de gevechtskracht, waarbij de hoofdtaken van Defensie leidend zijn. </w:t>
      </w:r>
    </w:p>
    <w:p w:rsidRPr="00085967" w:rsidR="003F2E34" w:rsidP="14F0A240" w:rsidRDefault="14F0A240" w14:paraId="435F3FF6" w14:textId="77777777">
      <w:pPr>
        <w:rPr>
          <w:b/>
          <w:bCs/>
        </w:rPr>
      </w:pPr>
      <w:r w:rsidRPr="14F0A240">
        <w:rPr>
          <w:b/>
          <w:bCs/>
        </w:rPr>
        <w:t>Energiezekerheid</w:t>
      </w:r>
    </w:p>
    <w:p w:rsidR="00E76E46" w:rsidP="00E03975" w:rsidRDefault="14F0A240" w14:paraId="7760F55B" w14:textId="445E74C0">
      <w:pPr>
        <w:rPr>
          <w:i/>
        </w:rPr>
      </w:pPr>
      <w:r>
        <w:t xml:space="preserve">Energie is </w:t>
      </w:r>
      <w:r w:rsidRPr="14F0A240">
        <w:rPr>
          <w:i/>
          <w:iCs/>
        </w:rPr>
        <w:t>mission critical</w:t>
      </w:r>
      <w:r>
        <w:t xml:space="preserve">: een essentiële voorwaarde voor gevechtskracht. </w:t>
      </w:r>
      <w:r w:rsidR="00A127FE">
        <w:t>K</w:t>
      </w:r>
      <w:r>
        <w:t>azernes, trainingslocaties, schietbanen</w:t>
      </w:r>
      <w:r w:rsidR="00A127FE">
        <w:t>,</w:t>
      </w:r>
      <w:r w:rsidR="00D5053B">
        <w:t xml:space="preserve"> </w:t>
      </w:r>
      <w:r>
        <w:t>kampementen</w:t>
      </w:r>
      <w:r w:rsidR="001608E3">
        <w:t>,</w:t>
      </w:r>
      <w:r>
        <w:t xml:space="preserve"> vaartuigen, vliegtuigen en voertuigen </w:t>
      </w:r>
      <w:r w:rsidR="00D5053B">
        <w:t>moeten tijdig en zek</w:t>
      </w:r>
      <w:r w:rsidR="00A127FE">
        <w:t>er van energie worden voorzien</w:t>
      </w:r>
      <w:r>
        <w:t xml:space="preserve">. </w:t>
      </w:r>
      <w:r w:rsidR="00A127FE">
        <w:t>D</w:t>
      </w:r>
      <w:r>
        <w:t xml:space="preserve">e oorlog in Oekraïne </w:t>
      </w:r>
      <w:r w:rsidR="00A127FE">
        <w:t xml:space="preserve">laat </w:t>
      </w:r>
      <w:r>
        <w:t xml:space="preserve">zien dat </w:t>
      </w:r>
      <w:r w:rsidR="00D5053B">
        <w:t xml:space="preserve">de </w:t>
      </w:r>
      <w:r>
        <w:t>energievoorziening een</w:t>
      </w:r>
      <w:r w:rsidR="00ED2FEA">
        <w:t xml:space="preserve"> belangrijk</w:t>
      </w:r>
      <w:r>
        <w:t xml:space="preserve"> strategisch doelwit is. Defensie richt zich daarom op energiezekerheid en </w:t>
      </w:r>
      <w:r w:rsidR="00A127FE">
        <w:t>–</w:t>
      </w:r>
      <w:r>
        <w:t>onafhankelijkheid</w:t>
      </w:r>
      <w:r w:rsidR="00A127FE">
        <w:t>.</w:t>
      </w:r>
      <w:r>
        <w:t xml:space="preserve"> Aangezien brandstof de belangrijkste vorm van energie is en blijft voor het varen, vliegen en rijden met militair materieel</w:t>
      </w:r>
      <w:r w:rsidR="00F31A4D">
        <w:t xml:space="preserve"> en </w:t>
      </w:r>
      <w:r w:rsidR="00563F0E">
        <w:t xml:space="preserve">ondersteunende </w:t>
      </w:r>
      <w:r w:rsidR="00F31A4D">
        <w:t>systemen</w:t>
      </w:r>
      <w:r>
        <w:t xml:space="preserve">, spelen de toepassingsmogelijkheden van diverse alternatieve brandstoffen hierbij een belangrijke rol.   </w:t>
      </w:r>
    </w:p>
    <w:p w:rsidR="00CE35B7" w:rsidP="00E03975" w:rsidRDefault="00CE35B7" w14:paraId="0F1DA285" w14:textId="77777777">
      <w:pPr>
        <w:rPr>
          <w:i/>
          <w:iCs/>
        </w:rPr>
      </w:pPr>
    </w:p>
    <w:p w:rsidR="00CE35B7" w:rsidP="00E03975" w:rsidRDefault="00CE35B7" w14:paraId="78A854D4" w14:textId="77777777">
      <w:pPr>
        <w:rPr>
          <w:i/>
          <w:iCs/>
        </w:rPr>
      </w:pPr>
    </w:p>
    <w:p w:rsidRPr="00085967" w:rsidR="00E03975" w:rsidP="00E03975" w:rsidRDefault="14F0A240" w14:paraId="62AF62C4" w14:textId="6B88C2DC">
      <w:r w:rsidRPr="14F0A240">
        <w:rPr>
          <w:i/>
          <w:iCs/>
        </w:rPr>
        <w:t>Vastgoed en kampementen</w:t>
      </w:r>
      <w:r>
        <w:t xml:space="preserve"> </w:t>
      </w:r>
    </w:p>
    <w:p w:rsidRPr="00085967" w:rsidR="00EB47BB" w:rsidP="00806AF9" w:rsidRDefault="14F0A240" w14:paraId="7524DA34" w14:textId="2FF8A537">
      <w:r>
        <w:t xml:space="preserve">De focus verschuift van klimaatverandering naar energiezekerheid en -onafhankelijkheid. Dit betekent dat maatregelen die hieraan bijdragen prioriteit krijgen. </w:t>
      </w:r>
    </w:p>
    <w:p w:rsidRPr="00085967" w:rsidR="00806AF9" w:rsidP="14F0A240" w:rsidRDefault="14F0A240" w14:paraId="3C82A1A7" w14:textId="70E7048C">
      <w:pPr>
        <w:spacing w:after="0"/>
        <w:rPr>
          <w:i/>
          <w:iCs/>
        </w:rPr>
      </w:pPr>
      <w:r>
        <w:lastRenderedPageBreak/>
        <w:t xml:space="preserve">Defensie </w:t>
      </w:r>
      <w:r w:rsidR="009E30B0">
        <w:t>investeert in</w:t>
      </w:r>
      <w:r>
        <w:t>:</w:t>
      </w:r>
    </w:p>
    <w:p w:rsidRPr="00085967" w:rsidR="00C31068" w:rsidP="008B0373" w:rsidRDefault="14F0A240" w14:paraId="5592E54C" w14:textId="058576ED">
      <w:pPr>
        <w:pStyle w:val="Lijstalinea"/>
        <w:numPr>
          <w:ilvl w:val="0"/>
          <w:numId w:val="23"/>
        </w:numPr>
        <w:ind w:left="360"/>
      </w:pPr>
      <w:r>
        <w:t>Kennis over energiebronnen</w:t>
      </w:r>
      <w:r w:rsidR="00D5053B">
        <w:t xml:space="preserve"> en -opslag</w:t>
      </w:r>
      <w:r>
        <w:t xml:space="preserve"> om</w:t>
      </w:r>
      <w:r w:rsidR="00D5053B">
        <w:t xml:space="preserve"> </w:t>
      </w:r>
      <w:r w:rsidR="00A127FE">
        <w:t>samen met</w:t>
      </w:r>
      <w:r>
        <w:t xml:space="preserve"> de industrie </w:t>
      </w:r>
      <w:r w:rsidR="00D5053B">
        <w:t>toepassingen</w:t>
      </w:r>
      <w:r>
        <w:t xml:space="preserve"> </w:t>
      </w:r>
      <w:r w:rsidR="00D5053B">
        <w:t xml:space="preserve">te kunnen </w:t>
      </w:r>
      <w:r>
        <w:t>ontwikkelen (</w:t>
      </w:r>
      <w:r w:rsidRPr="14F0A240">
        <w:rPr>
          <w:i/>
          <w:iCs/>
        </w:rPr>
        <w:t>smart buyer</w:t>
      </w:r>
      <w:r>
        <w:t xml:space="preserve">). </w:t>
      </w:r>
    </w:p>
    <w:p w:rsidRPr="00085967" w:rsidR="00806AF9" w:rsidP="006C761C" w:rsidRDefault="00A127FE" w14:paraId="39667AA0" w14:textId="473EEDEF">
      <w:pPr>
        <w:pStyle w:val="Lijstalinea"/>
        <w:numPr>
          <w:ilvl w:val="0"/>
          <w:numId w:val="23"/>
        </w:numPr>
        <w:ind w:left="360"/>
      </w:pPr>
      <w:r>
        <w:t>Diversificatie van</w:t>
      </w:r>
      <w:r w:rsidR="009E30B0">
        <w:t xml:space="preserve"> e</w:t>
      </w:r>
      <w:r w:rsidR="14F0A240">
        <w:t xml:space="preserve">nergiebronnen en eigen </w:t>
      </w:r>
      <w:r w:rsidR="009E30B0">
        <w:t xml:space="preserve">opwekking van </w:t>
      </w:r>
      <w:r w:rsidR="14F0A240">
        <w:t>energie</w:t>
      </w:r>
      <w:r w:rsidR="004F1123">
        <w:t>, bijvoorbeeld</w:t>
      </w:r>
      <w:r w:rsidR="14F0A240">
        <w:t xml:space="preserve"> deelname</w:t>
      </w:r>
      <w:r w:rsidR="004F1123">
        <w:t>n</w:t>
      </w:r>
      <w:r w:rsidR="14F0A240">
        <w:t xml:space="preserve"> aan </w:t>
      </w:r>
      <w:r w:rsidR="004F1123">
        <w:t xml:space="preserve">lokale initiatieven zoals geothermie, mest- en biomassavergisting en </w:t>
      </w:r>
      <w:r w:rsidR="14F0A240">
        <w:t>projecten als Zon-op-Dak, Opwek Energie Rijksgronden (OER). Zoals vermeld in de Kamerbrief Stimulering duurzame energieproductie (Kamerstuk 32813, nr. 1464), verwacht Defensie dat eind 2025 ongeveer 18% van geschikte defensiepanden wordt benut voor zonnepanelen (96 van de 540 geschikte panden). Met het programma OER worden kansen voor opwek</w:t>
      </w:r>
      <w:r w:rsidR="001608E3">
        <w:t>king</w:t>
      </w:r>
      <w:r w:rsidR="14F0A240">
        <w:t xml:space="preserve"> op defensieterreinen onderzocht samen met de Regionale Energiestrategie (RES) regio's en andere omgevingspartijen. </w:t>
      </w:r>
    </w:p>
    <w:p w:rsidRPr="00085967" w:rsidR="00806AF9" w:rsidP="006C6B19" w:rsidRDefault="009E30B0" w14:paraId="2D6C71EA" w14:textId="6164D540">
      <w:pPr>
        <w:pStyle w:val="Lijstalinea"/>
        <w:numPr>
          <w:ilvl w:val="0"/>
          <w:numId w:val="23"/>
        </w:numPr>
        <w:ind w:left="360"/>
      </w:pPr>
      <w:r>
        <w:t>Verkenning naar defensietoepassingen van</w:t>
      </w:r>
      <w:r w:rsidR="00D5053B">
        <w:t xml:space="preserve"> </w:t>
      </w:r>
      <w:r w:rsidR="14F0A240">
        <w:t xml:space="preserve">kleinschalige kernenergieopwekking (microreactoren) </w:t>
      </w:r>
      <w:r w:rsidR="001608E3">
        <w:t xml:space="preserve">en </w:t>
      </w:r>
      <w:r>
        <w:t xml:space="preserve">acties </w:t>
      </w:r>
      <w:r w:rsidR="001608E3">
        <w:t>op basis van de resultaten</w:t>
      </w:r>
      <w:r w:rsidR="14F0A240">
        <w:t xml:space="preserve">. </w:t>
      </w:r>
      <w:r w:rsidR="004F1123">
        <w:t>Uitgaande van</w:t>
      </w:r>
      <w:r w:rsidR="00E96956">
        <w:t xml:space="preserve"> een eerste verkenning</w:t>
      </w:r>
      <w:r w:rsidR="004F1123">
        <w:t xml:space="preserve"> van TNO</w:t>
      </w:r>
      <w:r w:rsidR="00E96956">
        <w:t xml:space="preserve"> w</w:t>
      </w:r>
      <w:r w:rsidRPr="00E96956" w:rsidR="00E96956">
        <w:t>ord</w:t>
      </w:r>
      <w:r w:rsidR="00E96956">
        <w:t xml:space="preserve">en de </w:t>
      </w:r>
      <w:r w:rsidRPr="00E96956" w:rsidR="00E96956">
        <w:t xml:space="preserve"> </w:t>
      </w:r>
      <w:r w:rsidR="00E96956">
        <w:t xml:space="preserve">samenwerkingsmogelijkheden op het vlak van infrastructuur in de nucleaire waardeketen </w:t>
      </w:r>
      <w:r w:rsidR="004F1123">
        <w:t xml:space="preserve">nader </w:t>
      </w:r>
      <w:r w:rsidR="004A405D">
        <w:t>uitgewerkt</w:t>
      </w:r>
      <w:r w:rsidR="00E96956">
        <w:t xml:space="preserve">. Daarnaast wordt beter inzicht in de effecten van gevechtsschade verkregen.   </w:t>
      </w:r>
      <w:r w:rsidR="14F0A240">
        <w:t>Hiervoor sluit Defensie ook aan bij internationale overlegorganen in E</w:t>
      </w:r>
      <w:r w:rsidR="0097259A">
        <w:t>U-</w:t>
      </w:r>
      <w:r w:rsidR="14F0A240">
        <w:t xml:space="preserve"> en NA</w:t>
      </w:r>
      <w:r w:rsidR="0097259A">
        <w:t>V</w:t>
      </w:r>
      <w:r w:rsidR="14F0A240">
        <w:t xml:space="preserve">O-verband. </w:t>
      </w:r>
    </w:p>
    <w:p w:rsidR="0002275A" w:rsidP="00E71FF6" w:rsidRDefault="009E30B0" w14:paraId="7EDF5894" w14:textId="1E3319C6">
      <w:pPr>
        <w:pStyle w:val="Lijstalinea"/>
        <w:numPr>
          <w:ilvl w:val="0"/>
          <w:numId w:val="24"/>
        </w:numPr>
        <w:ind w:left="360"/>
      </w:pPr>
      <w:r>
        <w:t>Energiebesparing door</w:t>
      </w:r>
      <w:r w:rsidR="14F0A240">
        <w:t xml:space="preserve"> renovatie van vastgoed en energie-efficiënte maatregelen, zoals isolatie en warmtepompen. De specifieke aanpak en maatregelen voor energiebesparing zijn vermeld in de Kamerbrief Aanpak verduurzaming vastgoed Defensie (Kamerstuk 36124, nr. 43). </w:t>
      </w:r>
      <w:r w:rsidR="001608E3">
        <w:t>E</w:t>
      </w:r>
      <w:r w:rsidR="14F0A240">
        <w:t xml:space="preserve">en groot deel van de dit jaar geplande inspecties van de energieprestaties van gebouwen </w:t>
      </w:r>
      <w:r w:rsidR="001608E3">
        <w:t xml:space="preserve">is </w:t>
      </w:r>
      <w:r w:rsidR="14F0A240">
        <w:t xml:space="preserve">uitgevoerd en een eerste deel van de in totaal ruim 50.000 geplande maatregelen zijn uitgevoerd. Door met name het omzetten van gebouwen naar LED-verlichting, is het percentage CO2-besparing licht gestegen. </w:t>
      </w:r>
    </w:p>
    <w:p w:rsidR="008C66C6" w:rsidP="008C66C6" w:rsidRDefault="004F3E81" w14:paraId="438FB712" w14:textId="6391CB81">
      <w:r>
        <w:t>Daarn</w:t>
      </w:r>
      <w:r w:rsidR="14F0A240">
        <w:t xml:space="preserve">aast zet Defensie in op circulair </w:t>
      </w:r>
      <w:r>
        <w:t xml:space="preserve">en modulair </w:t>
      </w:r>
      <w:r w:rsidR="14F0A240">
        <w:t xml:space="preserve">vastgoed </w:t>
      </w:r>
      <w:r>
        <w:t xml:space="preserve">en </w:t>
      </w:r>
      <w:r w:rsidR="14F0A240">
        <w:t>kampementen</w:t>
      </w:r>
      <w:r w:rsidR="00D5053B">
        <w:t xml:space="preserve"> die hierdoor eenvoudig aanpasbaar en herbruikbaar zijn</w:t>
      </w:r>
      <w:r>
        <w:t>.</w:t>
      </w:r>
    </w:p>
    <w:p w:rsidRPr="00085967" w:rsidR="00366D9E" w:rsidP="14F0A240" w:rsidRDefault="14F0A240" w14:paraId="7DD66FCF" w14:textId="357A1827">
      <w:pPr>
        <w:rPr>
          <w:i/>
          <w:iCs/>
        </w:rPr>
      </w:pPr>
      <w:r w:rsidRPr="14F0A240">
        <w:rPr>
          <w:i/>
          <w:iCs/>
        </w:rPr>
        <w:t>Brandstoffen en materieel</w:t>
      </w:r>
    </w:p>
    <w:p w:rsidR="00841C44" w:rsidP="00366D9E" w:rsidRDefault="004F3E81" w14:paraId="0A6F783E" w14:textId="543AC95B">
      <w:r>
        <w:t>Defensie wil voor brandstoffen minder kwetsbaar worden voor geopolitieke onzekerheden. D</w:t>
      </w:r>
      <w:r w:rsidR="14F0A240">
        <w:t>e afhankelijkheid van fossiele brandstoffen</w:t>
      </w:r>
      <w:r>
        <w:t xml:space="preserve"> wordt verminder</w:t>
      </w:r>
      <w:r w:rsidR="009D58DC">
        <w:t>d</w:t>
      </w:r>
      <w:r w:rsidR="14F0A240">
        <w:t xml:space="preserve"> door </w:t>
      </w:r>
      <w:r w:rsidR="0009338E">
        <w:t xml:space="preserve">het bijmengen van biobrandstoffen en later groene methanol (voor hulpvaartuigen) en synthetische </w:t>
      </w:r>
      <w:r w:rsidR="14F0A240">
        <w:t xml:space="preserve">brandstoffen </w:t>
      </w:r>
      <w:r w:rsidRPr="0009338E" w:rsidR="0009338E">
        <w:t>(E-fuels, met name voor vliegtuigen)</w:t>
      </w:r>
      <w:r w:rsidR="0009338E">
        <w:t xml:space="preserve">. </w:t>
      </w:r>
      <w:r w:rsidRPr="0009338E" w:rsidR="0009338E">
        <w:t>Alternatieven moeten wél voldoen aan militaire specificaties, passen binnen het NAVO-beleid en de standaarden voor interoperabiliteit.</w:t>
      </w:r>
    </w:p>
    <w:p w:rsidRPr="00085967" w:rsidR="00366D9E" w:rsidRDefault="14F0A240" w14:paraId="234013CF" w14:textId="4C463559">
      <w:r>
        <w:t xml:space="preserve">De bestaande doelstelling uit de Uitvoeringsagenda Duurzaamheid om in 2030 voor 30% onafhankelijk te zijn van fossiele brandstoffen past bij de focus op energiezekerheid. Voor rijden en varen is dit grotendeels ingevoerd met biobrandstoffen. Zo wordt dit jaar tot 30% biobrandstof in de wegdiesel en tot 10% biobrandstof in de scheepsdiesel bijgemengd. Vanaf 2026 is het doel om 5 à 10% van de vliegtuigbrandstoffen te vervangen door </w:t>
      </w:r>
      <w:r w:rsidRPr="14F0A240">
        <w:rPr>
          <w:i/>
          <w:iCs/>
        </w:rPr>
        <w:t xml:space="preserve">Sustainable Aviation Fuel (SAF) </w:t>
      </w:r>
      <w:r>
        <w:t>en dit vervolgens stapsgewijs te verhogen tot 30%</w:t>
      </w:r>
      <w:r w:rsidRPr="14F0A240">
        <w:rPr>
          <w:i/>
          <w:iCs/>
        </w:rPr>
        <w:t xml:space="preserve">. </w:t>
      </w:r>
      <w:r>
        <w:t xml:space="preserve">De start is later dan gepland vanwege een combinatie van technische en logistieke </w:t>
      </w:r>
      <w:r w:rsidR="00D5053B">
        <w:t>oorzaken</w:t>
      </w:r>
      <w:r>
        <w:t xml:space="preserve"> en contractuele voorwaarden. Dit is uiterlijk dit jaar opgelost. Uiterlijk in 2027 wordt een nieuwe doelstelling vastgesteld voor duurzame</w:t>
      </w:r>
      <w:r w:rsidR="004E49CB">
        <w:t>re</w:t>
      </w:r>
      <w:r>
        <w:t xml:space="preserve"> brandstoffen in 2040 en daarna.</w:t>
      </w:r>
    </w:p>
    <w:p w:rsidRPr="00085967" w:rsidR="000E2D5D" w:rsidP="00A72FD9" w:rsidRDefault="14F0A240" w14:paraId="1AA7F810" w14:textId="13A2382C">
      <w:r>
        <w:t xml:space="preserve">Om onafhankelijker te worden van fossiele brandstoffen maakt Defensie ook gebruik van elektrificatie van materieel, indien dit mogelijk is binnen de operationele context. Zo zijn er hybride sleepboten en elektrische werkboten, blusvoertuigen en dienstauto’s. Het toenemende gebruik van simulatoren voor </w:t>
      </w:r>
      <w:r w:rsidR="004E49CB">
        <w:t xml:space="preserve">basisvaardigheden die beter in </w:t>
      </w:r>
      <w:r w:rsidR="00927644">
        <w:t>een virtuele omgeving kunnen worden getraind,</w:t>
      </w:r>
      <w:r>
        <w:t xml:space="preserve"> draagt tevens hieraan bij</w:t>
      </w:r>
      <w:r w:rsidR="00927644">
        <w:t>. Dit vermindert namelijk e</w:t>
      </w:r>
      <w:r>
        <w:t xml:space="preserve">en deel van de praktijkoefeningen en daarmee het brandstofverbruik. Zo zijn er bijvoorbeeld de F-35 Full Mission Simulatoren op vliegbasis Leeuwarden en Volkel en de Brug- en machinekamersimulatoren bij het Maritiem Training Centrum in Den Helder. </w:t>
      </w:r>
    </w:p>
    <w:p w:rsidR="00AF2100" w:rsidP="00AF2100" w:rsidRDefault="14F0A240" w14:paraId="57CCBD7C" w14:textId="03B7582D">
      <w:pPr>
        <w:spacing w:after="240"/>
      </w:pPr>
      <w:r>
        <w:t xml:space="preserve">Defensie </w:t>
      </w:r>
      <w:r w:rsidR="00A5765E">
        <w:t xml:space="preserve">ontwikkelt </w:t>
      </w:r>
      <w:r w:rsidR="00267BBD">
        <w:t xml:space="preserve">uiterlijk tweede kwartaal 2026 </w:t>
      </w:r>
      <w:r>
        <w:t xml:space="preserve">een roadmap voor energiezekerheid. Deze roadmap </w:t>
      </w:r>
      <w:r w:rsidR="00B034D9">
        <w:t xml:space="preserve">zal </w:t>
      </w:r>
      <w:r>
        <w:t xml:space="preserve">concrete mijlpalen bevatten, zoals: binnen vier jaar ten minste vijf </w:t>
      </w:r>
      <w:r w:rsidR="00A5765E">
        <w:t xml:space="preserve">grote </w:t>
      </w:r>
      <w:r>
        <w:lastRenderedPageBreak/>
        <w:t xml:space="preserve">vastgoedobjecten gedurende een langere periode, onafhankelijk van het elektriciteitsnet te laten opereren. </w:t>
      </w:r>
    </w:p>
    <w:p w:rsidRPr="00085967" w:rsidR="003F2E34" w:rsidP="14F0A240" w:rsidRDefault="14F0A240" w14:paraId="73F64698" w14:textId="77777777">
      <w:pPr>
        <w:spacing w:after="240"/>
        <w:rPr>
          <w:b/>
          <w:bCs/>
        </w:rPr>
      </w:pPr>
      <w:r w:rsidRPr="14F0A240">
        <w:rPr>
          <w:b/>
          <w:bCs/>
        </w:rPr>
        <w:t>Autonoom voortzettingsvermogen</w:t>
      </w:r>
    </w:p>
    <w:p w:rsidR="004A48B8" w:rsidP="006A3D01" w:rsidRDefault="14F0A240" w14:paraId="2A39F663" w14:textId="01A40B9C">
      <w:pPr>
        <w:rPr>
          <w:i/>
        </w:rPr>
      </w:pPr>
      <w:r>
        <w:t xml:space="preserve">Om autonoom voortzettingsvermogen te vergroten, gaat Defensie de kwetsbare afhankelijkheden verminderen en het beheer van inzetvoorraden optimaliseren. Daarnaast wordt de terugwinning en het behoud van kritische grondstoffen en halffabricaten verbeterd.   </w:t>
      </w:r>
    </w:p>
    <w:p w:rsidRPr="00541C00" w:rsidR="00DB6819" w:rsidP="14F0A240" w:rsidRDefault="14F0A240" w14:paraId="180EDD3B" w14:textId="164D3013">
      <w:pPr>
        <w:rPr>
          <w:i/>
          <w:iCs/>
        </w:rPr>
      </w:pPr>
      <w:r w:rsidRPr="14F0A240">
        <w:rPr>
          <w:i/>
          <w:iCs/>
        </w:rPr>
        <w:t>Ketenweerbaarheid</w:t>
      </w:r>
    </w:p>
    <w:p w:rsidR="009B7E1D" w:rsidP="009B7E1D" w:rsidRDefault="14F0A240" w14:paraId="02870E44" w14:textId="09822DCD">
      <w:r>
        <w:t xml:space="preserve">Defensie krijgt steeds scherper inzicht in welke grondstoffen en halffabricaten kritisch zijn voor het leveren van gevechtskracht, zoals stoffen die (mogelijk) worden verboden of zeldzame aardmetalen waarvan de beschikbaarheid de productie van wapensystemen, munitie of IT-systemen kan beïnvloeden. Deze stoffen zitten bijvoorbeeld in batterijen, printplaten, en (halffabricaten voor) munitie, zoals schietkatoen en wolfraam. In dat kader zijn onderzoeken verricht naar afhankelijkheden van kritieke grondstoffen en componenten bij de defensie-industrie en bij het Luchtverdedigings- en Commandofregat (Kamerstuk 32852, nr. 326). Om risico’s te mitigeren ontwikkelt Defensie nieuwe test- en ontwikkellocaties. </w:t>
      </w:r>
    </w:p>
    <w:p w:rsidR="00DB6819" w:rsidP="00E71FF6" w:rsidRDefault="14F0A240" w14:paraId="424C3D75" w14:textId="7A1D1E05">
      <w:r>
        <w:t xml:space="preserve">Defensiematerieel wordt voorzien vanuit een wereldwijde markt waarbij uitwisselbaarheid en interoperabiliteit binnen NAVO voorop staat. Defensie zet in op meer binnen Europa inkopen en </w:t>
      </w:r>
      <w:r w:rsidR="00B034D9">
        <w:t xml:space="preserve">het </w:t>
      </w:r>
      <w:r>
        <w:t>ontwikkelen van componenten die voor lokaal onderhoud zijn geoptimaliseerd. Hierdoor worden risico’s van strategische afhankelijkheid en kwetsbare toeleveringsketens sterk verminderd en wordt de strategische autonomie versterkt. Dit geldt voor producten zoals kleding en voeding</w:t>
      </w:r>
      <w:r w:rsidR="00B034D9">
        <w:t>,</w:t>
      </w:r>
      <w:r>
        <w:t xml:space="preserve"> maar ook voor essentiële componenten en munitie. Overeenkomstig de motie Boswijk (Kamerstuk 31125 nr. 135) wordt de haalbaarheid van munitieproductie in Nederland onderzocht. Uw Kamer wordt dit jaar over de voortgang geïnformeerd.</w:t>
      </w:r>
      <w:bookmarkStart w:name="_GoBack" w:id="0"/>
      <w:bookmarkEnd w:id="0"/>
    </w:p>
    <w:p w:rsidRPr="00541C00" w:rsidR="00DB6819" w:rsidP="006C6B19" w:rsidRDefault="14F0A240" w14:paraId="5BF5AB84" w14:textId="1255A3CC">
      <w:pPr>
        <w:rPr>
          <w:i/>
          <w:iCs/>
        </w:rPr>
      </w:pPr>
      <w:r w:rsidRPr="14F0A240">
        <w:rPr>
          <w:i/>
          <w:iCs/>
        </w:rPr>
        <w:t>Hergebruik en afvalvermindering</w:t>
      </w:r>
    </w:p>
    <w:p w:rsidR="00BE4CAD" w:rsidP="00541C00" w:rsidRDefault="14F0A240" w14:paraId="62349A9F" w14:textId="36D36301">
      <w:r>
        <w:t>Hergebruik in combinatie met circulair ontwerpen verlengt de levensduur</w:t>
      </w:r>
      <w:r w:rsidR="00BE460F">
        <w:t xml:space="preserve"> van producten</w:t>
      </w:r>
      <w:r>
        <w:t>. Daarnaast kan afvalvermindering en terugwinning van belangrijke grondstoffen en componenten de druk op de aan- en afvoerlijnen beperken.</w:t>
      </w:r>
    </w:p>
    <w:p w:rsidR="00BE4CAD" w:rsidP="00541C00" w:rsidRDefault="14F0A240" w14:paraId="0E78AFAB" w14:textId="1ED27900">
      <w:r>
        <w:t xml:space="preserve">Defensie zet daarom in op hergebruik, terugwinning en afvalvermindering. Zo plaatst Defensie komend jaar zuiveringssystemen op brandstofinstallaties voor hergebruik van vliegtuigbrandstof. Tevens is voor de operationele catering een actie gestart om retourzendingen te voorkomen, waarbij wordt gestuurd op verbetering van gedrag, planning en communicatie. </w:t>
      </w:r>
    </w:p>
    <w:p w:rsidRPr="00085967" w:rsidR="003F2E34" w:rsidP="14F0A240" w:rsidRDefault="14F0A240" w14:paraId="3624E808" w14:textId="23B52D88">
      <w:pPr>
        <w:rPr>
          <w:b/>
          <w:bCs/>
        </w:rPr>
      </w:pPr>
      <w:r w:rsidRPr="14F0A240">
        <w:rPr>
          <w:b/>
          <w:bCs/>
        </w:rPr>
        <w:t>Aanpak</w:t>
      </w:r>
    </w:p>
    <w:p w:rsidRPr="00085967" w:rsidR="009A056C" w:rsidP="006A3D01" w:rsidRDefault="14F0A240" w14:paraId="5C4C97FC" w14:textId="2645A85E">
      <w:r>
        <w:t>De basis van de aanpak is dat de energie- en duurzaamheidsdoelen onderdeel zijn van reguliere bedrijfsvoering van Defensie. Bij de implementatie komen de eventuele uitvoeringsrisico's aan de orde.</w:t>
      </w:r>
    </w:p>
    <w:p w:rsidRPr="00085967" w:rsidR="000135D3" w:rsidP="006A3D01" w:rsidRDefault="14F0A240" w14:paraId="5E178306" w14:textId="17CB976F">
      <w:r>
        <w:t xml:space="preserve">Defensie breidt de huidige set kritische prestatie-indicatoren (reductie CO2-uitstoot, aandeel duurzame brandstoffen en aandeel zelfstandige energieopwekking) uit met duurzaamheidsindicatoren voor energiezekerheid en autonoom voortzettingsvermogen. </w:t>
      </w:r>
    </w:p>
    <w:p w:rsidRPr="00085967" w:rsidR="003F2E34" w:rsidP="006A3D01" w:rsidRDefault="14F0A240" w14:paraId="470A6DA6" w14:textId="04E8AA10">
      <w:r>
        <w:t xml:space="preserve">Vanaf 1 januari 2026 werkt Defensie met de CO2-prestatieladder, een rijksoverheid-breed instrument om uitstoot te verminderen en </w:t>
      </w:r>
      <w:r w:rsidR="00B034D9">
        <w:t xml:space="preserve">hier </w:t>
      </w:r>
      <w:r>
        <w:t xml:space="preserve">transparant over te communiceren. De CO2-prestatieladder wordt in 2026 geïmplementeerd in de bedrijfsvoering. </w:t>
      </w:r>
    </w:p>
    <w:p w:rsidRPr="00085967" w:rsidR="003F2E34" w:rsidP="006A3D01" w:rsidRDefault="14F0A240" w14:paraId="5BFD7BC7" w14:textId="3FFC178E">
      <w:r>
        <w:t xml:space="preserve">Defensie zet overeenkomstig de </w:t>
      </w:r>
      <w:r w:rsidR="00B034D9">
        <w:t>r</w:t>
      </w:r>
      <w:r>
        <w:t>ijksdoelstelling voor zakelijke mobiliteit in op halvering in 2030 van de uitstoot van haar mobiliteit</w:t>
      </w:r>
      <w:r w:rsidR="00B034D9">
        <w:t>,</w:t>
      </w:r>
      <w:r>
        <w:t xml:space="preserve"> t.o.v. 2017. In dat kader wordt de vervanging van civiele voertuigen door zero-emissie voertuigen voortgezet, zolang dit operationele inzet niet belemmert. In het mobiliteitsplan worden ook vliegreizen en woon-werkverkeer meegenomen, met als doel duurzaam reisgedrag te stimuleren. </w:t>
      </w:r>
    </w:p>
    <w:p w:rsidRPr="00085967" w:rsidR="003F2E34" w:rsidP="14F0A240" w:rsidRDefault="14F0A240" w14:paraId="22028F3D" w14:textId="77777777">
      <w:pPr>
        <w:rPr>
          <w:b/>
          <w:bCs/>
        </w:rPr>
      </w:pPr>
      <w:r w:rsidRPr="14F0A240">
        <w:rPr>
          <w:b/>
          <w:bCs/>
        </w:rPr>
        <w:lastRenderedPageBreak/>
        <w:t>Financiën</w:t>
      </w:r>
    </w:p>
    <w:p w:rsidRPr="00085967" w:rsidR="003F2E34" w:rsidP="006A3D01" w:rsidRDefault="14F0A240" w14:paraId="573DE3F6" w14:textId="712424C5">
      <w:r>
        <w:t xml:space="preserve">De financiering van duurzaamheidsinitiatieven volgt het reguliere afwegingsproces binnen het planningsproces voor projecten van Defensie. Zo is bij het project ‘vervanging hulpvaartuigen’ gekozen voor duurzamere technologie, binnen het projectbudget zoals vermeld in de B-brief (Kamerstuk 27830, nr. 361). </w:t>
      </w:r>
    </w:p>
    <w:p w:rsidR="004A48B8" w:rsidP="00761DBC" w:rsidRDefault="00267BBD" w14:paraId="6DE26FB2" w14:textId="79EFB267">
      <w:pPr>
        <w:rPr>
          <w:b/>
        </w:rPr>
      </w:pPr>
      <w:r>
        <w:t>Met de Defensienota’s van 2022 en 2024 is v</w:t>
      </w:r>
      <w:r w:rsidR="14F0A240">
        <w:t>oor niet-projectgebonden initiatieven</w:t>
      </w:r>
      <w:r w:rsidR="00BE460F">
        <w:t xml:space="preserve"> zoals energiezekerheid, duurzamer brandstoffen en innovatie</w:t>
      </w:r>
      <w:r>
        <w:t xml:space="preserve"> een budget van</w:t>
      </w:r>
      <w:r w:rsidR="14F0A240">
        <w:t xml:space="preserve"> € 55,8 miljoen in 2025 oplopend tot € 96,8 miljoen in 2030</w:t>
      </w:r>
      <w:r w:rsidR="00BE460F">
        <w:t xml:space="preserve"> beschikbaar gesteld</w:t>
      </w:r>
      <w:r w:rsidR="14F0A240">
        <w:t>.</w:t>
      </w:r>
      <w:r>
        <w:t xml:space="preserve"> </w:t>
      </w:r>
      <w:r w:rsidR="00BE460F">
        <w:t>V</w:t>
      </w:r>
      <w:r w:rsidR="14F0A240">
        <w:t>oor energiezekerheid van kampementen en kazernes</w:t>
      </w:r>
      <w:r>
        <w:t xml:space="preserve"> komt</w:t>
      </w:r>
      <w:r w:rsidR="14F0A240">
        <w:t xml:space="preserve"> vanaf 2026 </w:t>
      </w:r>
      <w:r>
        <w:t xml:space="preserve">budget dat </w:t>
      </w:r>
      <w:r w:rsidR="14F0A240">
        <w:t>naar structureel € 20,6 miljoen per jaar vanaf 2029</w:t>
      </w:r>
      <w:r w:rsidRPr="00267BBD">
        <w:t xml:space="preserve"> </w:t>
      </w:r>
      <w:r>
        <w:t>groeit</w:t>
      </w:r>
      <w:r w:rsidR="14F0A240">
        <w:t>. De verduurzaming van vastgoed wordt bekostigd binnen de vastgoedbandbreedte.</w:t>
      </w:r>
    </w:p>
    <w:p w:rsidRPr="00085967" w:rsidR="003F2E34" w:rsidP="14F0A240" w:rsidRDefault="14F0A240" w14:paraId="0327B078" w14:textId="1DFC29F5">
      <w:pPr>
        <w:rPr>
          <w:b/>
          <w:bCs/>
        </w:rPr>
      </w:pPr>
      <w:r w:rsidRPr="14F0A240">
        <w:rPr>
          <w:b/>
          <w:bCs/>
        </w:rPr>
        <w:t>Tot slot</w:t>
      </w:r>
    </w:p>
    <w:p w:rsidRPr="00085967" w:rsidR="00B8582F" w:rsidP="00CA6F8A" w:rsidRDefault="14F0A240" w14:paraId="183A3EE2" w14:textId="1CAE30C2">
      <w:r>
        <w:t xml:space="preserve">Defensie </w:t>
      </w:r>
      <w:r w:rsidR="009E3B51">
        <w:t xml:space="preserve">volgt </w:t>
      </w:r>
      <w:r>
        <w:t xml:space="preserve">de ontwikkelingen </w:t>
      </w:r>
      <w:r w:rsidR="009E3B51">
        <w:t>rond</w:t>
      </w:r>
      <w:r>
        <w:t xml:space="preserve"> energiezekerheid en duurzaamheid nauwlettend </w:t>
      </w:r>
      <w:r w:rsidR="00B034D9">
        <w:t xml:space="preserve">en zal hierop acteren als het gaat om </w:t>
      </w:r>
      <w:r>
        <w:t xml:space="preserve">de gevolgen en kansen voor </w:t>
      </w:r>
      <w:r w:rsidR="00B034D9">
        <w:t xml:space="preserve">een toekomstbestendige en gevechtsgerede krijgsmacht </w:t>
      </w:r>
      <w:r>
        <w:t xml:space="preserve">en onze bijdrage aan een duurzame samenleving.  </w:t>
      </w:r>
    </w:p>
    <w:p w:rsidRPr="00085967" w:rsidR="009E72A3" w:rsidP="00CA6F8A" w:rsidRDefault="14F0A240" w14:paraId="18BCBD31" w14:textId="5F013062">
      <w:r>
        <w:t xml:space="preserve">Om </w:t>
      </w:r>
      <w:r w:rsidR="00C565A9">
        <w:t xml:space="preserve">de genoemde </w:t>
      </w:r>
      <w:r>
        <w:t xml:space="preserve">kansen te verzilveren werkt Defensie samen met onze </w:t>
      </w:r>
      <w:r w:rsidR="00C565A9">
        <w:t xml:space="preserve">EU- en </w:t>
      </w:r>
      <w:r>
        <w:t>NAVO-partners, de industrie, kennisnetwerken en de rijks- en lokale overheid.</w:t>
      </w:r>
      <w:r w:rsidR="005B50A7">
        <w:t xml:space="preserve"> Met deze nieuwe plannen</w:t>
      </w:r>
      <w:r>
        <w:t xml:space="preserve"> </w:t>
      </w:r>
      <w:r w:rsidR="00C565A9">
        <w:t xml:space="preserve">draagt Defensie bij aan het versterken van de </w:t>
      </w:r>
      <w:r>
        <w:t>weerbaarheid van onze samenleving</w:t>
      </w:r>
      <w:r w:rsidR="00C565A9">
        <w:t>.</w:t>
      </w:r>
      <w:r>
        <w:t xml:space="preserve"> </w:t>
      </w:r>
    </w:p>
    <w:p w:rsidR="00A64AC1" w:rsidP="003165C8" w:rsidRDefault="00A64AC1" w14:paraId="0D8B2106" w14:textId="32C08246"/>
    <w:p w:rsidRPr="003E0DA1" w:rsidR="00E76E46" w:rsidP="14F0A240" w:rsidRDefault="14F0A240" w14:paraId="414AE176" w14:textId="77777777">
      <w:pPr>
        <w:spacing w:before="600" w:after="0"/>
        <w:rPr>
          <w:i/>
          <w:iCs/>
          <w:color w:val="000000" w:themeColor="text1"/>
        </w:rPr>
      </w:pPr>
      <w:r w:rsidRPr="14F0A240">
        <w:rPr>
          <w:i/>
          <w:iCs/>
          <w:color w:val="000000" w:themeColor="text1"/>
        </w:rPr>
        <w:t>DE STAATSSECRETARIS VAN DEFENSIE</w:t>
      </w:r>
    </w:p>
    <w:p w:rsidR="006A3D01" w:rsidP="00E71FF6" w:rsidRDefault="14F0A240" w14:paraId="2D7E8A25" w14:textId="278778FC">
      <w:pPr>
        <w:spacing w:before="960"/>
      </w:pPr>
      <w:r w:rsidRPr="14F0A240">
        <w:rPr>
          <w:color w:val="000000" w:themeColor="text1"/>
        </w:rPr>
        <w:t>Gijs Tuinman</w:t>
      </w:r>
    </w:p>
    <w:sectPr w:rsidR="006A3D01"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122CB" w14:textId="77777777" w:rsidR="00563F0E" w:rsidRDefault="00563F0E" w:rsidP="001E0A0C">
      <w:r>
        <w:separator/>
      </w:r>
    </w:p>
  </w:endnote>
  <w:endnote w:type="continuationSeparator" w:id="0">
    <w:p w14:paraId="253CBA1A" w14:textId="77777777" w:rsidR="00563F0E" w:rsidRDefault="00563F0E" w:rsidP="001E0A0C">
      <w:r>
        <w:continuationSeparator/>
      </w:r>
    </w:p>
  </w:endnote>
  <w:endnote w:type="continuationNotice" w:id="1">
    <w:p w14:paraId="428D45F4" w14:textId="77777777" w:rsidR="00563F0E" w:rsidRDefault="00563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2E23A" w14:textId="77777777" w:rsidR="009D774C" w:rsidRDefault="009D77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87BEB" w14:textId="77777777" w:rsidR="00563F0E" w:rsidRDefault="00563F0E"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1629AC55" wp14:editId="57C4EB4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63F0E" w14:paraId="5DCB767D" w14:textId="77777777">
                            <w:trPr>
                              <w:trHeight w:val="1274"/>
                            </w:trPr>
                            <w:tc>
                              <w:tcPr>
                                <w:tcW w:w="1968" w:type="dxa"/>
                                <w:tcMar>
                                  <w:left w:w="0" w:type="dxa"/>
                                  <w:right w:w="0" w:type="dxa"/>
                                </w:tcMar>
                                <w:vAlign w:val="bottom"/>
                              </w:tcPr>
                              <w:p w14:paraId="479F2C41" w14:textId="77777777" w:rsidR="00563F0E" w:rsidRDefault="00563F0E">
                                <w:pPr>
                                  <w:pStyle w:val="Rubricering-Huisstijl"/>
                                </w:pPr>
                              </w:p>
                              <w:p w14:paraId="4071836B" w14:textId="77777777" w:rsidR="00563F0E" w:rsidRDefault="00563F0E">
                                <w:pPr>
                                  <w:pStyle w:val="Rubricering-Huisstijl"/>
                                </w:pPr>
                              </w:p>
                            </w:tc>
                          </w:tr>
                        </w:tbl>
                        <w:p w14:paraId="618D7259" w14:textId="77777777" w:rsidR="00563F0E" w:rsidRDefault="00563F0E">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29AC55"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63F0E" w14:paraId="5DCB767D" w14:textId="77777777">
                      <w:trPr>
                        <w:trHeight w:val="1274"/>
                      </w:trPr>
                      <w:tc>
                        <w:tcPr>
                          <w:tcW w:w="1968" w:type="dxa"/>
                          <w:tcMar>
                            <w:left w:w="0" w:type="dxa"/>
                            <w:right w:w="0" w:type="dxa"/>
                          </w:tcMar>
                          <w:vAlign w:val="bottom"/>
                        </w:tcPr>
                        <w:p w14:paraId="479F2C41" w14:textId="77777777" w:rsidR="00563F0E" w:rsidRDefault="00563F0E">
                          <w:pPr>
                            <w:pStyle w:val="Rubricering-Huisstijl"/>
                          </w:pPr>
                        </w:p>
                        <w:p w14:paraId="4071836B" w14:textId="77777777" w:rsidR="00563F0E" w:rsidRDefault="00563F0E">
                          <w:pPr>
                            <w:pStyle w:val="Rubricering-Huisstijl"/>
                          </w:pPr>
                        </w:p>
                      </w:tc>
                    </w:tr>
                  </w:tbl>
                  <w:p w14:paraId="618D7259" w14:textId="77777777" w:rsidR="00563F0E" w:rsidRDefault="00563F0E">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3195E" w14:textId="77777777" w:rsidR="009D774C" w:rsidRDefault="009D77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628C5" w14:textId="77777777" w:rsidR="00563F0E" w:rsidRDefault="00563F0E" w:rsidP="001E0A0C">
      <w:r>
        <w:separator/>
      </w:r>
    </w:p>
  </w:footnote>
  <w:footnote w:type="continuationSeparator" w:id="0">
    <w:p w14:paraId="0D292C02" w14:textId="77777777" w:rsidR="00563F0E" w:rsidRDefault="00563F0E" w:rsidP="001E0A0C">
      <w:r>
        <w:continuationSeparator/>
      </w:r>
    </w:p>
  </w:footnote>
  <w:footnote w:type="continuationNotice" w:id="1">
    <w:p w14:paraId="6A699666" w14:textId="77777777" w:rsidR="00563F0E" w:rsidRDefault="00563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47CC" w14:textId="77777777" w:rsidR="009D774C" w:rsidRDefault="009D77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E7B82" w14:textId="77777777" w:rsidR="00563F0E" w:rsidRDefault="00563F0E"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2DD7B7F3" wp14:editId="47B8C350">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B9B269A" w14:textId="4D72EF63" w:rsidR="00563F0E" w:rsidRDefault="00563F0E">
                          <w:pPr>
                            <w:pStyle w:val="Paginanummer-Huisstijl"/>
                          </w:pPr>
                          <w:r>
                            <w:t xml:space="preserve">Pagina </w:t>
                          </w:r>
                          <w:r>
                            <w:fldChar w:fldCharType="begin"/>
                          </w:r>
                          <w:r>
                            <w:instrText xml:space="preserve"> PAGE    \* MERGEFORMAT </w:instrText>
                          </w:r>
                          <w:r>
                            <w:fldChar w:fldCharType="separate"/>
                          </w:r>
                          <w:r w:rsidR="009D774C">
                            <w:rPr>
                              <w:noProof/>
                            </w:rPr>
                            <w:t>4</w:t>
                          </w:r>
                          <w:r>
                            <w:fldChar w:fldCharType="end"/>
                          </w:r>
                          <w:r>
                            <w:t xml:space="preserve"> van </w:t>
                          </w:r>
                          <w:fldSimple w:instr=" SECTIONPAGES  \* Arabic  \* MERGEFORMAT ">
                            <w:r w:rsidR="009D774C">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D7B7F3"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B9B269A" w14:textId="4D72EF63" w:rsidR="00563F0E" w:rsidRDefault="00563F0E">
                    <w:pPr>
                      <w:pStyle w:val="Paginanummer-Huisstijl"/>
                    </w:pPr>
                    <w:r>
                      <w:t xml:space="preserve">Pagina </w:t>
                    </w:r>
                    <w:r>
                      <w:fldChar w:fldCharType="begin"/>
                    </w:r>
                    <w:r>
                      <w:instrText xml:space="preserve"> PAGE    \* MERGEFORMAT </w:instrText>
                    </w:r>
                    <w:r>
                      <w:fldChar w:fldCharType="separate"/>
                    </w:r>
                    <w:r w:rsidR="009D774C">
                      <w:rPr>
                        <w:noProof/>
                      </w:rPr>
                      <w:t>4</w:t>
                    </w:r>
                    <w:r>
                      <w:fldChar w:fldCharType="end"/>
                    </w:r>
                    <w:r>
                      <w:t xml:space="preserve"> van </w:t>
                    </w:r>
                    <w:fldSimple w:instr=" SECTIONPAGES  \* Arabic  \* MERGEFORMAT ">
                      <w:r w:rsidR="009D774C">
                        <w:rPr>
                          <w:noProof/>
                        </w:rPr>
                        <w:t>4</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53C7C" w14:textId="4F3C11FB" w:rsidR="00563F0E" w:rsidRDefault="00563F0E" w:rsidP="14F0A240">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14F0A240">
      <w:rPr>
        <w:noProof/>
      </w:rPr>
      <w:fldChar w:fldCharType="begin"/>
    </w:r>
    <w:r w:rsidRPr="14F0A240">
      <w:rPr>
        <w:noProof/>
      </w:rPr>
      <w:instrText xml:space="preserve"> PAGE    \* MERGEFORMAT </w:instrText>
    </w:r>
    <w:r w:rsidRPr="14F0A240">
      <w:rPr>
        <w:noProof/>
      </w:rPr>
      <w:fldChar w:fldCharType="separate"/>
    </w:r>
    <w:r w:rsidR="009D774C">
      <w:rPr>
        <w:noProof/>
      </w:rPr>
      <w:t>1</w:t>
    </w:r>
    <w:r w:rsidRPr="14F0A240">
      <w:rPr>
        <w:noProof/>
      </w:rPr>
      <w:fldChar w:fldCharType="end"/>
    </w:r>
    <w:r>
      <w:t xml:space="preserve"> van </w:t>
    </w:r>
    <w:r w:rsidRPr="14F0A240">
      <w:rPr>
        <w:noProof/>
      </w:rPr>
      <w:fldChar w:fldCharType="begin"/>
    </w:r>
    <w:r w:rsidRPr="14F0A240">
      <w:rPr>
        <w:noProof/>
      </w:rPr>
      <w:instrText xml:space="preserve"> NUMPAGES  \* Arabic  \* MERGEFORMAT </w:instrText>
    </w:r>
    <w:r w:rsidRPr="14F0A240">
      <w:rPr>
        <w:noProof/>
      </w:rPr>
      <w:fldChar w:fldCharType="separate"/>
    </w:r>
    <w:r w:rsidR="009D774C">
      <w:rPr>
        <w:noProof/>
      </w:rPr>
      <w:t>4</w:t>
    </w:r>
    <w:r w:rsidRPr="14F0A240">
      <w:rPr>
        <w:noProof/>
      </w:rPr>
      <w:fldChar w:fldCharType="end"/>
    </w:r>
  </w:p>
  <w:p w14:paraId="7F2E4885" w14:textId="77777777" w:rsidR="00563F0E" w:rsidRDefault="00563F0E" w:rsidP="001E0A0C">
    <w:pPr>
      <w:pStyle w:val="Koptekst"/>
      <w:spacing w:after="0" w:line="240" w:lineRule="auto"/>
    </w:pPr>
  </w:p>
  <w:p w14:paraId="2DA1109A" w14:textId="77777777" w:rsidR="00563F0E" w:rsidRDefault="00563F0E" w:rsidP="001E0A0C">
    <w:pPr>
      <w:pStyle w:val="Koptekst"/>
      <w:spacing w:after="0" w:line="240" w:lineRule="auto"/>
    </w:pPr>
  </w:p>
  <w:p w14:paraId="1706A835" w14:textId="77777777" w:rsidR="00563F0E" w:rsidRDefault="00563F0E" w:rsidP="001E0A0C">
    <w:pPr>
      <w:pStyle w:val="Koptekst"/>
      <w:spacing w:after="0" w:line="240" w:lineRule="auto"/>
    </w:pPr>
  </w:p>
  <w:p w14:paraId="756FBEEF" w14:textId="77777777" w:rsidR="00563F0E" w:rsidRDefault="00563F0E" w:rsidP="001E0A0C">
    <w:pPr>
      <w:pStyle w:val="Koptekst"/>
      <w:spacing w:after="0" w:line="240" w:lineRule="auto"/>
    </w:pPr>
  </w:p>
  <w:p w14:paraId="5AFCD42E" w14:textId="77777777" w:rsidR="00563F0E" w:rsidRDefault="00563F0E" w:rsidP="001E0A0C">
    <w:pPr>
      <w:pStyle w:val="Koptekst"/>
      <w:spacing w:after="0" w:line="240" w:lineRule="auto"/>
    </w:pPr>
  </w:p>
  <w:p w14:paraId="3064BE35" w14:textId="77777777" w:rsidR="00563F0E" w:rsidRDefault="00563F0E" w:rsidP="001E0A0C">
    <w:pPr>
      <w:pStyle w:val="Koptekst"/>
      <w:spacing w:after="0" w:line="240" w:lineRule="auto"/>
    </w:pPr>
  </w:p>
  <w:p w14:paraId="23E1B466" w14:textId="77777777" w:rsidR="00563F0E" w:rsidRDefault="00563F0E" w:rsidP="001E0A0C">
    <w:pPr>
      <w:pStyle w:val="Koptekst"/>
      <w:spacing w:after="0" w:line="240" w:lineRule="auto"/>
    </w:pPr>
  </w:p>
  <w:p w14:paraId="24D268ED" w14:textId="77777777" w:rsidR="00563F0E" w:rsidRDefault="00563F0E" w:rsidP="001E0A0C">
    <w:pPr>
      <w:pStyle w:val="Koptekst"/>
      <w:spacing w:after="0" w:line="240" w:lineRule="auto"/>
    </w:pPr>
  </w:p>
  <w:p w14:paraId="37100498" w14:textId="77777777" w:rsidR="00563F0E" w:rsidRDefault="00563F0E" w:rsidP="001E0A0C">
    <w:pPr>
      <w:pStyle w:val="Koptekst"/>
      <w:spacing w:after="0" w:line="240" w:lineRule="auto"/>
    </w:pPr>
  </w:p>
  <w:p w14:paraId="7C8D1368" w14:textId="77777777" w:rsidR="00563F0E" w:rsidRDefault="00563F0E" w:rsidP="001E0A0C">
    <w:pPr>
      <w:pStyle w:val="Koptekst"/>
      <w:spacing w:after="0" w:line="240" w:lineRule="auto"/>
    </w:pPr>
  </w:p>
  <w:p w14:paraId="4B2E74F7" w14:textId="77777777" w:rsidR="00563F0E" w:rsidRDefault="00563F0E" w:rsidP="001E0A0C">
    <w:pPr>
      <w:pStyle w:val="Koptekst"/>
      <w:spacing w:after="0" w:line="240" w:lineRule="auto"/>
    </w:pPr>
  </w:p>
  <w:p w14:paraId="504A0F0E" w14:textId="77777777" w:rsidR="00563F0E" w:rsidRDefault="00563F0E"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3883F28B" wp14:editId="38FC84DB">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4A818E8A" wp14:editId="67461AD3">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63F0E" w14:paraId="66A40D85" w14:textId="77777777">
                            <w:trPr>
                              <w:trHeight w:hRule="exact" w:val="1049"/>
                            </w:trPr>
                            <w:tc>
                              <w:tcPr>
                                <w:tcW w:w="1983" w:type="dxa"/>
                                <w:tcMar>
                                  <w:left w:w="0" w:type="dxa"/>
                                  <w:right w:w="0" w:type="dxa"/>
                                </w:tcMar>
                                <w:vAlign w:val="bottom"/>
                              </w:tcPr>
                              <w:p w14:paraId="6D6D536F" w14:textId="77777777" w:rsidR="00563F0E" w:rsidRDefault="00563F0E">
                                <w:pPr>
                                  <w:pStyle w:val="Rubricering-Huisstijl"/>
                                </w:pPr>
                              </w:p>
                              <w:p w14:paraId="1626B96B" w14:textId="77777777" w:rsidR="00563F0E" w:rsidRDefault="00563F0E">
                                <w:pPr>
                                  <w:pStyle w:val="Rubricering-Huisstijl"/>
                                </w:pPr>
                              </w:p>
                            </w:tc>
                          </w:tr>
                        </w:tbl>
                        <w:p w14:paraId="3EA78461" w14:textId="77777777" w:rsidR="00563F0E" w:rsidRDefault="00563F0E"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818E8A"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563F0E" w14:paraId="66A40D85" w14:textId="77777777">
                      <w:trPr>
                        <w:trHeight w:hRule="exact" w:val="1049"/>
                      </w:trPr>
                      <w:tc>
                        <w:tcPr>
                          <w:tcW w:w="1983" w:type="dxa"/>
                          <w:tcMar>
                            <w:left w:w="0" w:type="dxa"/>
                            <w:right w:w="0" w:type="dxa"/>
                          </w:tcMar>
                          <w:vAlign w:val="bottom"/>
                        </w:tcPr>
                        <w:p w14:paraId="6D6D536F" w14:textId="77777777" w:rsidR="00563F0E" w:rsidRDefault="00563F0E">
                          <w:pPr>
                            <w:pStyle w:val="Rubricering-Huisstijl"/>
                          </w:pPr>
                        </w:p>
                        <w:p w14:paraId="1626B96B" w14:textId="77777777" w:rsidR="00563F0E" w:rsidRDefault="00563F0E">
                          <w:pPr>
                            <w:pStyle w:val="Rubricering-Huisstijl"/>
                          </w:pPr>
                        </w:p>
                      </w:tc>
                    </w:tr>
                  </w:tbl>
                  <w:p w14:paraId="3EA78461" w14:textId="77777777" w:rsidR="00563F0E" w:rsidRDefault="00563F0E"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077FF090" wp14:editId="523C8AF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63F0E" w14:paraId="42100539" w14:textId="77777777">
                            <w:trPr>
                              <w:trHeight w:val="1274"/>
                            </w:trPr>
                            <w:tc>
                              <w:tcPr>
                                <w:tcW w:w="1968" w:type="dxa"/>
                                <w:tcMar>
                                  <w:left w:w="0" w:type="dxa"/>
                                  <w:right w:w="0" w:type="dxa"/>
                                </w:tcMar>
                                <w:vAlign w:val="bottom"/>
                              </w:tcPr>
                              <w:p w14:paraId="5C5F4694" w14:textId="77777777" w:rsidR="00563F0E" w:rsidRDefault="00563F0E">
                                <w:pPr>
                                  <w:pStyle w:val="Rubricering-Huisstijl"/>
                                </w:pPr>
                              </w:p>
                              <w:p w14:paraId="4E237A1A" w14:textId="77777777" w:rsidR="00563F0E" w:rsidRDefault="00563F0E">
                                <w:pPr>
                                  <w:pStyle w:val="Rubricering-Huisstijl"/>
                                </w:pPr>
                              </w:p>
                            </w:tc>
                          </w:tr>
                        </w:tbl>
                        <w:p w14:paraId="7BA52402" w14:textId="77777777" w:rsidR="00563F0E" w:rsidRDefault="00563F0E"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77FF090"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563F0E" w14:paraId="42100539" w14:textId="77777777">
                      <w:trPr>
                        <w:trHeight w:val="1274"/>
                      </w:trPr>
                      <w:tc>
                        <w:tcPr>
                          <w:tcW w:w="1968" w:type="dxa"/>
                          <w:tcMar>
                            <w:left w:w="0" w:type="dxa"/>
                            <w:right w:w="0" w:type="dxa"/>
                          </w:tcMar>
                          <w:vAlign w:val="bottom"/>
                        </w:tcPr>
                        <w:p w14:paraId="5C5F4694" w14:textId="77777777" w:rsidR="00563F0E" w:rsidRDefault="00563F0E">
                          <w:pPr>
                            <w:pStyle w:val="Rubricering-Huisstijl"/>
                          </w:pPr>
                        </w:p>
                        <w:p w14:paraId="4E237A1A" w14:textId="77777777" w:rsidR="00563F0E" w:rsidRDefault="00563F0E">
                          <w:pPr>
                            <w:pStyle w:val="Rubricering-Huisstijl"/>
                          </w:pPr>
                        </w:p>
                      </w:tc>
                    </w:tr>
                  </w:tbl>
                  <w:p w14:paraId="7BA52402" w14:textId="77777777" w:rsidR="00563F0E" w:rsidRDefault="00563F0E"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77AC30F2" wp14:editId="23DEA07D">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9B7A5A"/>
    <w:multiLevelType w:val="hybridMultilevel"/>
    <w:tmpl w:val="379E01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9A2334"/>
    <w:multiLevelType w:val="hybridMultilevel"/>
    <w:tmpl w:val="67627E72"/>
    <w:lvl w:ilvl="0" w:tplc="F7EE0CF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5476E"/>
    <w:multiLevelType w:val="hybridMultilevel"/>
    <w:tmpl w:val="1C38E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6" w15:restartNumberingAfterBreak="0">
    <w:nsid w:val="112E5631"/>
    <w:multiLevelType w:val="multilevel"/>
    <w:tmpl w:val="CF709936"/>
    <w:numStyleLink w:val="Bijlagenummering"/>
  </w:abstractNum>
  <w:abstractNum w:abstractNumId="7"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8"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39A2693"/>
    <w:multiLevelType w:val="hybridMultilevel"/>
    <w:tmpl w:val="35102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11"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3"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4" w15:restartNumberingAfterBreak="0">
    <w:nsid w:val="343B6CC7"/>
    <w:multiLevelType w:val="hybridMultilevel"/>
    <w:tmpl w:val="F778790E"/>
    <w:lvl w:ilvl="0" w:tplc="982071EC">
      <w:numFmt w:val="bullet"/>
      <w:lvlText w:val="-"/>
      <w:lvlJc w:val="left"/>
      <w:pPr>
        <w:ind w:left="360" w:hanging="360"/>
      </w:pPr>
      <w:rPr>
        <w:rFonts w:ascii="Verdana" w:eastAsia="SimSun"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F34878"/>
    <w:multiLevelType w:val="hybridMultilevel"/>
    <w:tmpl w:val="BE88E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3"/>
  </w:num>
  <w:num w:numId="4">
    <w:abstractNumId w:val="6"/>
  </w:num>
  <w:num w:numId="5">
    <w:abstractNumId w:val="5"/>
  </w:num>
  <w:num w:numId="6">
    <w:abstractNumId w:val="0"/>
  </w:num>
  <w:num w:numId="7">
    <w:abstractNumId w:val="22"/>
  </w:num>
  <w:num w:numId="8">
    <w:abstractNumId w:val="11"/>
  </w:num>
  <w:num w:numId="9">
    <w:abstractNumId w:val="20"/>
  </w:num>
  <w:num w:numId="10">
    <w:abstractNumId w:val="16"/>
  </w:num>
  <w:num w:numId="11">
    <w:abstractNumId w:val="1"/>
  </w:num>
  <w:num w:numId="12">
    <w:abstractNumId w:val="19"/>
  </w:num>
  <w:num w:numId="13">
    <w:abstractNumId w:val="8"/>
  </w:num>
  <w:num w:numId="14">
    <w:abstractNumId w:val="23"/>
  </w:num>
  <w:num w:numId="15">
    <w:abstractNumId w:val="21"/>
  </w:num>
  <w:num w:numId="16">
    <w:abstractNumId w:val="12"/>
  </w:num>
  <w:num w:numId="17">
    <w:abstractNumId w:val="15"/>
  </w:num>
  <w:num w:numId="18">
    <w:abstractNumId w:val="17"/>
  </w:num>
  <w:num w:numId="19">
    <w:abstractNumId w:val="14"/>
  </w:num>
  <w:num w:numId="20">
    <w:abstractNumId w:val="3"/>
  </w:num>
  <w:num w:numId="21">
    <w:abstractNumId w:val="4"/>
  </w:num>
  <w:num w:numId="22">
    <w:abstractNumId w:val="2"/>
  </w:num>
  <w:num w:numId="23">
    <w:abstractNumId w:val="18"/>
  </w:num>
  <w:num w:numId="2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843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53"/>
    <w:rsid w:val="0000090C"/>
    <w:rsid w:val="0000462D"/>
    <w:rsid w:val="00006264"/>
    <w:rsid w:val="00007ABC"/>
    <w:rsid w:val="00007C71"/>
    <w:rsid w:val="000119BF"/>
    <w:rsid w:val="000135D3"/>
    <w:rsid w:val="00015D9A"/>
    <w:rsid w:val="00022373"/>
    <w:rsid w:val="0002275A"/>
    <w:rsid w:val="0002419D"/>
    <w:rsid w:val="00025ACD"/>
    <w:rsid w:val="00026FF4"/>
    <w:rsid w:val="00027829"/>
    <w:rsid w:val="0004256E"/>
    <w:rsid w:val="0004283A"/>
    <w:rsid w:val="00047DDE"/>
    <w:rsid w:val="000503BE"/>
    <w:rsid w:val="000537BF"/>
    <w:rsid w:val="00053C38"/>
    <w:rsid w:val="00057DFD"/>
    <w:rsid w:val="000605A5"/>
    <w:rsid w:val="00064231"/>
    <w:rsid w:val="00065A94"/>
    <w:rsid w:val="00070F18"/>
    <w:rsid w:val="000718DF"/>
    <w:rsid w:val="000740E7"/>
    <w:rsid w:val="00076014"/>
    <w:rsid w:val="00085967"/>
    <w:rsid w:val="000870A3"/>
    <w:rsid w:val="00087381"/>
    <w:rsid w:val="00090FCA"/>
    <w:rsid w:val="0009266B"/>
    <w:rsid w:val="0009338E"/>
    <w:rsid w:val="000955E4"/>
    <w:rsid w:val="00096025"/>
    <w:rsid w:val="000A1B35"/>
    <w:rsid w:val="000A397C"/>
    <w:rsid w:val="000A568C"/>
    <w:rsid w:val="000B1544"/>
    <w:rsid w:val="000B28DC"/>
    <w:rsid w:val="000C03CC"/>
    <w:rsid w:val="000C17F1"/>
    <w:rsid w:val="000C4144"/>
    <w:rsid w:val="000C53E7"/>
    <w:rsid w:val="000C5B9A"/>
    <w:rsid w:val="000C6DC7"/>
    <w:rsid w:val="000D0975"/>
    <w:rsid w:val="000D19DB"/>
    <w:rsid w:val="000E25B3"/>
    <w:rsid w:val="000E28C9"/>
    <w:rsid w:val="000E2D5D"/>
    <w:rsid w:val="000E3C9D"/>
    <w:rsid w:val="000E5868"/>
    <w:rsid w:val="000E66B5"/>
    <w:rsid w:val="000E7EC8"/>
    <w:rsid w:val="000F24C6"/>
    <w:rsid w:val="000F4AD1"/>
    <w:rsid w:val="000F5E40"/>
    <w:rsid w:val="00107436"/>
    <w:rsid w:val="001127DD"/>
    <w:rsid w:val="0011382D"/>
    <w:rsid w:val="00113A09"/>
    <w:rsid w:val="00114173"/>
    <w:rsid w:val="0012473F"/>
    <w:rsid w:val="001261CA"/>
    <w:rsid w:val="00126A63"/>
    <w:rsid w:val="00132C0E"/>
    <w:rsid w:val="0013466A"/>
    <w:rsid w:val="001346E7"/>
    <w:rsid w:val="00134EF4"/>
    <w:rsid w:val="0013742B"/>
    <w:rsid w:val="001415EF"/>
    <w:rsid w:val="00141799"/>
    <w:rsid w:val="00144BD4"/>
    <w:rsid w:val="00144FF7"/>
    <w:rsid w:val="00145577"/>
    <w:rsid w:val="00145F6A"/>
    <w:rsid w:val="00147198"/>
    <w:rsid w:val="0015319A"/>
    <w:rsid w:val="00153316"/>
    <w:rsid w:val="00153A81"/>
    <w:rsid w:val="001542C0"/>
    <w:rsid w:val="001608E3"/>
    <w:rsid w:val="00173BA8"/>
    <w:rsid w:val="00176E33"/>
    <w:rsid w:val="00177337"/>
    <w:rsid w:val="00182AA4"/>
    <w:rsid w:val="001863E9"/>
    <w:rsid w:val="00187201"/>
    <w:rsid w:val="001874DF"/>
    <w:rsid w:val="00187748"/>
    <w:rsid w:val="00190337"/>
    <w:rsid w:val="001948D3"/>
    <w:rsid w:val="00197AA3"/>
    <w:rsid w:val="001A38C2"/>
    <w:rsid w:val="001A4B9E"/>
    <w:rsid w:val="001A5484"/>
    <w:rsid w:val="001A76D9"/>
    <w:rsid w:val="001B1B69"/>
    <w:rsid w:val="001B1B99"/>
    <w:rsid w:val="001B224D"/>
    <w:rsid w:val="001B3349"/>
    <w:rsid w:val="001B4CAA"/>
    <w:rsid w:val="001B6427"/>
    <w:rsid w:val="001C008B"/>
    <w:rsid w:val="001C131C"/>
    <w:rsid w:val="001C1825"/>
    <w:rsid w:val="001C282E"/>
    <w:rsid w:val="001C42AA"/>
    <w:rsid w:val="001C44AE"/>
    <w:rsid w:val="001D20F6"/>
    <w:rsid w:val="001D34D1"/>
    <w:rsid w:val="001D35F1"/>
    <w:rsid w:val="001E0A0C"/>
    <w:rsid w:val="001E2263"/>
    <w:rsid w:val="001E23C4"/>
    <w:rsid w:val="001E45EE"/>
    <w:rsid w:val="001E4EEA"/>
    <w:rsid w:val="001F2B92"/>
    <w:rsid w:val="001F3638"/>
    <w:rsid w:val="001F5313"/>
    <w:rsid w:val="001F6FB9"/>
    <w:rsid w:val="002058CB"/>
    <w:rsid w:val="00210349"/>
    <w:rsid w:val="002161F3"/>
    <w:rsid w:val="002238A6"/>
    <w:rsid w:val="00224340"/>
    <w:rsid w:val="0022547C"/>
    <w:rsid w:val="00226913"/>
    <w:rsid w:val="002341CC"/>
    <w:rsid w:val="00234C1D"/>
    <w:rsid w:val="00234F08"/>
    <w:rsid w:val="00236021"/>
    <w:rsid w:val="00240A48"/>
    <w:rsid w:val="002416C4"/>
    <w:rsid w:val="00241EB6"/>
    <w:rsid w:val="0024266E"/>
    <w:rsid w:val="0024672D"/>
    <w:rsid w:val="0024681B"/>
    <w:rsid w:val="00250FEF"/>
    <w:rsid w:val="0025423D"/>
    <w:rsid w:val="00255208"/>
    <w:rsid w:val="002562C4"/>
    <w:rsid w:val="002612F5"/>
    <w:rsid w:val="002635AF"/>
    <w:rsid w:val="00263826"/>
    <w:rsid w:val="00264F8A"/>
    <w:rsid w:val="00265D42"/>
    <w:rsid w:val="00267992"/>
    <w:rsid w:val="00267BBD"/>
    <w:rsid w:val="00271873"/>
    <w:rsid w:val="0027192A"/>
    <w:rsid w:val="00273ACE"/>
    <w:rsid w:val="00273B58"/>
    <w:rsid w:val="002745FE"/>
    <w:rsid w:val="0028067C"/>
    <w:rsid w:val="00283B56"/>
    <w:rsid w:val="00291F1F"/>
    <w:rsid w:val="00295F09"/>
    <w:rsid w:val="002970D1"/>
    <w:rsid w:val="002A6AFF"/>
    <w:rsid w:val="002B11AB"/>
    <w:rsid w:val="002B214E"/>
    <w:rsid w:val="002B2BE9"/>
    <w:rsid w:val="002B4754"/>
    <w:rsid w:val="002B48F6"/>
    <w:rsid w:val="002B4B0D"/>
    <w:rsid w:val="002B5F77"/>
    <w:rsid w:val="002B721D"/>
    <w:rsid w:val="002B7475"/>
    <w:rsid w:val="002B7D1D"/>
    <w:rsid w:val="002C06C7"/>
    <w:rsid w:val="002C1A34"/>
    <w:rsid w:val="002C1FD5"/>
    <w:rsid w:val="002D2E33"/>
    <w:rsid w:val="002D5814"/>
    <w:rsid w:val="002E067E"/>
    <w:rsid w:val="002E1CA1"/>
    <w:rsid w:val="002E2649"/>
    <w:rsid w:val="002E37E8"/>
    <w:rsid w:val="002E68B6"/>
    <w:rsid w:val="002F3579"/>
    <w:rsid w:val="002F42DA"/>
    <w:rsid w:val="002F556F"/>
    <w:rsid w:val="002F7A86"/>
    <w:rsid w:val="00300CB5"/>
    <w:rsid w:val="00304E2E"/>
    <w:rsid w:val="0031619B"/>
    <w:rsid w:val="003165C8"/>
    <w:rsid w:val="00316E6F"/>
    <w:rsid w:val="003177F0"/>
    <w:rsid w:val="0032753A"/>
    <w:rsid w:val="003340F5"/>
    <w:rsid w:val="003352E5"/>
    <w:rsid w:val="00335FEC"/>
    <w:rsid w:val="00336D39"/>
    <w:rsid w:val="00342283"/>
    <w:rsid w:val="003433DF"/>
    <w:rsid w:val="00343458"/>
    <w:rsid w:val="00344D7B"/>
    <w:rsid w:val="00352085"/>
    <w:rsid w:val="00353DA2"/>
    <w:rsid w:val="00363917"/>
    <w:rsid w:val="00363B77"/>
    <w:rsid w:val="00364465"/>
    <w:rsid w:val="00364949"/>
    <w:rsid w:val="00366097"/>
    <w:rsid w:val="00366D9E"/>
    <w:rsid w:val="00370CB3"/>
    <w:rsid w:val="00372F73"/>
    <w:rsid w:val="00373928"/>
    <w:rsid w:val="00373F7D"/>
    <w:rsid w:val="00375465"/>
    <w:rsid w:val="003754F6"/>
    <w:rsid w:val="00377133"/>
    <w:rsid w:val="00385A80"/>
    <w:rsid w:val="00385E03"/>
    <w:rsid w:val="00386B62"/>
    <w:rsid w:val="00390076"/>
    <w:rsid w:val="003918AF"/>
    <w:rsid w:val="00392BDC"/>
    <w:rsid w:val="0039666F"/>
    <w:rsid w:val="003A0105"/>
    <w:rsid w:val="003A0429"/>
    <w:rsid w:val="003A5399"/>
    <w:rsid w:val="003A5AB8"/>
    <w:rsid w:val="003A5F8B"/>
    <w:rsid w:val="003B31D1"/>
    <w:rsid w:val="003C1AF6"/>
    <w:rsid w:val="003C3279"/>
    <w:rsid w:val="003C4AA2"/>
    <w:rsid w:val="003C56D5"/>
    <w:rsid w:val="003C6363"/>
    <w:rsid w:val="003D61FC"/>
    <w:rsid w:val="003D6BE4"/>
    <w:rsid w:val="003D7FAA"/>
    <w:rsid w:val="003E2999"/>
    <w:rsid w:val="003E5DE5"/>
    <w:rsid w:val="003F18C4"/>
    <w:rsid w:val="003F2336"/>
    <w:rsid w:val="003F2E34"/>
    <w:rsid w:val="003F3748"/>
    <w:rsid w:val="003F46A3"/>
    <w:rsid w:val="003F4E07"/>
    <w:rsid w:val="003F4F40"/>
    <w:rsid w:val="003F5A70"/>
    <w:rsid w:val="003F72C3"/>
    <w:rsid w:val="003F7896"/>
    <w:rsid w:val="0040612F"/>
    <w:rsid w:val="00406C96"/>
    <w:rsid w:val="0041201C"/>
    <w:rsid w:val="0041461F"/>
    <w:rsid w:val="00421420"/>
    <w:rsid w:val="00421CB2"/>
    <w:rsid w:val="00423DED"/>
    <w:rsid w:val="0042405C"/>
    <w:rsid w:val="0042438A"/>
    <w:rsid w:val="00424CCD"/>
    <w:rsid w:val="004337F6"/>
    <w:rsid w:val="00435D24"/>
    <w:rsid w:val="0044385C"/>
    <w:rsid w:val="00443F0B"/>
    <w:rsid w:val="004472CC"/>
    <w:rsid w:val="00447563"/>
    <w:rsid w:val="004530EF"/>
    <w:rsid w:val="00453EC8"/>
    <w:rsid w:val="00456B56"/>
    <w:rsid w:val="004576B9"/>
    <w:rsid w:val="00457BBC"/>
    <w:rsid w:val="00457F17"/>
    <w:rsid w:val="00460D14"/>
    <w:rsid w:val="00460D4E"/>
    <w:rsid w:val="004620BB"/>
    <w:rsid w:val="00471D1D"/>
    <w:rsid w:val="0047695D"/>
    <w:rsid w:val="00480F82"/>
    <w:rsid w:val="00490B0D"/>
    <w:rsid w:val="004942D2"/>
    <w:rsid w:val="004A1546"/>
    <w:rsid w:val="004A27AB"/>
    <w:rsid w:val="004A405D"/>
    <w:rsid w:val="004A48B8"/>
    <w:rsid w:val="004B0E47"/>
    <w:rsid w:val="004B2E49"/>
    <w:rsid w:val="004C06E9"/>
    <w:rsid w:val="004D3A73"/>
    <w:rsid w:val="004D5253"/>
    <w:rsid w:val="004D6608"/>
    <w:rsid w:val="004E0D6D"/>
    <w:rsid w:val="004E2B06"/>
    <w:rsid w:val="004E49CB"/>
    <w:rsid w:val="004E4DD3"/>
    <w:rsid w:val="004E5BCE"/>
    <w:rsid w:val="004F1123"/>
    <w:rsid w:val="004F3E81"/>
    <w:rsid w:val="0050285F"/>
    <w:rsid w:val="0050690D"/>
    <w:rsid w:val="0051017F"/>
    <w:rsid w:val="00511DD0"/>
    <w:rsid w:val="00513F90"/>
    <w:rsid w:val="005229AC"/>
    <w:rsid w:val="0052640B"/>
    <w:rsid w:val="00527345"/>
    <w:rsid w:val="005348AC"/>
    <w:rsid w:val="00534BC3"/>
    <w:rsid w:val="00535E81"/>
    <w:rsid w:val="00537004"/>
    <w:rsid w:val="00541C00"/>
    <w:rsid w:val="005475D6"/>
    <w:rsid w:val="00554568"/>
    <w:rsid w:val="00557465"/>
    <w:rsid w:val="00563F0E"/>
    <w:rsid w:val="00565077"/>
    <w:rsid w:val="00566704"/>
    <w:rsid w:val="005673BE"/>
    <w:rsid w:val="005708BB"/>
    <w:rsid w:val="0057657C"/>
    <w:rsid w:val="005800A9"/>
    <w:rsid w:val="0058169D"/>
    <w:rsid w:val="005867B9"/>
    <w:rsid w:val="00587114"/>
    <w:rsid w:val="00587A2D"/>
    <w:rsid w:val="00596A52"/>
    <w:rsid w:val="00596E12"/>
    <w:rsid w:val="005A0267"/>
    <w:rsid w:val="005A2A6C"/>
    <w:rsid w:val="005A3BF9"/>
    <w:rsid w:val="005A4488"/>
    <w:rsid w:val="005A50BA"/>
    <w:rsid w:val="005B3AE0"/>
    <w:rsid w:val="005B50A7"/>
    <w:rsid w:val="005C0290"/>
    <w:rsid w:val="005C4B86"/>
    <w:rsid w:val="005C504F"/>
    <w:rsid w:val="005D1E20"/>
    <w:rsid w:val="005D2AE9"/>
    <w:rsid w:val="005D33EB"/>
    <w:rsid w:val="005D52CF"/>
    <w:rsid w:val="005D5F99"/>
    <w:rsid w:val="005E0BE0"/>
    <w:rsid w:val="005E3543"/>
    <w:rsid w:val="005E3795"/>
    <w:rsid w:val="005E51A9"/>
    <w:rsid w:val="005E7487"/>
    <w:rsid w:val="005F344C"/>
    <w:rsid w:val="005F3EE3"/>
    <w:rsid w:val="005F7004"/>
    <w:rsid w:val="00600067"/>
    <w:rsid w:val="006003A0"/>
    <w:rsid w:val="0060422E"/>
    <w:rsid w:val="006044AD"/>
    <w:rsid w:val="0062246D"/>
    <w:rsid w:val="006241DB"/>
    <w:rsid w:val="006257EB"/>
    <w:rsid w:val="00626F8C"/>
    <w:rsid w:val="00642074"/>
    <w:rsid w:val="006441DF"/>
    <w:rsid w:val="00646C84"/>
    <w:rsid w:val="0065060E"/>
    <w:rsid w:val="00652223"/>
    <w:rsid w:val="00655408"/>
    <w:rsid w:val="006700C8"/>
    <w:rsid w:val="006751DE"/>
    <w:rsid w:val="00675E64"/>
    <w:rsid w:val="0068352D"/>
    <w:rsid w:val="006843D5"/>
    <w:rsid w:val="006904A0"/>
    <w:rsid w:val="006973C9"/>
    <w:rsid w:val="006A0D68"/>
    <w:rsid w:val="006A3D01"/>
    <w:rsid w:val="006B0EB8"/>
    <w:rsid w:val="006B20C6"/>
    <w:rsid w:val="006B2A52"/>
    <w:rsid w:val="006B51CD"/>
    <w:rsid w:val="006C6B19"/>
    <w:rsid w:val="006C761C"/>
    <w:rsid w:val="006D0865"/>
    <w:rsid w:val="006D0E18"/>
    <w:rsid w:val="006D147C"/>
    <w:rsid w:val="006D2572"/>
    <w:rsid w:val="006D4DE7"/>
    <w:rsid w:val="006D5545"/>
    <w:rsid w:val="006D6545"/>
    <w:rsid w:val="006D6B61"/>
    <w:rsid w:val="006E480F"/>
    <w:rsid w:val="006E7660"/>
    <w:rsid w:val="006F1B2A"/>
    <w:rsid w:val="006F440B"/>
    <w:rsid w:val="006F7DE3"/>
    <w:rsid w:val="007008BD"/>
    <w:rsid w:val="00701FEB"/>
    <w:rsid w:val="00702A33"/>
    <w:rsid w:val="00704AE4"/>
    <w:rsid w:val="0070547E"/>
    <w:rsid w:val="007062EA"/>
    <w:rsid w:val="007077E1"/>
    <w:rsid w:val="0071103C"/>
    <w:rsid w:val="00712CAA"/>
    <w:rsid w:val="00715023"/>
    <w:rsid w:val="007227CD"/>
    <w:rsid w:val="0072417E"/>
    <w:rsid w:val="00726B04"/>
    <w:rsid w:val="007326CC"/>
    <w:rsid w:val="00735B6C"/>
    <w:rsid w:val="00743FC8"/>
    <w:rsid w:val="00747697"/>
    <w:rsid w:val="00750D22"/>
    <w:rsid w:val="00752426"/>
    <w:rsid w:val="007549D9"/>
    <w:rsid w:val="00754FD8"/>
    <w:rsid w:val="00755DCC"/>
    <w:rsid w:val="00755DFF"/>
    <w:rsid w:val="00761DBC"/>
    <w:rsid w:val="00765C53"/>
    <w:rsid w:val="00767792"/>
    <w:rsid w:val="00776A4F"/>
    <w:rsid w:val="00783FB4"/>
    <w:rsid w:val="00791ACB"/>
    <w:rsid w:val="00791C0F"/>
    <w:rsid w:val="00793195"/>
    <w:rsid w:val="00795F88"/>
    <w:rsid w:val="007973C9"/>
    <w:rsid w:val="00797CB7"/>
    <w:rsid w:val="007A27D9"/>
    <w:rsid w:val="007A2822"/>
    <w:rsid w:val="007B0B76"/>
    <w:rsid w:val="007B1C9C"/>
    <w:rsid w:val="007B4D24"/>
    <w:rsid w:val="007C4835"/>
    <w:rsid w:val="007C5549"/>
    <w:rsid w:val="007C60B9"/>
    <w:rsid w:val="007C6A73"/>
    <w:rsid w:val="007C724F"/>
    <w:rsid w:val="007D75C6"/>
    <w:rsid w:val="007D76D6"/>
    <w:rsid w:val="007E08EA"/>
    <w:rsid w:val="007E47B5"/>
    <w:rsid w:val="007E4D04"/>
    <w:rsid w:val="00801481"/>
    <w:rsid w:val="00803B7B"/>
    <w:rsid w:val="00803F15"/>
    <w:rsid w:val="00804927"/>
    <w:rsid w:val="008051CB"/>
    <w:rsid w:val="0080536D"/>
    <w:rsid w:val="00805666"/>
    <w:rsid w:val="00806AF9"/>
    <w:rsid w:val="00813FDE"/>
    <w:rsid w:val="00815F3F"/>
    <w:rsid w:val="0082113E"/>
    <w:rsid w:val="008226AA"/>
    <w:rsid w:val="00822808"/>
    <w:rsid w:val="00823307"/>
    <w:rsid w:val="008306F7"/>
    <w:rsid w:val="00831E7C"/>
    <w:rsid w:val="00834709"/>
    <w:rsid w:val="00837C7F"/>
    <w:rsid w:val="00841C44"/>
    <w:rsid w:val="00855192"/>
    <w:rsid w:val="00864667"/>
    <w:rsid w:val="008655E7"/>
    <w:rsid w:val="0087179A"/>
    <w:rsid w:val="00874163"/>
    <w:rsid w:val="00881E10"/>
    <w:rsid w:val="0088524D"/>
    <w:rsid w:val="00885B51"/>
    <w:rsid w:val="00886CF8"/>
    <w:rsid w:val="00887812"/>
    <w:rsid w:val="00890E8F"/>
    <w:rsid w:val="00892E97"/>
    <w:rsid w:val="00894290"/>
    <w:rsid w:val="008967D1"/>
    <w:rsid w:val="00897BE4"/>
    <w:rsid w:val="008A4730"/>
    <w:rsid w:val="008A5130"/>
    <w:rsid w:val="008A6FC0"/>
    <w:rsid w:val="008B0373"/>
    <w:rsid w:val="008B0B3C"/>
    <w:rsid w:val="008B51ED"/>
    <w:rsid w:val="008B5526"/>
    <w:rsid w:val="008C1103"/>
    <w:rsid w:val="008C2A38"/>
    <w:rsid w:val="008C2FCE"/>
    <w:rsid w:val="008C66C6"/>
    <w:rsid w:val="008C6AA6"/>
    <w:rsid w:val="008C74B7"/>
    <w:rsid w:val="008D023C"/>
    <w:rsid w:val="008D0DB9"/>
    <w:rsid w:val="008D1554"/>
    <w:rsid w:val="008D1DA3"/>
    <w:rsid w:val="008D2C06"/>
    <w:rsid w:val="008D681B"/>
    <w:rsid w:val="008D722C"/>
    <w:rsid w:val="008E1769"/>
    <w:rsid w:val="008E2670"/>
    <w:rsid w:val="008E30BA"/>
    <w:rsid w:val="008E39B2"/>
    <w:rsid w:val="008E5FEA"/>
    <w:rsid w:val="008F1831"/>
    <w:rsid w:val="008F3490"/>
    <w:rsid w:val="008F5563"/>
    <w:rsid w:val="00900567"/>
    <w:rsid w:val="00900EAB"/>
    <w:rsid w:val="00910062"/>
    <w:rsid w:val="00911030"/>
    <w:rsid w:val="00912F0F"/>
    <w:rsid w:val="009153F9"/>
    <w:rsid w:val="00920E53"/>
    <w:rsid w:val="0092106C"/>
    <w:rsid w:val="009244BA"/>
    <w:rsid w:val="00926DC7"/>
    <w:rsid w:val="00927644"/>
    <w:rsid w:val="00927808"/>
    <w:rsid w:val="0093242C"/>
    <w:rsid w:val="00932F38"/>
    <w:rsid w:val="0094440E"/>
    <w:rsid w:val="00945503"/>
    <w:rsid w:val="009509F3"/>
    <w:rsid w:val="00955F45"/>
    <w:rsid w:val="009614BF"/>
    <w:rsid w:val="00964168"/>
    <w:rsid w:val="00965521"/>
    <w:rsid w:val="00971A71"/>
    <w:rsid w:val="0097259A"/>
    <w:rsid w:val="00975B0E"/>
    <w:rsid w:val="00981162"/>
    <w:rsid w:val="0098146F"/>
    <w:rsid w:val="00982ABC"/>
    <w:rsid w:val="0098313C"/>
    <w:rsid w:val="00983A73"/>
    <w:rsid w:val="0099070B"/>
    <w:rsid w:val="009911EA"/>
    <w:rsid w:val="00992639"/>
    <w:rsid w:val="009A056C"/>
    <w:rsid w:val="009A0B66"/>
    <w:rsid w:val="009A286B"/>
    <w:rsid w:val="009B2A1F"/>
    <w:rsid w:val="009B2E39"/>
    <w:rsid w:val="009B343F"/>
    <w:rsid w:val="009B7E1D"/>
    <w:rsid w:val="009C1B96"/>
    <w:rsid w:val="009C283A"/>
    <w:rsid w:val="009C5173"/>
    <w:rsid w:val="009C5716"/>
    <w:rsid w:val="009C7978"/>
    <w:rsid w:val="009C7C2A"/>
    <w:rsid w:val="009D03A4"/>
    <w:rsid w:val="009D4D9A"/>
    <w:rsid w:val="009D58DC"/>
    <w:rsid w:val="009D774C"/>
    <w:rsid w:val="009E30B0"/>
    <w:rsid w:val="009E3B51"/>
    <w:rsid w:val="009E4BB8"/>
    <w:rsid w:val="009E72A3"/>
    <w:rsid w:val="009E7B0F"/>
    <w:rsid w:val="009F01F6"/>
    <w:rsid w:val="009F07C9"/>
    <w:rsid w:val="009F4989"/>
    <w:rsid w:val="009F741F"/>
    <w:rsid w:val="00A01287"/>
    <w:rsid w:val="00A01699"/>
    <w:rsid w:val="00A03E02"/>
    <w:rsid w:val="00A127FE"/>
    <w:rsid w:val="00A17844"/>
    <w:rsid w:val="00A17A2B"/>
    <w:rsid w:val="00A20678"/>
    <w:rsid w:val="00A212C8"/>
    <w:rsid w:val="00A25A2B"/>
    <w:rsid w:val="00A26588"/>
    <w:rsid w:val="00A27903"/>
    <w:rsid w:val="00A33AE1"/>
    <w:rsid w:val="00A4167E"/>
    <w:rsid w:val="00A42B10"/>
    <w:rsid w:val="00A4515C"/>
    <w:rsid w:val="00A4535D"/>
    <w:rsid w:val="00A4537A"/>
    <w:rsid w:val="00A473A2"/>
    <w:rsid w:val="00A54BF5"/>
    <w:rsid w:val="00A55ADC"/>
    <w:rsid w:val="00A5765E"/>
    <w:rsid w:val="00A57F65"/>
    <w:rsid w:val="00A61238"/>
    <w:rsid w:val="00A62F8F"/>
    <w:rsid w:val="00A64AC1"/>
    <w:rsid w:val="00A70CA4"/>
    <w:rsid w:val="00A72732"/>
    <w:rsid w:val="00A72FD9"/>
    <w:rsid w:val="00A73535"/>
    <w:rsid w:val="00A74EB5"/>
    <w:rsid w:val="00A750E8"/>
    <w:rsid w:val="00A762A6"/>
    <w:rsid w:val="00A822C2"/>
    <w:rsid w:val="00A85074"/>
    <w:rsid w:val="00A90803"/>
    <w:rsid w:val="00A90980"/>
    <w:rsid w:val="00A93006"/>
    <w:rsid w:val="00A97FED"/>
    <w:rsid w:val="00AA008C"/>
    <w:rsid w:val="00AA3BB2"/>
    <w:rsid w:val="00AA5907"/>
    <w:rsid w:val="00AA62CF"/>
    <w:rsid w:val="00AA6D9B"/>
    <w:rsid w:val="00AB61A6"/>
    <w:rsid w:val="00AB7094"/>
    <w:rsid w:val="00AB7285"/>
    <w:rsid w:val="00AB7964"/>
    <w:rsid w:val="00AC0AD7"/>
    <w:rsid w:val="00AC0DAB"/>
    <w:rsid w:val="00AC1130"/>
    <w:rsid w:val="00AC31A8"/>
    <w:rsid w:val="00AC67B6"/>
    <w:rsid w:val="00AD071A"/>
    <w:rsid w:val="00AD12EE"/>
    <w:rsid w:val="00AD4968"/>
    <w:rsid w:val="00AD621D"/>
    <w:rsid w:val="00AE0C75"/>
    <w:rsid w:val="00AE39E5"/>
    <w:rsid w:val="00AE4C45"/>
    <w:rsid w:val="00AE4F70"/>
    <w:rsid w:val="00AE5BFC"/>
    <w:rsid w:val="00AE63AF"/>
    <w:rsid w:val="00AF2100"/>
    <w:rsid w:val="00AF5C24"/>
    <w:rsid w:val="00B01DA4"/>
    <w:rsid w:val="00B034D9"/>
    <w:rsid w:val="00B03DD3"/>
    <w:rsid w:val="00B07EF5"/>
    <w:rsid w:val="00B10A45"/>
    <w:rsid w:val="00B1421F"/>
    <w:rsid w:val="00B142BB"/>
    <w:rsid w:val="00B14EB0"/>
    <w:rsid w:val="00B31892"/>
    <w:rsid w:val="00B318F5"/>
    <w:rsid w:val="00B31D4E"/>
    <w:rsid w:val="00B34848"/>
    <w:rsid w:val="00B36C3F"/>
    <w:rsid w:val="00B41E55"/>
    <w:rsid w:val="00B43787"/>
    <w:rsid w:val="00B47722"/>
    <w:rsid w:val="00B5041A"/>
    <w:rsid w:val="00B51987"/>
    <w:rsid w:val="00B52F3C"/>
    <w:rsid w:val="00B61F48"/>
    <w:rsid w:val="00B653E1"/>
    <w:rsid w:val="00B669CF"/>
    <w:rsid w:val="00B727F0"/>
    <w:rsid w:val="00B74E37"/>
    <w:rsid w:val="00B75CF0"/>
    <w:rsid w:val="00B815C7"/>
    <w:rsid w:val="00B821DA"/>
    <w:rsid w:val="00B8582F"/>
    <w:rsid w:val="00B86CC2"/>
    <w:rsid w:val="00B9018A"/>
    <w:rsid w:val="00B91A7C"/>
    <w:rsid w:val="00B934C7"/>
    <w:rsid w:val="00B9711A"/>
    <w:rsid w:val="00BA016E"/>
    <w:rsid w:val="00BA4448"/>
    <w:rsid w:val="00BA5543"/>
    <w:rsid w:val="00BA5EFD"/>
    <w:rsid w:val="00BA68C2"/>
    <w:rsid w:val="00BB0FCC"/>
    <w:rsid w:val="00BB147F"/>
    <w:rsid w:val="00BB69DA"/>
    <w:rsid w:val="00BB6BD3"/>
    <w:rsid w:val="00BC1A6B"/>
    <w:rsid w:val="00BC3404"/>
    <w:rsid w:val="00BC3433"/>
    <w:rsid w:val="00BD0AD4"/>
    <w:rsid w:val="00BD47CF"/>
    <w:rsid w:val="00BE1372"/>
    <w:rsid w:val="00BE1E55"/>
    <w:rsid w:val="00BE2D79"/>
    <w:rsid w:val="00BE460F"/>
    <w:rsid w:val="00BE4CAD"/>
    <w:rsid w:val="00BE4F55"/>
    <w:rsid w:val="00BE5A70"/>
    <w:rsid w:val="00BE672D"/>
    <w:rsid w:val="00BE6D39"/>
    <w:rsid w:val="00BE708A"/>
    <w:rsid w:val="00BF05BB"/>
    <w:rsid w:val="00BF0A0A"/>
    <w:rsid w:val="00BF1CEC"/>
    <w:rsid w:val="00BF2927"/>
    <w:rsid w:val="00C05768"/>
    <w:rsid w:val="00C0695B"/>
    <w:rsid w:val="00C069E1"/>
    <w:rsid w:val="00C06DB6"/>
    <w:rsid w:val="00C070AC"/>
    <w:rsid w:val="00C17815"/>
    <w:rsid w:val="00C2354C"/>
    <w:rsid w:val="00C23CC7"/>
    <w:rsid w:val="00C31068"/>
    <w:rsid w:val="00C31DAC"/>
    <w:rsid w:val="00C32D4A"/>
    <w:rsid w:val="00C34DE9"/>
    <w:rsid w:val="00C3606D"/>
    <w:rsid w:val="00C36C2F"/>
    <w:rsid w:val="00C370CC"/>
    <w:rsid w:val="00C4054A"/>
    <w:rsid w:val="00C42927"/>
    <w:rsid w:val="00C45C39"/>
    <w:rsid w:val="00C45F17"/>
    <w:rsid w:val="00C50CBA"/>
    <w:rsid w:val="00C539C2"/>
    <w:rsid w:val="00C54522"/>
    <w:rsid w:val="00C55B33"/>
    <w:rsid w:val="00C565A9"/>
    <w:rsid w:val="00C61291"/>
    <w:rsid w:val="00C62C97"/>
    <w:rsid w:val="00C70906"/>
    <w:rsid w:val="00C72123"/>
    <w:rsid w:val="00C73E17"/>
    <w:rsid w:val="00C77B94"/>
    <w:rsid w:val="00C82353"/>
    <w:rsid w:val="00C82E98"/>
    <w:rsid w:val="00C83A9B"/>
    <w:rsid w:val="00C87479"/>
    <w:rsid w:val="00C87C9F"/>
    <w:rsid w:val="00C90679"/>
    <w:rsid w:val="00C9160D"/>
    <w:rsid w:val="00C918FB"/>
    <w:rsid w:val="00C93038"/>
    <w:rsid w:val="00CA0256"/>
    <w:rsid w:val="00CA43E9"/>
    <w:rsid w:val="00CA49DF"/>
    <w:rsid w:val="00CA6F8A"/>
    <w:rsid w:val="00CB3A01"/>
    <w:rsid w:val="00CB7EF3"/>
    <w:rsid w:val="00CC4006"/>
    <w:rsid w:val="00CC5287"/>
    <w:rsid w:val="00CC6BF3"/>
    <w:rsid w:val="00CD0EE6"/>
    <w:rsid w:val="00CD24A6"/>
    <w:rsid w:val="00CD4EB8"/>
    <w:rsid w:val="00CD5FC5"/>
    <w:rsid w:val="00CD6C56"/>
    <w:rsid w:val="00CE35B7"/>
    <w:rsid w:val="00CF013E"/>
    <w:rsid w:val="00CF3370"/>
    <w:rsid w:val="00CF5251"/>
    <w:rsid w:val="00D02E07"/>
    <w:rsid w:val="00D02EF4"/>
    <w:rsid w:val="00D03E15"/>
    <w:rsid w:val="00D05C33"/>
    <w:rsid w:val="00D1163F"/>
    <w:rsid w:val="00D13915"/>
    <w:rsid w:val="00D21110"/>
    <w:rsid w:val="00D21AAA"/>
    <w:rsid w:val="00D21D4A"/>
    <w:rsid w:val="00D223B3"/>
    <w:rsid w:val="00D230C1"/>
    <w:rsid w:val="00D24F30"/>
    <w:rsid w:val="00D300C9"/>
    <w:rsid w:val="00D32089"/>
    <w:rsid w:val="00D33128"/>
    <w:rsid w:val="00D34EBE"/>
    <w:rsid w:val="00D361B6"/>
    <w:rsid w:val="00D36B43"/>
    <w:rsid w:val="00D36E0B"/>
    <w:rsid w:val="00D41041"/>
    <w:rsid w:val="00D42E0D"/>
    <w:rsid w:val="00D43433"/>
    <w:rsid w:val="00D5053B"/>
    <w:rsid w:val="00D50E5C"/>
    <w:rsid w:val="00D52E47"/>
    <w:rsid w:val="00D54524"/>
    <w:rsid w:val="00D553D5"/>
    <w:rsid w:val="00D646D5"/>
    <w:rsid w:val="00D73149"/>
    <w:rsid w:val="00D75FE2"/>
    <w:rsid w:val="00D760F6"/>
    <w:rsid w:val="00D80565"/>
    <w:rsid w:val="00D83629"/>
    <w:rsid w:val="00D8379E"/>
    <w:rsid w:val="00D8409E"/>
    <w:rsid w:val="00D86FCD"/>
    <w:rsid w:val="00D927FE"/>
    <w:rsid w:val="00D943DE"/>
    <w:rsid w:val="00D95CB9"/>
    <w:rsid w:val="00DA15BF"/>
    <w:rsid w:val="00DA44B8"/>
    <w:rsid w:val="00DA47C4"/>
    <w:rsid w:val="00DA72E4"/>
    <w:rsid w:val="00DB5AD2"/>
    <w:rsid w:val="00DB6819"/>
    <w:rsid w:val="00DC1974"/>
    <w:rsid w:val="00DC2AB1"/>
    <w:rsid w:val="00DE0D2F"/>
    <w:rsid w:val="00DE2795"/>
    <w:rsid w:val="00DE57C8"/>
    <w:rsid w:val="00DF09E3"/>
    <w:rsid w:val="00DF225A"/>
    <w:rsid w:val="00DF5CF6"/>
    <w:rsid w:val="00DF7C21"/>
    <w:rsid w:val="00E03975"/>
    <w:rsid w:val="00E03A52"/>
    <w:rsid w:val="00E03EE7"/>
    <w:rsid w:val="00E07891"/>
    <w:rsid w:val="00E13A81"/>
    <w:rsid w:val="00E149FA"/>
    <w:rsid w:val="00E24E54"/>
    <w:rsid w:val="00E255FC"/>
    <w:rsid w:val="00E26D15"/>
    <w:rsid w:val="00E3071A"/>
    <w:rsid w:val="00E31BB1"/>
    <w:rsid w:val="00E36D52"/>
    <w:rsid w:val="00E41B86"/>
    <w:rsid w:val="00E41E85"/>
    <w:rsid w:val="00E42927"/>
    <w:rsid w:val="00E452D8"/>
    <w:rsid w:val="00E4590B"/>
    <w:rsid w:val="00E45B89"/>
    <w:rsid w:val="00E5043A"/>
    <w:rsid w:val="00E5734B"/>
    <w:rsid w:val="00E57D29"/>
    <w:rsid w:val="00E62B19"/>
    <w:rsid w:val="00E6300E"/>
    <w:rsid w:val="00E654B6"/>
    <w:rsid w:val="00E665A9"/>
    <w:rsid w:val="00E66F33"/>
    <w:rsid w:val="00E673ED"/>
    <w:rsid w:val="00E71FF6"/>
    <w:rsid w:val="00E72065"/>
    <w:rsid w:val="00E7352D"/>
    <w:rsid w:val="00E752BD"/>
    <w:rsid w:val="00E757A5"/>
    <w:rsid w:val="00E759DA"/>
    <w:rsid w:val="00E75FD6"/>
    <w:rsid w:val="00E760A0"/>
    <w:rsid w:val="00E76E46"/>
    <w:rsid w:val="00E771D0"/>
    <w:rsid w:val="00E8200A"/>
    <w:rsid w:val="00E825C3"/>
    <w:rsid w:val="00E96956"/>
    <w:rsid w:val="00EA4624"/>
    <w:rsid w:val="00EA63DF"/>
    <w:rsid w:val="00EA7095"/>
    <w:rsid w:val="00EB09BC"/>
    <w:rsid w:val="00EB0F11"/>
    <w:rsid w:val="00EB2E29"/>
    <w:rsid w:val="00EB47BB"/>
    <w:rsid w:val="00EB4F0E"/>
    <w:rsid w:val="00EB6CBE"/>
    <w:rsid w:val="00EC036A"/>
    <w:rsid w:val="00EC0C01"/>
    <w:rsid w:val="00ED1753"/>
    <w:rsid w:val="00ED1D6A"/>
    <w:rsid w:val="00ED2FEA"/>
    <w:rsid w:val="00ED3EAC"/>
    <w:rsid w:val="00EE062A"/>
    <w:rsid w:val="00EE26A6"/>
    <w:rsid w:val="00EE2969"/>
    <w:rsid w:val="00EE47C5"/>
    <w:rsid w:val="00EE629D"/>
    <w:rsid w:val="00EE7661"/>
    <w:rsid w:val="00EF597F"/>
    <w:rsid w:val="00EF6188"/>
    <w:rsid w:val="00EF686C"/>
    <w:rsid w:val="00F023CF"/>
    <w:rsid w:val="00F03DFF"/>
    <w:rsid w:val="00F049F9"/>
    <w:rsid w:val="00F058DF"/>
    <w:rsid w:val="00F146DC"/>
    <w:rsid w:val="00F14EE4"/>
    <w:rsid w:val="00F17B4D"/>
    <w:rsid w:val="00F226E7"/>
    <w:rsid w:val="00F2360F"/>
    <w:rsid w:val="00F239A5"/>
    <w:rsid w:val="00F25E6C"/>
    <w:rsid w:val="00F30707"/>
    <w:rsid w:val="00F30816"/>
    <w:rsid w:val="00F31A4D"/>
    <w:rsid w:val="00F3235A"/>
    <w:rsid w:val="00F350AE"/>
    <w:rsid w:val="00F35433"/>
    <w:rsid w:val="00F35F48"/>
    <w:rsid w:val="00F50AD7"/>
    <w:rsid w:val="00F525EE"/>
    <w:rsid w:val="00F56C1D"/>
    <w:rsid w:val="00F579EA"/>
    <w:rsid w:val="00F6079D"/>
    <w:rsid w:val="00F61D46"/>
    <w:rsid w:val="00F62306"/>
    <w:rsid w:val="00F65E05"/>
    <w:rsid w:val="00F717A0"/>
    <w:rsid w:val="00F732FE"/>
    <w:rsid w:val="00F74356"/>
    <w:rsid w:val="00F80EEB"/>
    <w:rsid w:val="00F82548"/>
    <w:rsid w:val="00F85C0A"/>
    <w:rsid w:val="00F901FE"/>
    <w:rsid w:val="00F92F72"/>
    <w:rsid w:val="00F95BA9"/>
    <w:rsid w:val="00FA0B2F"/>
    <w:rsid w:val="00FA4CD0"/>
    <w:rsid w:val="00FA576C"/>
    <w:rsid w:val="00FA7018"/>
    <w:rsid w:val="00FB18F4"/>
    <w:rsid w:val="00FB1934"/>
    <w:rsid w:val="00FB2495"/>
    <w:rsid w:val="00FB4CD7"/>
    <w:rsid w:val="00FB64EA"/>
    <w:rsid w:val="00FC33BB"/>
    <w:rsid w:val="00FC55D2"/>
    <w:rsid w:val="00FD12F2"/>
    <w:rsid w:val="00FD3A00"/>
    <w:rsid w:val="00FD467D"/>
    <w:rsid w:val="00FD724C"/>
    <w:rsid w:val="00FE6C5C"/>
    <w:rsid w:val="00FF3F65"/>
    <w:rsid w:val="00FF4C8E"/>
    <w:rsid w:val="00FF5CF3"/>
    <w:rsid w:val="14F0A24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5B3B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5B3AE0"/>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5B3AE0"/>
    <w:rPr>
      <w:rFonts w:ascii="Verdana" w:hAnsi="Verdana" w:cs="Mangal"/>
      <w:sz w:val="20"/>
      <w:szCs w:val="18"/>
    </w:rPr>
  </w:style>
  <w:style w:type="character" w:styleId="Voetnootmarkering">
    <w:name w:val="footnote reference"/>
    <w:basedOn w:val="Standaardalinea-lettertype"/>
    <w:uiPriority w:val="99"/>
    <w:semiHidden/>
    <w:unhideWhenUsed/>
    <w:rsid w:val="005B3AE0"/>
    <w:rPr>
      <w:shd w:val="clear" w:color="auto" w:fill="auto"/>
      <w:vertAlign w:val="superscript"/>
    </w:rPr>
  </w:style>
  <w:style w:type="character" w:styleId="Verwijzingopmerking">
    <w:name w:val="annotation reference"/>
    <w:basedOn w:val="Standaardalinea-lettertype"/>
    <w:uiPriority w:val="99"/>
    <w:semiHidden/>
    <w:unhideWhenUsed/>
    <w:rsid w:val="006E7660"/>
    <w:rPr>
      <w:sz w:val="16"/>
      <w:szCs w:val="16"/>
    </w:rPr>
  </w:style>
  <w:style w:type="paragraph" w:styleId="Tekstopmerking">
    <w:name w:val="annotation text"/>
    <w:basedOn w:val="Standaard"/>
    <w:link w:val="TekstopmerkingChar"/>
    <w:uiPriority w:val="99"/>
    <w:semiHidden/>
    <w:unhideWhenUsed/>
    <w:rsid w:val="006E7660"/>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6E7660"/>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6E7660"/>
    <w:rPr>
      <w:b/>
      <w:bCs/>
    </w:rPr>
  </w:style>
  <w:style w:type="character" w:customStyle="1" w:styleId="OnderwerpvanopmerkingChar">
    <w:name w:val="Onderwerp van opmerking Char"/>
    <w:basedOn w:val="TekstopmerkingChar"/>
    <w:link w:val="Onderwerpvanopmerking"/>
    <w:uiPriority w:val="99"/>
    <w:semiHidden/>
    <w:rsid w:val="006E7660"/>
    <w:rPr>
      <w:rFonts w:ascii="Verdana" w:hAnsi="Verdana" w:cs="Mangal"/>
      <w:b/>
      <w:bCs/>
      <w:sz w:val="20"/>
      <w:szCs w:val="18"/>
    </w:rPr>
  </w:style>
  <w:style w:type="paragraph" w:styleId="Revisie">
    <w:name w:val="Revision"/>
    <w:hidden/>
    <w:uiPriority w:val="99"/>
    <w:semiHidden/>
    <w:rsid w:val="005F7004"/>
    <w:pPr>
      <w:widowControl/>
      <w:suppressAutoHyphens w:val="0"/>
      <w:autoSpaceDN/>
      <w:textAlignment w:val="auto"/>
    </w:pPr>
    <w:rPr>
      <w:rFonts w:ascii="Verdana" w:hAnsi="Verdana" w:cs="Mangal"/>
      <w:sz w:val="18"/>
      <w:szCs w:val="16"/>
    </w:rPr>
  </w:style>
  <w:style w:type="character" w:styleId="Hyperlink">
    <w:name w:val="Hyperlink"/>
    <w:basedOn w:val="Standaardalinea-lettertype"/>
    <w:uiPriority w:val="99"/>
    <w:unhideWhenUsed/>
    <w:rsid w:val="003A5A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82208">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26060805">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911354947">
      <w:bodyDiv w:val="1"/>
      <w:marLeft w:val="0"/>
      <w:marRight w:val="0"/>
      <w:marTop w:val="0"/>
      <w:marBottom w:val="0"/>
      <w:divBdr>
        <w:top w:val="none" w:sz="0" w:space="0" w:color="auto"/>
        <w:left w:val="none" w:sz="0" w:space="0" w:color="auto"/>
        <w:bottom w:val="none" w:sz="0" w:space="0" w:color="auto"/>
        <w:right w:val="none" w:sz="0" w:space="0" w:color="auto"/>
      </w:divBdr>
    </w:div>
    <w:div w:id="1056706831">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16267672">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03267604">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D5F86D3E24450C952E56D76D1E093E"/>
        <w:category>
          <w:name w:val="Algemeen"/>
          <w:gallery w:val="placeholder"/>
        </w:category>
        <w:types>
          <w:type w:val="bbPlcHdr"/>
        </w:types>
        <w:behaviors>
          <w:behavior w:val="content"/>
        </w:behaviors>
        <w:guid w:val="{32EB5E2F-FEC9-481A-99FF-51DCC55584DF}"/>
      </w:docPartPr>
      <w:docPartBody>
        <w:p w:rsidR="00212433" w:rsidRDefault="00212433">
          <w:pPr>
            <w:pStyle w:val="C6D5F86D3E24450C952E56D76D1E093E"/>
          </w:pPr>
          <w:r w:rsidRPr="0059366F">
            <w:rPr>
              <w:rStyle w:val="Tekstvantijdelijkeaanduiding"/>
            </w:rPr>
            <w:t>Klik of tik om een datum in te voeren.</w:t>
          </w:r>
        </w:p>
      </w:docPartBody>
    </w:docPart>
    <w:docPart>
      <w:docPartPr>
        <w:name w:val="070CDDA8E5EB415B93AFCEC9E88DA3EC"/>
        <w:category>
          <w:name w:val="Algemeen"/>
          <w:gallery w:val="placeholder"/>
        </w:category>
        <w:types>
          <w:type w:val="bbPlcHdr"/>
        </w:types>
        <w:behaviors>
          <w:behavior w:val="content"/>
        </w:behaviors>
        <w:guid w:val="{4F1E35DD-0E83-4356-B327-1094E4444FC8}"/>
      </w:docPartPr>
      <w:docPartBody>
        <w:p w:rsidR="00212433" w:rsidRDefault="00212433">
          <w:pPr>
            <w:pStyle w:val="070CDDA8E5EB415B93AFCEC9E88DA3EC"/>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33"/>
    <w:rsid w:val="00050592"/>
    <w:rsid w:val="00093744"/>
    <w:rsid w:val="00094054"/>
    <w:rsid w:val="000E5893"/>
    <w:rsid w:val="0011275B"/>
    <w:rsid w:val="001D06ED"/>
    <w:rsid w:val="001E7EBF"/>
    <w:rsid w:val="001F5E03"/>
    <w:rsid w:val="002055EB"/>
    <w:rsid w:val="00212433"/>
    <w:rsid w:val="00262AB2"/>
    <w:rsid w:val="002A6860"/>
    <w:rsid w:val="002D274F"/>
    <w:rsid w:val="002F025F"/>
    <w:rsid w:val="003305D0"/>
    <w:rsid w:val="00332B84"/>
    <w:rsid w:val="00365595"/>
    <w:rsid w:val="003C14AB"/>
    <w:rsid w:val="00467BE4"/>
    <w:rsid w:val="004928C0"/>
    <w:rsid w:val="004A7DB2"/>
    <w:rsid w:val="004D1744"/>
    <w:rsid w:val="004F7EF6"/>
    <w:rsid w:val="00514AFF"/>
    <w:rsid w:val="00567963"/>
    <w:rsid w:val="00586FD7"/>
    <w:rsid w:val="005A33F2"/>
    <w:rsid w:val="005E0635"/>
    <w:rsid w:val="00695127"/>
    <w:rsid w:val="006B5FE8"/>
    <w:rsid w:val="006D774B"/>
    <w:rsid w:val="007243F2"/>
    <w:rsid w:val="00760602"/>
    <w:rsid w:val="007C0523"/>
    <w:rsid w:val="008405A4"/>
    <w:rsid w:val="00847389"/>
    <w:rsid w:val="008A06F6"/>
    <w:rsid w:val="008B65EA"/>
    <w:rsid w:val="00A877C9"/>
    <w:rsid w:val="00B425EA"/>
    <w:rsid w:val="00BC71F8"/>
    <w:rsid w:val="00C5762C"/>
    <w:rsid w:val="00C72E10"/>
    <w:rsid w:val="00C84DCD"/>
    <w:rsid w:val="00C9688F"/>
    <w:rsid w:val="00DC1259"/>
    <w:rsid w:val="00E41BCD"/>
    <w:rsid w:val="00E770D7"/>
    <w:rsid w:val="00FA62B6"/>
    <w:rsid w:val="00FC52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D4A6B96EA8F4ED8AC5F0F4B04DDC066">
    <w:name w:val="FD4A6B96EA8F4ED8AC5F0F4B04DDC066"/>
  </w:style>
  <w:style w:type="character" w:styleId="Tekstvantijdelijkeaanduiding">
    <w:name w:val="Placeholder Text"/>
    <w:basedOn w:val="Standaardalinea-lettertype"/>
    <w:uiPriority w:val="99"/>
    <w:semiHidden/>
    <w:rPr>
      <w:color w:val="808080"/>
    </w:rPr>
  </w:style>
  <w:style w:type="paragraph" w:customStyle="1" w:styleId="C6D5F86D3E24450C952E56D76D1E093E">
    <w:name w:val="C6D5F86D3E24450C952E56D76D1E093E"/>
  </w:style>
  <w:style w:type="paragraph" w:customStyle="1" w:styleId="77AE2415649A4A71A09F042478B3DE8B">
    <w:name w:val="77AE2415649A4A71A09F042478B3DE8B"/>
  </w:style>
  <w:style w:type="paragraph" w:customStyle="1" w:styleId="ABC02716BEDE4BB09A2E8627EEE18243">
    <w:name w:val="ABC02716BEDE4BB09A2E8627EEE18243"/>
  </w:style>
  <w:style w:type="paragraph" w:customStyle="1" w:styleId="DB279DF15D88462D8EC625B3FB181CD2">
    <w:name w:val="DB279DF15D88462D8EC625B3FB181CD2"/>
  </w:style>
  <w:style w:type="paragraph" w:customStyle="1" w:styleId="070CDDA8E5EB415B93AFCEC9E88DA3EC">
    <w:name w:val="070CDDA8E5EB415B93AFCEC9E88DA3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1881</ap:Words>
  <ap:Characters>10351</ap:Characters>
  <ap:DocSecurity>0</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2025-10-09T11:47:00.0000000Z</dcterms:created>
  <dcterms:modified xsi:type="dcterms:W3CDTF">2025-10-09T11:47:00.0000000Z</dcterms:modified>
  <dc:description>------------------------</dc:description>
  <version/>
  <category/>
</coreProperties>
</file>