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B03" w:rsidP="00ED1B03" w:rsidRDefault="00CA5195" w14:paraId="7F7B13BB" w14:textId="3D0A533B">
      <w:pPr>
        <w:spacing w:line="276" w:lineRule="auto"/>
        <w:rPr>
          <w:b/>
          <w:bCs/>
        </w:rPr>
      </w:pPr>
      <w:r w:rsidRPr="00730FED">
        <w:rPr>
          <w:b/>
          <w:bCs/>
        </w:rPr>
        <w:t xml:space="preserve">Implementatie van Richtlijn </w:t>
      </w:r>
      <w:r>
        <w:rPr>
          <w:b/>
          <w:bCs/>
        </w:rPr>
        <w:t>(EU)</w:t>
      </w:r>
      <w:r w:rsidRPr="00730FED">
        <w:rPr>
          <w:b/>
          <w:bCs/>
        </w:rPr>
        <w:t xml:space="preserve"> </w:t>
      </w:r>
      <w:r>
        <w:rPr>
          <w:b/>
          <w:bCs/>
        </w:rPr>
        <w:t xml:space="preserve">2024/1712 </w:t>
      </w:r>
      <w:r w:rsidRPr="00730FED">
        <w:rPr>
          <w:b/>
          <w:bCs/>
        </w:rPr>
        <w:t xml:space="preserve">van het Europees Parlement en de Raad </w:t>
      </w:r>
      <w:r w:rsidRPr="000A3AF9">
        <w:rPr>
          <w:b/>
          <w:bCs/>
        </w:rPr>
        <w:t>van 13 juni 2024 tot wijziging van Richtlijn 2011/36/EU inzake de voorkoming en bestrijding van mensenhandel en de bescherming van slachtoffers daarvan</w:t>
      </w:r>
      <w:r>
        <w:rPr>
          <w:b/>
          <w:bCs/>
        </w:rPr>
        <w:t xml:space="preserve"> (Implementatiewet herziene Europese richtlijn mensenhandel)</w:t>
      </w:r>
      <w:r w:rsidRPr="00ED1B03" w:rsidR="00ED1B03">
        <w:rPr>
          <w:b/>
          <w:bCs/>
        </w:rPr>
        <w:t xml:space="preserve"> </w:t>
      </w:r>
      <w:r w:rsidR="00ED1B03">
        <w:rPr>
          <w:b/>
          <w:bCs/>
        </w:rPr>
        <w:t>[</w:t>
      </w:r>
      <w:proofErr w:type="spellStart"/>
      <w:r w:rsidR="00ED1B03">
        <w:rPr>
          <w:b/>
          <w:bCs/>
        </w:rPr>
        <w:t>KetenID</w:t>
      </w:r>
      <w:proofErr w:type="spellEnd"/>
      <w:r w:rsidR="00ED1B03">
        <w:rPr>
          <w:b/>
          <w:bCs/>
        </w:rPr>
        <w:t xml:space="preserve"> WGK</w:t>
      </w:r>
      <w:r w:rsidRPr="00C6280F" w:rsidR="00ED1B03">
        <w:rPr>
          <w:b/>
          <w:bCs/>
        </w:rPr>
        <w:t>0</w:t>
      </w:r>
      <w:r w:rsidRPr="003A3682" w:rsidR="00ED1B03">
        <w:rPr>
          <w:b/>
          <w:bCs/>
        </w:rPr>
        <w:t>26727</w:t>
      </w:r>
      <w:r w:rsidR="00ED1B03">
        <w:rPr>
          <w:b/>
          <w:bCs/>
        </w:rPr>
        <w:t>]</w:t>
      </w:r>
    </w:p>
    <w:p w:rsidR="00ED1B03" w:rsidP="00CA5195" w:rsidRDefault="00ED1B03" w14:paraId="5E4D6B40" w14:textId="77777777">
      <w:pPr>
        <w:spacing w:after="0" w:line="276" w:lineRule="auto"/>
        <w:rPr>
          <w:b/>
          <w:bCs/>
        </w:rPr>
      </w:pPr>
    </w:p>
    <w:p w:rsidRPr="0021642B" w:rsidR="00CA5195" w:rsidP="00CA5195" w:rsidRDefault="00CA5195" w14:paraId="06D93213" w14:textId="69A79D60">
      <w:pPr>
        <w:spacing w:after="0" w:line="276" w:lineRule="auto"/>
        <w:rPr>
          <w:b/>
          <w:bCs/>
        </w:rPr>
      </w:pPr>
      <w:r w:rsidRPr="0021642B">
        <w:rPr>
          <w:b/>
          <w:bCs/>
        </w:rPr>
        <w:t>VOORSTEL VAN WET</w:t>
      </w:r>
    </w:p>
    <w:p w:rsidR="00CA5195" w:rsidP="00CA5195" w:rsidRDefault="00CA5195" w14:paraId="4718379E" w14:textId="77777777">
      <w:pPr>
        <w:spacing w:after="0" w:line="276" w:lineRule="auto"/>
      </w:pPr>
    </w:p>
    <w:p w:rsidR="00CA5195" w:rsidP="00CA5195" w:rsidRDefault="00CA5195" w14:paraId="071A7EF2" w14:textId="77777777">
      <w:pPr>
        <w:spacing w:after="0" w:line="276" w:lineRule="auto"/>
      </w:pPr>
      <w:r w:rsidRPr="003626FB">
        <w:t>Wij Willem-Alexander, bij de gratie Gods, Koning der Nederlanden, Prins van Oranje-Nassau, enz. enz. enz.</w:t>
      </w:r>
      <w:r>
        <w:br/>
      </w:r>
      <w:r>
        <w:br/>
      </w:r>
      <w:r w:rsidRPr="003626FB">
        <w:t>Allen, die deze zullen zien of horen lezen, saluut! doen te weten:</w:t>
      </w:r>
      <w:r>
        <w:br/>
      </w:r>
      <w:r w:rsidRPr="003626FB">
        <w:t xml:space="preserve">Alzo Wij in overweging genomen hebben, dat het wenselijk is </w:t>
      </w:r>
      <w:r>
        <w:t xml:space="preserve">het Wetboek van Strafrecht te wijzigen ter implementatie van </w:t>
      </w:r>
      <w:r w:rsidRPr="003626FB">
        <w:t xml:space="preserve">Richtlijn (EU) </w:t>
      </w:r>
      <w:r w:rsidRPr="00675519">
        <w:t>2024/1712 van het Europees Parlement en de Raad van 13 juni 2024 tot wijziging van Richtlijn 2011/36/EU inzake de voorkoming en bestrijding van mensenhandel en de bescherming van slachtoffers daarvan</w:t>
      </w:r>
      <w:r w:rsidRPr="003626FB">
        <w:t>;</w:t>
      </w:r>
      <w:r>
        <w:br/>
      </w:r>
    </w:p>
    <w:p w:rsidR="00CA5195" w:rsidP="00CA5195" w:rsidRDefault="00CA5195" w14:paraId="1E84B586" w14:textId="77777777">
      <w:pPr>
        <w:spacing w:after="0" w:line="276" w:lineRule="auto"/>
      </w:pPr>
      <w:r w:rsidRPr="003626FB">
        <w:t>Zo is het, dat Wij, de Afdeling advisering van de Raad van State gehoord, en met gemeen overleg der Staten-Generaal, hebben goedgevonden en verstaan, gelijk Wij goedvinden en verstaan bij deze:</w:t>
      </w:r>
    </w:p>
    <w:p w:rsidR="00CA5195" w:rsidP="00CA5195" w:rsidRDefault="00CA5195" w14:paraId="6434A494" w14:textId="77777777">
      <w:pPr>
        <w:spacing w:after="0" w:line="276" w:lineRule="auto"/>
      </w:pPr>
    </w:p>
    <w:p w:rsidRPr="00817C82" w:rsidR="00CA5195" w:rsidP="00CA5195" w:rsidRDefault="00CA5195" w14:paraId="529AA5DE" w14:textId="77777777">
      <w:pPr>
        <w:spacing w:after="0" w:line="276" w:lineRule="auto"/>
        <w:rPr>
          <w:b/>
          <w:bCs/>
          <w:szCs w:val="18"/>
        </w:rPr>
      </w:pPr>
      <w:r w:rsidRPr="00817C82">
        <w:rPr>
          <w:b/>
          <w:bCs/>
          <w:szCs w:val="18"/>
        </w:rPr>
        <w:t>ARTIKEL I</w:t>
      </w:r>
    </w:p>
    <w:p w:rsidR="00CA5195" w:rsidP="00CA5195" w:rsidRDefault="00CA5195" w14:paraId="11DA2944" w14:textId="77777777">
      <w:pPr>
        <w:spacing w:after="0" w:line="276" w:lineRule="auto"/>
        <w:rPr>
          <w:szCs w:val="18"/>
        </w:rPr>
      </w:pPr>
    </w:p>
    <w:p w:rsidR="00CA5195" w:rsidP="00CA5195" w:rsidRDefault="00CA5195" w14:paraId="796DD397" w14:textId="77777777">
      <w:pPr>
        <w:spacing w:after="0" w:line="276" w:lineRule="auto"/>
        <w:rPr>
          <w:szCs w:val="18"/>
        </w:rPr>
      </w:pPr>
      <w:r>
        <w:rPr>
          <w:szCs w:val="18"/>
        </w:rPr>
        <w:t xml:space="preserve">Het </w:t>
      </w:r>
      <w:r w:rsidRPr="00FF4297">
        <w:rPr>
          <w:szCs w:val="18"/>
        </w:rPr>
        <w:t>Wetboek van Strafrecht</w:t>
      </w:r>
      <w:r>
        <w:rPr>
          <w:szCs w:val="18"/>
        </w:rPr>
        <w:t xml:space="preserve"> wordt als volgt gewijzigd:</w:t>
      </w:r>
    </w:p>
    <w:p w:rsidR="00CA5195" w:rsidP="00CA5195" w:rsidRDefault="00CA5195" w14:paraId="055B4969" w14:textId="77777777">
      <w:pPr>
        <w:spacing w:after="0" w:line="276" w:lineRule="auto"/>
      </w:pPr>
    </w:p>
    <w:p w:rsidR="00CA5195" w:rsidP="00CA5195" w:rsidRDefault="00CA5195" w14:paraId="1A1BF6DF" w14:textId="77777777">
      <w:pPr>
        <w:spacing w:after="0" w:line="276" w:lineRule="auto"/>
      </w:pPr>
      <w:r>
        <w:t>A</w:t>
      </w:r>
    </w:p>
    <w:p w:rsidR="00CA5195" w:rsidP="00CA5195" w:rsidRDefault="00CA5195" w14:paraId="3DDA858E" w14:textId="77777777">
      <w:pPr>
        <w:spacing w:after="0" w:line="276" w:lineRule="auto"/>
      </w:pPr>
    </w:p>
    <w:p w:rsidR="00CA5195" w:rsidP="00CA5195" w:rsidRDefault="00CA5195" w14:paraId="03426970" w14:textId="77777777">
      <w:pPr>
        <w:spacing w:after="0" w:line="276" w:lineRule="auto"/>
      </w:pPr>
      <w:r>
        <w:t xml:space="preserve">In artikel 273f, tweede lid, wordt </w:t>
      </w:r>
      <w:r w:rsidRPr="00C6280F">
        <w:t xml:space="preserve">na “uitbuiting van strafbare activiteiten” ingevoegd “, van draagmoederschap, </w:t>
      </w:r>
      <w:r>
        <w:t>van</w:t>
      </w:r>
      <w:r w:rsidRPr="00400DC4">
        <w:t xml:space="preserve"> gedwongen huwelijken of </w:t>
      </w:r>
      <w:r>
        <w:t xml:space="preserve">van </w:t>
      </w:r>
      <w:r w:rsidRPr="00400DC4">
        <w:t>illegale adoptie</w:t>
      </w:r>
      <w:r>
        <w:t>”.</w:t>
      </w:r>
    </w:p>
    <w:p w:rsidR="00CA5195" w:rsidP="00CA5195" w:rsidRDefault="00CA5195" w14:paraId="25D3A0CA" w14:textId="77777777">
      <w:pPr>
        <w:spacing w:after="0" w:line="276" w:lineRule="auto"/>
      </w:pPr>
    </w:p>
    <w:p w:rsidR="00CA5195" w:rsidP="00CA5195" w:rsidRDefault="00CA5195" w14:paraId="42CC3A94" w14:textId="77777777">
      <w:pPr>
        <w:spacing w:after="0" w:line="276" w:lineRule="auto"/>
      </w:pPr>
      <w:r>
        <w:t>B</w:t>
      </w:r>
    </w:p>
    <w:p w:rsidR="00CA5195" w:rsidP="00CA5195" w:rsidRDefault="00CA5195" w14:paraId="2FF01E67" w14:textId="77777777">
      <w:pPr>
        <w:spacing w:after="0" w:line="276" w:lineRule="auto"/>
      </w:pPr>
    </w:p>
    <w:p w:rsidR="00CA5195" w:rsidP="00CA5195" w:rsidRDefault="00CA5195" w14:paraId="29CB18B5" w14:textId="77777777">
      <w:pPr>
        <w:spacing w:after="0" w:line="276" w:lineRule="auto"/>
      </w:pPr>
      <w:r>
        <w:t>Artikel 273g, eerste lid, komt te luiden:</w:t>
      </w:r>
    </w:p>
    <w:p w:rsidR="00CA5195" w:rsidP="00CA5195" w:rsidRDefault="00CA5195" w14:paraId="6F7F8F93" w14:textId="77777777">
      <w:pPr>
        <w:spacing w:after="0" w:line="276" w:lineRule="auto"/>
      </w:pPr>
      <w:r>
        <w:t xml:space="preserve">1. </w:t>
      </w:r>
      <w:r w:rsidRPr="00E97328">
        <w:t>Degene die opzettelijk gebruikmaakt van diensten van een persoon, terwijl diegene weet of ernstige reden heeft om te vermoeden dat die diensten het voorwerp zijn van mensenhandel als bedoeld in artikel 273f, eerste lid, onder 1°, 2°, 4° of 5°, wordt gestraft met gevangenisstraf van ten hoogste vier jaren of geldboete van de vierde categorie.</w:t>
      </w:r>
    </w:p>
    <w:p w:rsidR="00CA5195" w:rsidP="00CA5195" w:rsidRDefault="00CA5195" w14:paraId="0BB3E09C" w14:textId="77777777">
      <w:pPr>
        <w:spacing w:after="0" w:line="276" w:lineRule="auto"/>
      </w:pPr>
    </w:p>
    <w:p w:rsidR="00CA5195" w:rsidP="00CA5195" w:rsidRDefault="00CA5195" w14:paraId="0EBC6ADC" w14:textId="77777777">
      <w:pPr>
        <w:spacing w:after="0" w:line="276" w:lineRule="auto"/>
        <w:rPr>
          <w:b/>
          <w:bCs/>
        </w:rPr>
      </w:pPr>
      <w:r>
        <w:rPr>
          <w:b/>
          <w:bCs/>
        </w:rPr>
        <w:t>ARTIKEL II</w:t>
      </w:r>
    </w:p>
    <w:p w:rsidR="00CA5195" w:rsidP="00CA5195" w:rsidRDefault="00CA5195" w14:paraId="6D5C3783" w14:textId="77777777">
      <w:pPr>
        <w:spacing w:after="0" w:line="276" w:lineRule="auto"/>
        <w:rPr>
          <w:b/>
          <w:bCs/>
        </w:rPr>
      </w:pPr>
    </w:p>
    <w:p w:rsidR="00CA5195" w:rsidP="00CA5195" w:rsidRDefault="00CA5195" w14:paraId="05CA8245" w14:textId="77777777">
      <w:pPr>
        <w:spacing w:after="0" w:line="276" w:lineRule="auto"/>
      </w:pPr>
      <w:r w:rsidRPr="00D23524">
        <w:t xml:space="preserve">Indien het bij koninklijke boodschap van </w:t>
      </w:r>
      <w:r>
        <w:t>25</w:t>
      </w:r>
      <w:r w:rsidRPr="00D23524">
        <w:t xml:space="preserve"> </w:t>
      </w:r>
      <w:r>
        <w:t>april</w:t>
      </w:r>
      <w:r w:rsidRPr="00D23524">
        <w:t xml:space="preserve"> 202</w:t>
      </w:r>
      <w:r>
        <w:t>4</w:t>
      </w:r>
      <w:r w:rsidRPr="00D23524">
        <w:t xml:space="preserve"> ingediende voorstel van wet tot wijziging van het Wetboek van Strafrecht en het</w:t>
      </w:r>
      <w:r>
        <w:t xml:space="preserve"> </w:t>
      </w:r>
      <w:r w:rsidRPr="00D23524">
        <w:t>Wetboek van Strafrecht BES en andere wetten</w:t>
      </w:r>
      <w:r>
        <w:t xml:space="preserve"> </w:t>
      </w:r>
      <w:r w:rsidRPr="00D23524">
        <w:t>in verband met de modernisering van de</w:t>
      </w:r>
      <w:r>
        <w:t xml:space="preserve"> </w:t>
      </w:r>
      <w:r w:rsidRPr="00D23524">
        <w:t>strafbaarstelling van mensenhandel en de</w:t>
      </w:r>
      <w:r>
        <w:t xml:space="preserve"> </w:t>
      </w:r>
      <w:r w:rsidRPr="00D23524">
        <w:t>introductie van de zelfstandige strafbaarstelling</w:t>
      </w:r>
      <w:r>
        <w:t xml:space="preserve"> </w:t>
      </w:r>
      <w:r w:rsidRPr="00D23524">
        <w:t>van ernstige benadeling en van voordeeltrekking</w:t>
      </w:r>
      <w:r>
        <w:t xml:space="preserve"> </w:t>
      </w:r>
      <w:r w:rsidRPr="00D23524">
        <w:t>(Wet modernisering en uitbreiding</w:t>
      </w:r>
      <w:r>
        <w:t xml:space="preserve"> </w:t>
      </w:r>
      <w:r w:rsidRPr="00D23524">
        <w:t>strafbaarstelling mensenhandel)</w:t>
      </w:r>
      <w:r>
        <w:t xml:space="preserve"> (36547) </w:t>
      </w:r>
      <w:r w:rsidRPr="00D23524">
        <w:t xml:space="preserve">tot wet is of wordt verheven en die wet: </w:t>
      </w:r>
    </w:p>
    <w:p w:rsidR="00CA5195" w:rsidP="00CA5195" w:rsidRDefault="00CA5195" w14:paraId="44F45746" w14:textId="77777777">
      <w:pPr>
        <w:spacing w:after="0" w:line="276" w:lineRule="auto"/>
      </w:pPr>
    </w:p>
    <w:p w:rsidR="00CA5195" w:rsidP="00CA5195" w:rsidRDefault="00CA5195" w14:paraId="6CC4F9D6" w14:textId="77777777">
      <w:pPr>
        <w:spacing w:after="0" w:line="276" w:lineRule="auto"/>
      </w:pPr>
      <w:r>
        <w:t xml:space="preserve">a. </w:t>
      </w:r>
      <w:r w:rsidRPr="00D23524">
        <w:t xml:space="preserve">eerder in werking treedt of is getreden dan artikel I van deze wet, </w:t>
      </w:r>
      <w:r>
        <w:t>komt artikel I van deze wet te luiden</w:t>
      </w:r>
      <w:r w:rsidRPr="00D23524">
        <w:t>:</w:t>
      </w:r>
    </w:p>
    <w:p w:rsidR="00CA5195" w:rsidP="00CA5195" w:rsidRDefault="00CA5195" w14:paraId="5BB165AD" w14:textId="77777777">
      <w:pPr>
        <w:spacing w:after="0" w:line="276" w:lineRule="auto"/>
      </w:pPr>
    </w:p>
    <w:p w:rsidR="00CA5195" w:rsidP="00CA5195" w:rsidRDefault="00CA5195" w14:paraId="3F967D15" w14:textId="77777777">
      <w:pPr>
        <w:spacing w:after="0" w:line="276" w:lineRule="auto"/>
      </w:pPr>
    </w:p>
    <w:p w:rsidR="00CA5195" w:rsidP="00CA5195" w:rsidRDefault="00CA5195" w14:paraId="0B49634D" w14:textId="77777777">
      <w:pPr>
        <w:spacing w:after="0" w:line="276" w:lineRule="auto"/>
      </w:pPr>
    </w:p>
    <w:p w:rsidR="00CA5195" w:rsidP="00CA5195" w:rsidRDefault="00CA5195" w14:paraId="19733E31" w14:textId="77777777">
      <w:pPr>
        <w:spacing w:after="0" w:line="276" w:lineRule="auto"/>
      </w:pPr>
    </w:p>
    <w:p w:rsidR="00CA5195" w:rsidP="00CA5195" w:rsidRDefault="00CA5195" w14:paraId="7525A0A2" w14:textId="77777777">
      <w:pPr>
        <w:spacing w:after="0" w:line="276" w:lineRule="auto"/>
      </w:pPr>
    </w:p>
    <w:p w:rsidR="00ED1B03" w:rsidP="00CA5195" w:rsidRDefault="00ED1B03" w14:paraId="534E9FC7" w14:textId="77777777">
      <w:pPr>
        <w:spacing w:after="0" w:line="276" w:lineRule="auto"/>
      </w:pPr>
    </w:p>
    <w:p w:rsidR="00CA5195" w:rsidP="00CA5195" w:rsidRDefault="00CA5195" w14:paraId="3F9067F4" w14:textId="77777777">
      <w:pPr>
        <w:spacing w:after="0" w:line="276" w:lineRule="auto"/>
      </w:pPr>
    </w:p>
    <w:p w:rsidRPr="00817C82" w:rsidR="00CA5195" w:rsidP="00CA5195" w:rsidRDefault="00CA5195" w14:paraId="21F0D448" w14:textId="77777777">
      <w:pPr>
        <w:spacing w:after="0" w:line="276" w:lineRule="auto"/>
        <w:rPr>
          <w:b/>
          <w:bCs/>
          <w:szCs w:val="18"/>
        </w:rPr>
      </w:pPr>
      <w:r w:rsidRPr="00817C82">
        <w:rPr>
          <w:b/>
          <w:bCs/>
          <w:szCs w:val="18"/>
        </w:rPr>
        <w:lastRenderedPageBreak/>
        <w:t>ARTIKEL I</w:t>
      </w:r>
    </w:p>
    <w:p w:rsidR="00CA5195" w:rsidP="00CA5195" w:rsidRDefault="00CA5195" w14:paraId="032FBAC3" w14:textId="77777777">
      <w:pPr>
        <w:spacing w:after="0" w:line="276" w:lineRule="auto"/>
      </w:pPr>
    </w:p>
    <w:p w:rsidR="00CA5195" w:rsidP="00CA5195" w:rsidRDefault="00CA5195" w14:paraId="591C8C1A" w14:textId="02984844">
      <w:pPr>
        <w:spacing w:after="0" w:line="276" w:lineRule="auto"/>
      </w:pPr>
      <w:r>
        <w:t xml:space="preserve">Artikel 273g </w:t>
      </w:r>
      <w:r w:rsidR="000433A2">
        <w:t xml:space="preserve">van het Wetboek van Strafrecht </w:t>
      </w:r>
      <w:r>
        <w:t>komt te luiden:</w:t>
      </w:r>
    </w:p>
    <w:p w:rsidR="00CA5195" w:rsidP="00CA5195" w:rsidRDefault="00CA5195" w14:paraId="3737A34E" w14:textId="77777777">
      <w:pPr>
        <w:spacing w:after="0" w:line="276" w:lineRule="auto"/>
        <w:rPr>
          <w:b/>
          <w:bCs/>
        </w:rPr>
      </w:pPr>
    </w:p>
    <w:p w:rsidRPr="00D70ECE" w:rsidR="00CA5195" w:rsidP="00CA5195" w:rsidRDefault="00CA5195" w14:paraId="6C80BA5B" w14:textId="77777777">
      <w:pPr>
        <w:spacing w:after="0" w:line="276" w:lineRule="auto"/>
        <w:rPr>
          <w:b/>
          <w:bCs/>
        </w:rPr>
      </w:pPr>
      <w:r>
        <w:rPr>
          <w:b/>
          <w:bCs/>
        </w:rPr>
        <w:t>Artikel 273g</w:t>
      </w:r>
    </w:p>
    <w:p w:rsidR="00CA5195" w:rsidP="00CA5195" w:rsidRDefault="00CA5195" w14:paraId="217A18CA" w14:textId="77777777">
      <w:pPr>
        <w:spacing w:after="0" w:line="276" w:lineRule="auto"/>
      </w:pPr>
      <w:bookmarkStart w:name="_Hlk176670728" w:id="0"/>
    </w:p>
    <w:p w:rsidR="00CA5195" w:rsidP="00CA5195" w:rsidRDefault="00CA5195" w14:paraId="6415CE3B" w14:textId="77777777">
      <w:pPr>
        <w:spacing w:after="0" w:line="276" w:lineRule="auto"/>
      </w:pPr>
      <w:r>
        <w:t>M</w:t>
      </w:r>
      <w:r w:rsidRPr="00E97328">
        <w:t xml:space="preserve">et gevangenisstraf van ten hoogste vier jaren of geldboete van de vierde categorie </w:t>
      </w:r>
      <w:r>
        <w:t>wordt gestraft d</w:t>
      </w:r>
      <w:r w:rsidRPr="00E97328">
        <w:t xml:space="preserve">egene die opzettelijk gebruikmaakt van diensten van een persoon, terwijl diegene weet of ernstige reden heeft om te vermoeden dat die diensten het voorwerp zijn van mensenhandel </w:t>
      </w:r>
      <w:r>
        <w:t>of kinderhandel</w:t>
      </w:r>
      <w:bookmarkEnd w:id="0"/>
      <w:r w:rsidRPr="00E97328">
        <w:t>.</w:t>
      </w:r>
    </w:p>
    <w:p w:rsidR="00CA5195" w:rsidP="00CA5195" w:rsidRDefault="00CA5195" w14:paraId="339586E6" w14:textId="77777777">
      <w:pPr>
        <w:spacing w:after="0" w:line="276" w:lineRule="auto"/>
      </w:pPr>
    </w:p>
    <w:p w:rsidR="00CA5195" w:rsidP="00CA5195" w:rsidRDefault="00CA5195" w14:paraId="0A64FAC0" w14:textId="77777777">
      <w:pPr>
        <w:spacing w:after="0" w:line="276" w:lineRule="auto"/>
      </w:pPr>
      <w:r w:rsidRPr="00966F72">
        <w:t>b. later in werking treedt dan artikel I</w:t>
      </w:r>
      <w:r>
        <w:t xml:space="preserve"> </w:t>
      </w:r>
      <w:r w:rsidRPr="00966F72">
        <w:t xml:space="preserve">van deze wet, </w:t>
      </w:r>
      <w:r>
        <w:t>wordt</w:t>
      </w:r>
      <w:r w:rsidRPr="00966F72">
        <w:t xml:space="preserve"> artikel I</w:t>
      </w:r>
      <w:r>
        <w:t xml:space="preserve"> </w:t>
      </w:r>
      <w:r w:rsidRPr="00966F72">
        <w:t xml:space="preserve">van die wet </w:t>
      </w:r>
      <w:r>
        <w:t>als volgt gewijzigd</w:t>
      </w:r>
      <w:r w:rsidRPr="00966F72">
        <w:t>:</w:t>
      </w:r>
    </w:p>
    <w:p w:rsidR="00292CB4" w:rsidP="00CA5195" w:rsidRDefault="00292CB4" w14:paraId="3982B6B9" w14:textId="338DA40D">
      <w:pPr>
        <w:spacing w:after="0" w:line="276" w:lineRule="auto"/>
      </w:pPr>
    </w:p>
    <w:p w:rsidR="00292CB4" w:rsidP="00292CB4" w:rsidRDefault="00292CB4" w14:paraId="7C2D7626" w14:textId="77777777">
      <w:pPr>
        <w:spacing w:after="0" w:line="276" w:lineRule="auto"/>
      </w:pPr>
      <w:r>
        <w:t>Onderdeel E komt te luiden:</w:t>
      </w:r>
    </w:p>
    <w:p w:rsidR="00292CB4" w:rsidP="00292CB4" w:rsidRDefault="00292CB4" w14:paraId="771A97CC" w14:textId="77777777">
      <w:pPr>
        <w:spacing w:after="0" w:line="276" w:lineRule="auto"/>
      </w:pPr>
    </w:p>
    <w:p w:rsidR="00292CB4" w:rsidP="00292CB4" w:rsidRDefault="00292CB4" w14:paraId="523E6106" w14:textId="77777777">
      <w:pPr>
        <w:spacing w:after="0" w:line="276" w:lineRule="auto"/>
      </w:pPr>
      <w:r>
        <w:t>E</w:t>
      </w:r>
    </w:p>
    <w:p w:rsidR="00292CB4" w:rsidP="00292CB4" w:rsidRDefault="00292CB4" w14:paraId="3E1CFD05" w14:textId="77777777">
      <w:pPr>
        <w:spacing w:after="0" w:line="276" w:lineRule="auto"/>
      </w:pPr>
    </w:p>
    <w:p w:rsidR="00CA5195" w:rsidP="00292CB4" w:rsidRDefault="00292CB4" w14:paraId="10BD6A76" w14:textId="79237A7C">
      <w:pPr>
        <w:spacing w:after="0" w:line="276" w:lineRule="auto"/>
      </w:pPr>
      <w:r>
        <w:t>Artikel 273g komt te luiden:</w:t>
      </w:r>
      <w:r w:rsidR="00CA5195">
        <w:t xml:space="preserve"> </w:t>
      </w:r>
    </w:p>
    <w:p w:rsidR="00CA5195" w:rsidP="00CA5195" w:rsidRDefault="00CA5195" w14:paraId="4DA9F37A" w14:textId="77777777">
      <w:pPr>
        <w:spacing w:after="0" w:line="276" w:lineRule="auto"/>
        <w:rPr>
          <w:b/>
          <w:bCs/>
        </w:rPr>
      </w:pPr>
    </w:p>
    <w:p w:rsidRPr="005C615D" w:rsidR="00CA5195" w:rsidP="00CA5195" w:rsidRDefault="00CA5195" w14:paraId="0BEE7B85" w14:textId="77777777">
      <w:pPr>
        <w:spacing w:after="0" w:line="276" w:lineRule="auto"/>
        <w:rPr>
          <w:b/>
          <w:bCs/>
        </w:rPr>
      </w:pPr>
      <w:r>
        <w:rPr>
          <w:b/>
          <w:bCs/>
        </w:rPr>
        <w:t>Artikel 273g</w:t>
      </w:r>
    </w:p>
    <w:p w:rsidR="00CA5195" w:rsidP="00CA5195" w:rsidRDefault="00CA5195" w14:paraId="57055BE1" w14:textId="77777777">
      <w:pPr>
        <w:spacing w:after="0" w:line="276" w:lineRule="auto"/>
      </w:pPr>
    </w:p>
    <w:p w:rsidR="00CA5195" w:rsidP="00CA5195" w:rsidRDefault="00CA5195" w14:paraId="03A2BA48" w14:textId="77777777">
      <w:pPr>
        <w:spacing w:after="0" w:line="276" w:lineRule="auto"/>
      </w:pPr>
      <w:r>
        <w:t>M</w:t>
      </w:r>
      <w:r w:rsidRPr="00E97328">
        <w:t xml:space="preserve">et gevangenisstraf van ten hoogste vier jaren of geldboete van de vierde categorie </w:t>
      </w:r>
      <w:r>
        <w:t>wordt gestraft d</w:t>
      </w:r>
      <w:r w:rsidRPr="00E97328">
        <w:t xml:space="preserve">egene die opzettelijk gebruikmaakt van diensten van een persoon, terwijl diegene weet of ernstige reden heeft om te vermoeden dat die diensten het voorwerp zijn van mensenhandel </w:t>
      </w:r>
      <w:r>
        <w:t>of kinderhandel</w:t>
      </w:r>
      <w:r w:rsidRPr="00E97328">
        <w:t>.</w:t>
      </w:r>
    </w:p>
    <w:p w:rsidR="00CA5195" w:rsidP="00CA5195" w:rsidRDefault="00CA5195" w14:paraId="14D11315" w14:textId="77777777">
      <w:pPr>
        <w:spacing w:after="0" w:line="276" w:lineRule="auto"/>
      </w:pPr>
    </w:p>
    <w:p w:rsidR="00CA5195" w:rsidP="00CA5195" w:rsidRDefault="00CA5195" w14:paraId="33D5C593" w14:textId="77777777">
      <w:pPr>
        <w:spacing w:after="0" w:line="276" w:lineRule="auto"/>
        <w:rPr>
          <w:b/>
          <w:bCs/>
        </w:rPr>
      </w:pPr>
      <w:r>
        <w:rPr>
          <w:b/>
          <w:bCs/>
        </w:rPr>
        <w:t>ARTIKEL III</w:t>
      </w:r>
    </w:p>
    <w:p w:rsidR="00CA5195" w:rsidP="00CA5195" w:rsidRDefault="00CA5195" w14:paraId="2B09740B" w14:textId="77777777">
      <w:pPr>
        <w:spacing w:after="0" w:line="276" w:lineRule="auto"/>
        <w:rPr>
          <w:b/>
          <w:bCs/>
        </w:rPr>
      </w:pPr>
    </w:p>
    <w:p w:rsidR="00CA5195" w:rsidP="00CA5195" w:rsidRDefault="00CA5195" w14:paraId="24B58318" w14:textId="77777777">
      <w:pPr>
        <w:spacing w:after="0" w:line="276" w:lineRule="auto"/>
      </w:pPr>
      <w:r>
        <w:t>Deze wet treedt in werking op een bij koninklijk besluit te bepalen tijdstip.</w:t>
      </w:r>
    </w:p>
    <w:p w:rsidR="00CA5195" w:rsidP="00CA5195" w:rsidRDefault="00CA5195" w14:paraId="6272F2ED" w14:textId="77777777">
      <w:pPr>
        <w:spacing w:after="0" w:line="276" w:lineRule="auto"/>
      </w:pPr>
    </w:p>
    <w:p w:rsidR="00CA5195" w:rsidP="00CA5195" w:rsidRDefault="00CA5195" w14:paraId="6EDE6BAD" w14:textId="77777777">
      <w:pPr>
        <w:spacing w:after="0" w:line="276" w:lineRule="auto"/>
        <w:rPr>
          <w:b/>
          <w:bCs/>
        </w:rPr>
      </w:pPr>
      <w:r>
        <w:rPr>
          <w:b/>
          <w:bCs/>
        </w:rPr>
        <w:t>ARTIKEL IV</w:t>
      </w:r>
    </w:p>
    <w:p w:rsidR="00CA5195" w:rsidP="00CA5195" w:rsidRDefault="00CA5195" w14:paraId="65D5B62B" w14:textId="77777777">
      <w:pPr>
        <w:spacing w:after="0" w:line="276" w:lineRule="auto"/>
        <w:rPr>
          <w:b/>
          <w:bCs/>
        </w:rPr>
      </w:pPr>
    </w:p>
    <w:p w:rsidR="00CA5195" w:rsidP="00CA5195" w:rsidRDefault="00CA5195" w14:paraId="52BA863B" w14:textId="77777777">
      <w:pPr>
        <w:spacing w:after="0" w:line="276" w:lineRule="auto"/>
      </w:pPr>
      <w:r w:rsidRPr="00205171">
        <w:t>Deze wet wordt aangehaald als: Implementatiewet herziene Europese richtlijn mensenhandel.</w:t>
      </w:r>
    </w:p>
    <w:p w:rsidR="00CA5195" w:rsidP="00CA5195" w:rsidRDefault="00CA5195" w14:paraId="58BC73E0" w14:textId="77777777">
      <w:pPr>
        <w:spacing w:after="0" w:line="276" w:lineRule="auto"/>
      </w:pPr>
    </w:p>
    <w:p w:rsidR="00CA5195" w:rsidP="00CA5195" w:rsidRDefault="00CA5195" w14:paraId="50B64E89" w14:textId="77777777">
      <w:pPr>
        <w:spacing w:after="0" w:line="276" w:lineRule="auto"/>
      </w:pPr>
      <w:r>
        <w:t>Lasten en bevelen dat deze in het Staatsblad zal worden geplaatst en dat alle ministeries, autoriteiten, colleges en ambtenaren die zulks aangaat, aan de nauwkeurige uitvoering de hand zullen houden.</w:t>
      </w:r>
    </w:p>
    <w:p w:rsidR="00CA5195" w:rsidP="00CA5195" w:rsidRDefault="00CA5195" w14:paraId="7CEFC8C4" w14:textId="77777777">
      <w:pPr>
        <w:spacing w:after="0" w:line="276" w:lineRule="auto"/>
      </w:pPr>
    </w:p>
    <w:p w:rsidR="00CA5195" w:rsidP="00CA5195" w:rsidRDefault="00CA5195" w14:paraId="15F5EFBB" w14:textId="77777777">
      <w:pPr>
        <w:spacing w:after="0" w:line="276" w:lineRule="auto"/>
      </w:pPr>
    </w:p>
    <w:p w:rsidR="00CA5195" w:rsidP="00CA5195" w:rsidRDefault="00CA5195" w14:paraId="16FA9B66" w14:textId="77777777">
      <w:pPr>
        <w:spacing w:after="0" w:line="276" w:lineRule="auto"/>
      </w:pPr>
      <w:r>
        <w:t>Gegeven,</w:t>
      </w:r>
    </w:p>
    <w:p w:rsidR="00CA5195" w:rsidP="00CA5195" w:rsidRDefault="00CA5195" w14:paraId="27284FF4" w14:textId="77777777">
      <w:pPr>
        <w:spacing w:after="0" w:line="276" w:lineRule="auto"/>
      </w:pPr>
    </w:p>
    <w:p w:rsidR="00CA5195" w:rsidP="00CA5195" w:rsidRDefault="00CA5195" w14:paraId="50900A72" w14:textId="77777777">
      <w:pPr>
        <w:spacing w:after="0" w:line="276" w:lineRule="auto"/>
      </w:pPr>
    </w:p>
    <w:p w:rsidR="00CA5195" w:rsidP="00CA5195" w:rsidRDefault="00CA5195" w14:paraId="40EDAA34" w14:textId="77777777">
      <w:pPr>
        <w:spacing w:after="0" w:line="276" w:lineRule="auto"/>
      </w:pPr>
    </w:p>
    <w:p w:rsidRPr="00205171" w:rsidR="00CA5195" w:rsidP="00CA5195" w:rsidRDefault="00CA5195" w14:paraId="78A77137" w14:textId="77777777">
      <w:pPr>
        <w:spacing w:after="0" w:line="276" w:lineRule="auto"/>
      </w:pPr>
      <w:r>
        <w:t>De Minister van Justitie en Veiligheid,</w:t>
      </w:r>
    </w:p>
    <w:p w:rsidRPr="00205171" w:rsidR="00205171" w:rsidP="00205171" w:rsidRDefault="00205171" w14:paraId="5E894987" w14:textId="38838020">
      <w:pPr>
        <w:spacing w:after="0" w:line="276" w:lineRule="auto"/>
      </w:pPr>
    </w:p>
    <w:sectPr w:rsidRPr="00205171" w:rsidR="00205171"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7F7"/>
    <w:multiLevelType w:val="hybridMultilevel"/>
    <w:tmpl w:val="A5760B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1B715F"/>
    <w:multiLevelType w:val="hybridMultilevel"/>
    <w:tmpl w:val="6A8CF4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C61739"/>
    <w:multiLevelType w:val="hybridMultilevel"/>
    <w:tmpl w:val="192024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656B07"/>
    <w:multiLevelType w:val="hybridMultilevel"/>
    <w:tmpl w:val="CB2AB7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604D2A"/>
    <w:multiLevelType w:val="multilevel"/>
    <w:tmpl w:val="36BE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65724"/>
    <w:multiLevelType w:val="hybridMultilevel"/>
    <w:tmpl w:val="0532CF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5AF3418"/>
    <w:multiLevelType w:val="hybridMultilevel"/>
    <w:tmpl w:val="7B7230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0E4D3B"/>
    <w:multiLevelType w:val="hybridMultilevel"/>
    <w:tmpl w:val="A000D21C"/>
    <w:lvl w:ilvl="0" w:tplc="5148D05A">
      <w:start w:val="1"/>
      <w:numFmt w:val="bullet"/>
      <w:lvlText w:val="-"/>
      <w:lvlJc w:val="left"/>
      <w:pPr>
        <w:ind w:left="720" w:hanging="360"/>
      </w:pPr>
      <w:rPr>
        <w:rFonts w:ascii="Verdana" w:eastAsiaTheme="minorHAnsi" w:hAnsi="Verdana" w:cstheme="minorBidi"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785049"/>
    <w:multiLevelType w:val="hybridMultilevel"/>
    <w:tmpl w:val="D390EC5E"/>
    <w:lvl w:ilvl="0" w:tplc="0144DFA8">
      <w:start w:val="1"/>
      <w:numFmt w:val="bullet"/>
      <w:lvlText w:val="-"/>
      <w:lvlJc w:val="left"/>
      <w:pPr>
        <w:ind w:left="720" w:hanging="360"/>
      </w:pPr>
      <w:rPr>
        <w:rFonts w:ascii="Verdana" w:eastAsiaTheme="minorHAnsi" w:hAnsi="Verdana" w:cstheme="minorBidi"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848481">
    <w:abstractNumId w:val="5"/>
  </w:num>
  <w:num w:numId="2" w16cid:durableId="131946643">
    <w:abstractNumId w:val="0"/>
  </w:num>
  <w:num w:numId="3" w16cid:durableId="1273587529">
    <w:abstractNumId w:val="1"/>
  </w:num>
  <w:num w:numId="4" w16cid:durableId="1942832053">
    <w:abstractNumId w:val="7"/>
  </w:num>
  <w:num w:numId="5" w16cid:durableId="2137989398">
    <w:abstractNumId w:val="8"/>
  </w:num>
  <w:num w:numId="6" w16cid:durableId="1888838904">
    <w:abstractNumId w:val="6"/>
  </w:num>
  <w:num w:numId="7" w16cid:durableId="281348453">
    <w:abstractNumId w:val="2"/>
  </w:num>
  <w:num w:numId="8" w16cid:durableId="401147873">
    <w:abstractNumId w:val="3"/>
  </w:num>
  <w:num w:numId="9" w16cid:durableId="269319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2B"/>
    <w:rsid w:val="000067BB"/>
    <w:rsid w:val="000433A2"/>
    <w:rsid w:val="00080072"/>
    <w:rsid w:val="000A3AF9"/>
    <w:rsid w:val="000A3D06"/>
    <w:rsid w:val="000C01CE"/>
    <w:rsid w:val="000E3490"/>
    <w:rsid w:val="001251FA"/>
    <w:rsid w:val="0013669A"/>
    <w:rsid w:val="001B5AEE"/>
    <w:rsid w:val="001D1C27"/>
    <w:rsid w:val="001D380B"/>
    <w:rsid w:val="001E6A24"/>
    <w:rsid w:val="00200C39"/>
    <w:rsid w:val="00205171"/>
    <w:rsid w:val="0021642B"/>
    <w:rsid w:val="00242BA5"/>
    <w:rsid w:val="002773A6"/>
    <w:rsid w:val="00292CB4"/>
    <w:rsid w:val="002A44CA"/>
    <w:rsid w:val="002B312B"/>
    <w:rsid w:val="002E4EA2"/>
    <w:rsid w:val="002F765D"/>
    <w:rsid w:val="00307F9B"/>
    <w:rsid w:val="003155A0"/>
    <w:rsid w:val="0033697C"/>
    <w:rsid w:val="003414BD"/>
    <w:rsid w:val="0034766D"/>
    <w:rsid w:val="003A3682"/>
    <w:rsid w:val="003A6877"/>
    <w:rsid w:val="003B27E1"/>
    <w:rsid w:val="003B73DC"/>
    <w:rsid w:val="003D3E87"/>
    <w:rsid w:val="003E0C95"/>
    <w:rsid w:val="00400DC4"/>
    <w:rsid w:val="0041042C"/>
    <w:rsid w:val="00411A4A"/>
    <w:rsid w:val="00421FF8"/>
    <w:rsid w:val="004361F9"/>
    <w:rsid w:val="0048091B"/>
    <w:rsid w:val="00486D02"/>
    <w:rsid w:val="004F4F87"/>
    <w:rsid w:val="0053337C"/>
    <w:rsid w:val="00542EEC"/>
    <w:rsid w:val="00552D02"/>
    <w:rsid w:val="005545D8"/>
    <w:rsid w:val="005663F2"/>
    <w:rsid w:val="00566C09"/>
    <w:rsid w:val="00596A84"/>
    <w:rsid w:val="005A44A9"/>
    <w:rsid w:val="005C615D"/>
    <w:rsid w:val="005D528B"/>
    <w:rsid w:val="005E1DA9"/>
    <w:rsid w:val="005E7955"/>
    <w:rsid w:val="00624098"/>
    <w:rsid w:val="00656B09"/>
    <w:rsid w:val="00657B90"/>
    <w:rsid w:val="00675519"/>
    <w:rsid w:val="006863F1"/>
    <w:rsid w:val="00686AB2"/>
    <w:rsid w:val="0069219D"/>
    <w:rsid w:val="006A459A"/>
    <w:rsid w:val="006D7710"/>
    <w:rsid w:val="006E24BF"/>
    <w:rsid w:val="00702F21"/>
    <w:rsid w:val="007405DD"/>
    <w:rsid w:val="007441D8"/>
    <w:rsid w:val="00747360"/>
    <w:rsid w:val="007A31C4"/>
    <w:rsid w:val="007B2DF7"/>
    <w:rsid w:val="007D08E6"/>
    <w:rsid w:val="007D5E99"/>
    <w:rsid w:val="008702FF"/>
    <w:rsid w:val="00882985"/>
    <w:rsid w:val="00882D73"/>
    <w:rsid w:val="008A5121"/>
    <w:rsid w:val="008B1E7D"/>
    <w:rsid w:val="009257EF"/>
    <w:rsid w:val="00966F72"/>
    <w:rsid w:val="00987FB7"/>
    <w:rsid w:val="009A16E9"/>
    <w:rsid w:val="009B6C78"/>
    <w:rsid w:val="009D4F26"/>
    <w:rsid w:val="00A00AD5"/>
    <w:rsid w:val="00A47595"/>
    <w:rsid w:val="00A71601"/>
    <w:rsid w:val="00A71D98"/>
    <w:rsid w:val="00A92280"/>
    <w:rsid w:val="00AC735E"/>
    <w:rsid w:val="00AE4558"/>
    <w:rsid w:val="00AE77CF"/>
    <w:rsid w:val="00B03687"/>
    <w:rsid w:val="00B06701"/>
    <w:rsid w:val="00B11F28"/>
    <w:rsid w:val="00B26F15"/>
    <w:rsid w:val="00B45106"/>
    <w:rsid w:val="00B55701"/>
    <w:rsid w:val="00B57332"/>
    <w:rsid w:val="00B646E2"/>
    <w:rsid w:val="00B85A25"/>
    <w:rsid w:val="00B94B26"/>
    <w:rsid w:val="00BD41C7"/>
    <w:rsid w:val="00C03032"/>
    <w:rsid w:val="00C22961"/>
    <w:rsid w:val="00C5708D"/>
    <w:rsid w:val="00C6280F"/>
    <w:rsid w:val="00C71134"/>
    <w:rsid w:val="00CA5195"/>
    <w:rsid w:val="00CB0FDD"/>
    <w:rsid w:val="00D23524"/>
    <w:rsid w:val="00D33216"/>
    <w:rsid w:val="00D4728A"/>
    <w:rsid w:val="00D50BD9"/>
    <w:rsid w:val="00D53412"/>
    <w:rsid w:val="00D70ECE"/>
    <w:rsid w:val="00DA0B19"/>
    <w:rsid w:val="00DC290F"/>
    <w:rsid w:val="00E102CD"/>
    <w:rsid w:val="00E17F8C"/>
    <w:rsid w:val="00E47ECE"/>
    <w:rsid w:val="00E53B6A"/>
    <w:rsid w:val="00E83C0E"/>
    <w:rsid w:val="00E92CDE"/>
    <w:rsid w:val="00E97328"/>
    <w:rsid w:val="00EA0180"/>
    <w:rsid w:val="00ED1B03"/>
    <w:rsid w:val="00EE3C02"/>
    <w:rsid w:val="00FF4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294B"/>
  <w15:chartTrackingRefBased/>
  <w15:docId w15:val="{2CFD14D6-9853-41DB-95F5-E335B00A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5195"/>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1642B"/>
    <w:rPr>
      <w:sz w:val="16"/>
      <w:szCs w:val="16"/>
    </w:rPr>
  </w:style>
  <w:style w:type="paragraph" w:styleId="Tekstopmerking">
    <w:name w:val="annotation text"/>
    <w:basedOn w:val="Standaard"/>
    <w:link w:val="TekstopmerkingChar"/>
    <w:uiPriority w:val="99"/>
    <w:unhideWhenUsed/>
    <w:rsid w:val="0021642B"/>
    <w:pPr>
      <w:spacing w:line="240" w:lineRule="auto"/>
    </w:pPr>
    <w:rPr>
      <w:sz w:val="20"/>
      <w:szCs w:val="20"/>
    </w:rPr>
  </w:style>
  <w:style w:type="character" w:customStyle="1" w:styleId="TekstopmerkingChar">
    <w:name w:val="Tekst opmerking Char"/>
    <w:basedOn w:val="Standaardalinea-lettertype"/>
    <w:link w:val="Tekstopmerking"/>
    <w:uiPriority w:val="99"/>
    <w:rsid w:val="0021642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21642B"/>
    <w:rPr>
      <w:b/>
      <w:bCs/>
    </w:rPr>
  </w:style>
  <w:style w:type="character" w:customStyle="1" w:styleId="OnderwerpvanopmerkingChar">
    <w:name w:val="Onderwerp van opmerking Char"/>
    <w:basedOn w:val="TekstopmerkingChar"/>
    <w:link w:val="Onderwerpvanopmerking"/>
    <w:uiPriority w:val="99"/>
    <w:semiHidden/>
    <w:rsid w:val="0021642B"/>
    <w:rPr>
      <w:b/>
      <w:bCs/>
      <w:sz w:val="20"/>
      <w:szCs w:val="20"/>
      <w:lang w:val="nl-NL"/>
    </w:rPr>
  </w:style>
  <w:style w:type="paragraph" w:styleId="Lijstalinea">
    <w:name w:val="List Paragraph"/>
    <w:basedOn w:val="Standaard"/>
    <w:uiPriority w:val="34"/>
    <w:qFormat/>
    <w:rsid w:val="00B85A25"/>
    <w:pPr>
      <w:ind w:left="720"/>
      <w:contextualSpacing/>
    </w:pPr>
  </w:style>
  <w:style w:type="paragraph" w:styleId="Revisie">
    <w:name w:val="Revision"/>
    <w:hidden/>
    <w:uiPriority w:val="99"/>
    <w:semiHidden/>
    <w:rsid w:val="00A71D98"/>
    <w:pPr>
      <w:spacing w:after="0" w:line="240" w:lineRule="auto"/>
    </w:pPr>
    <w:rPr>
      <w:lang w:val="nl-NL"/>
    </w:rPr>
  </w:style>
  <w:style w:type="paragraph" w:customStyle="1" w:styleId="lid">
    <w:name w:val="lid"/>
    <w:basedOn w:val="Standaard"/>
    <w:rsid w:val="00A71D9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A71D98"/>
  </w:style>
  <w:style w:type="character" w:styleId="Zwaar">
    <w:name w:val="Strong"/>
    <w:basedOn w:val="Standaardalinea-lettertype"/>
    <w:uiPriority w:val="22"/>
    <w:qFormat/>
    <w:rsid w:val="003B73DC"/>
    <w:rPr>
      <w:b/>
      <w:bCs/>
    </w:rPr>
  </w:style>
  <w:style w:type="character" w:styleId="Hyperlink">
    <w:name w:val="Hyperlink"/>
    <w:basedOn w:val="Standaardalinea-lettertype"/>
    <w:uiPriority w:val="99"/>
    <w:semiHidden/>
    <w:unhideWhenUsed/>
    <w:rsid w:val="003B73DC"/>
    <w:rPr>
      <w:color w:val="0000FF"/>
      <w:u w:val="single"/>
    </w:rPr>
  </w:style>
  <w:style w:type="character" w:customStyle="1" w:styleId="visually-hidden">
    <w:name w:val="visually-hidden"/>
    <w:basedOn w:val="Standaardalinea-lettertype"/>
    <w:rsid w:val="003B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550</ap:Words>
  <ap:Characters>3029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2024-10-11T12:44:00.0000000Z</lastPrinted>
  <dcterms:created xsi:type="dcterms:W3CDTF">2025-09-11T07:26:00.0000000Z</dcterms:created>
  <dcterms:modified xsi:type="dcterms:W3CDTF">2025-09-12T09:02:00.0000000Z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