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75C0CB7" w14:textId="77777777">
        <w:trPr>
          <w:cantSplit/>
        </w:trPr>
        <w:tc>
          <w:tcPr>
            <w:tcW w:w="9142" w:type="dxa"/>
            <w:gridSpan w:val="2"/>
            <w:tcBorders>
              <w:top w:val="nil"/>
              <w:left w:val="nil"/>
              <w:bottom w:val="nil"/>
              <w:right w:val="nil"/>
            </w:tcBorders>
          </w:tcPr>
          <w:p w:rsidRPr="002168F4" w:rsidR="00CB3578" w:rsidP="00EF53EA" w:rsidRDefault="00CB3578" w14:paraId="577179D7" w14:textId="77777777">
            <w:pPr>
              <w:pStyle w:val="Amendement"/>
              <w:jc w:val="right"/>
              <w:rPr>
                <w:rFonts w:ascii="Times New Roman" w:hAnsi="Times New Roman" w:cs="Times New Roman"/>
              </w:rPr>
            </w:pPr>
          </w:p>
        </w:tc>
      </w:tr>
      <w:tr w:rsidRPr="002168F4" w:rsidR="00CB3578" w:rsidTr="00A11E73" w14:paraId="5FD08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53EA" w:rsidRDefault="00CB3578" w14:paraId="616099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F53EA" w:rsidRDefault="00CB3578" w14:paraId="51F28476" w14:textId="77777777">
            <w:pPr>
              <w:tabs>
                <w:tab w:val="left" w:pos="-1440"/>
                <w:tab w:val="left" w:pos="-720"/>
              </w:tabs>
              <w:suppressAutoHyphens/>
              <w:rPr>
                <w:rFonts w:ascii="Times New Roman" w:hAnsi="Times New Roman"/>
                <w:b/>
                <w:bCs/>
              </w:rPr>
            </w:pPr>
          </w:p>
        </w:tc>
      </w:tr>
      <w:tr w:rsidRPr="002168F4" w:rsidR="002A727C" w:rsidTr="00A11E73" w14:paraId="526C2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F53EA" w:rsidRDefault="00EF53EA" w14:paraId="5EE21FAE" w14:textId="4EF33A0A">
            <w:pPr>
              <w:rPr>
                <w:rFonts w:ascii="Times New Roman" w:hAnsi="Times New Roman"/>
                <w:b/>
                <w:sz w:val="24"/>
              </w:rPr>
            </w:pPr>
            <w:r>
              <w:rPr>
                <w:rFonts w:ascii="Times New Roman" w:hAnsi="Times New Roman"/>
                <w:b/>
                <w:sz w:val="24"/>
              </w:rPr>
              <w:t>36 835</w:t>
            </w:r>
          </w:p>
        </w:tc>
        <w:tc>
          <w:tcPr>
            <w:tcW w:w="6590" w:type="dxa"/>
            <w:tcBorders>
              <w:top w:val="nil"/>
              <w:left w:val="nil"/>
              <w:bottom w:val="nil"/>
              <w:right w:val="nil"/>
            </w:tcBorders>
          </w:tcPr>
          <w:p w:rsidRPr="00EF53EA" w:rsidR="002A727C" w:rsidP="00EF53EA" w:rsidRDefault="00EF53EA" w14:paraId="23E63AD7" w14:textId="31ADD7B6">
            <w:pPr>
              <w:rPr>
                <w:rFonts w:ascii="Times New Roman" w:hAnsi="Times New Roman"/>
                <w:b/>
                <w:bCs/>
                <w:sz w:val="24"/>
              </w:rPr>
            </w:pPr>
            <w:r w:rsidRPr="00EF53EA">
              <w:rPr>
                <w:rFonts w:ascii="Times New Roman" w:hAnsi="Times New Roman"/>
                <w:b/>
                <w:bCs/>
                <w:sz w:val="24"/>
              </w:rPr>
              <w:t>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w:t>
            </w:r>
          </w:p>
        </w:tc>
      </w:tr>
      <w:tr w:rsidRPr="002168F4" w:rsidR="00CB3578" w:rsidTr="00A11E73" w14:paraId="072FE9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53EA" w:rsidRDefault="00CB3578" w14:paraId="195870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F53EA" w:rsidRDefault="00CB3578" w14:paraId="70DA710D" w14:textId="77777777">
            <w:pPr>
              <w:pStyle w:val="Amendement"/>
              <w:rPr>
                <w:rFonts w:ascii="Times New Roman" w:hAnsi="Times New Roman" w:cs="Times New Roman"/>
              </w:rPr>
            </w:pPr>
          </w:p>
        </w:tc>
      </w:tr>
      <w:tr w:rsidRPr="002168F4" w:rsidR="00CB3578" w:rsidTr="00A11E73" w14:paraId="173DD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53EA" w:rsidRDefault="00CB3578" w14:paraId="541B9F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F53EA" w:rsidRDefault="00CB3578" w14:paraId="42C83FA1" w14:textId="77777777">
            <w:pPr>
              <w:pStyle w:val="Amendement"/>
              <w:rPr>
                <w:rFonts w:ascii="Times New Roman" w:hAnsi="Times New Roman" w:cs="Times New Roman"/>
              </w:rPr>
            </w:pPr>
          </w:p>
        </w:tc>
      </w:tr>
      <w:tr w:rsidRPr="002168F4" w:rsidR="00CB3578" w:rsidTr="00A11E73" w14:paraId="3DA9A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53EA" w:rsidRDefault="00CB3578" w14:paraId="396C87B1"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F53EA" w:rsidRDefault="00CB3578" w14:paraId="139E5ED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93B4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53EA" w:rsidRDefault="00CB3578" w14:paraId="31106A1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F53EA" w:rsidRDefault="00CB3578" w14:paraId="5DC2120C" w14:textId="77777777">
            <w:pPr>
              <w:pStyle w:val="Amendement"/>
              <w:rPr>
                <w:rFonts w:ascii="Times New Roman" w:hAnsi="Times New Roman" w:cs="Times New Roman"/>
              </w:rPr>
            </w:pPr>
          </w:p>
        </w:tc>
      </w:tr>
    </w:tbl>
    <w:p w:rsidRPr="00EF53EA" w:rsidR="00EF53EA" w:rsidP="00EF53EA" w:rsidRDefault="00EF53EA" w14:paraId="7F6C45CD" w14:textId="55E3C4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Wij Willem-Alexander, bij de gratie Gods, Koning der Nederlanden, Prins van Oranje-Nassau, enz. enz. enz.</w:t>
      </w:r>
      <w:r w:rsidRPr="00EF53EA">
        <w:rPr>
          <w:rFonts w:ascii="Times New Roman" w:hAnsi="Times New Roman"/>
          <w:sz w:val="24"/>
          <w:szCs w:val="20"/>
        </w:rPr>
        <w:br/>
      </w:r>
      <w:r w:rsidRPr="00EF53EA">
        <w:rPr>
          <w:rFonts w:ascii="Times New Roman" w:hAnsi="Times New Roman"/>
          <w:sz w:val="24"/>
          <w:szCs w:val="20"/>
        </w:rPr>
        <w:br/>
      </w:r>
      <w:r>
        <w:rPr>
          <w:rFonts w:ascii="Times New Roman" w:hAnsi="Times New Roman"/>
          <w:sz w:val="24"/>
          <w:szCs w:val="20"/>
        </w:rPr>
        <w:tab/>
      </w:r>
      <w:r w:rsidRPr="00EF53EA">
        <w:rPr>
          <w:rFonts w:ascii="Times New Roman" w:hAnsi="Times New Roman"/>
          <w:sz w:val="24"/>
          <w:szCs w:val="20"/>
        </w:rPr>
        <w:t>Allen, die deze zullen zien of horen lezen, saluut! doen te weten:</w:t>
      </w:r>
      <w:r w:rsidRPr="00EF53EA">
        <w:rPr>
          <w:rFonts w:ascii="Times New Roman" w:hAnsi="Times New Roman"/>
          <w:sz w:val="24"/>
          <w:szCs w:val="20"/>
        </w:rPr>
        <w:br/>
      </w:r>
      <w:r>
        <w:rPr>
          <w:rFonts w:ascii="Times New Roman" w:hAnsi="Times New Roman"/>
          <w:sz w:val="24"/>
          <w:szCs w:val="20"/>
        </w:rPr>
        <w:tab/>
      </w:r>
      <w:r w:rsidRPr="00EF53EA">
        <w:rPr>
          <w:rFonts w:ascii="Times New Roman" w:hAnsi="Times New Roman"/>
          <w:sz w:val="24"/>
          <w:szCs w:val="20"/>
        </w:rPr>
        <w:t>Alzo Wij in overweging genomen hebben, dat het wenselijk is het Wetboek van Strafrecht te wijzigen ter implementatie van Richtlijn (EU) 2024/1712 van het Europees Parlement en de Raad van 13 juni 2024 tot wijziging van Richtlijn 2011/36/EU inzake de voorkoming en bestrijding van mensenhandel en de bescherming van slachtoffers daarvan;</w:t>
      </w:r>
      <w:r w:rsidRPr="00EF53EA">
        <w:rPr>
          <w:rFonts w:ascii="Times New Roman" w:hAnsi="Times New Roman"/>
          <w:sz w:val="24"/>
          <w:szCs w:val="20"/>
        </w:rPr>
        <w:br/>
      </w:r>
      <w:r>
        <w:rPr>
          <w:rFonts w:ascii="Times New Roman" w:hAnsi="Times New Roman"/>
          <w:sz w:val="24"/>
          <w:szCs w:val="20"/>
        </w:rPr>
        <w:tab/>
      </w:r>
      <w:r w:rsidRPr="00EF53E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F53EA" w:rsidP="00EF53EA" w:rsidRDefault="00EF53EA" w14:paraId="77BEB990" w14:textId="77777777">
      <w:pPr>
        <w:tabs>
          <w:tab w:val="left" w:pos="284"/>
          <w:tab w:val="left" w:pos="567"/>
          <w:tab w:val="left" w:pos="851"/>
        </w:tabs>
        <w:rPr>
          <w:rFonts w:ascii="Times New Roman" w:hAnsi="Times New Roman"/>
          <w:sz w:val="24"/>
          <w:szCs w:val="20"/>
        </w:rPr>
      </w:pPr>
    </w:p>
    <w:p w:rsidRPr="00EF53EA" w:rsidR="00EF53EA" w:rsidP="00EF53EA" w:rsidRDefault="00EF53EA" w14:paraId="63A1A67C" w14:textId="77777777">
      <w:pPr>
        <w:tabs>
          <w:tab w:val="left" w:pos="284"/>
          <w:tab w:val="left" w:pos="567"/>
          <w:tab w:val="left" w:pos="851"/>
        </w:tabs>
        <w:rPr>
          <w:rFonts w:ascii="Times New Roman" w:hAnsi="Times New Roman"/>
          <w:sz w:val="24"/>
          <w:szCs w:val="20"/>
        </w:rPr>
      </w:pPr>
    </w:p>
    <w:p w:rsidRPr="00EF53EA" w:rsidR="00EF53EA" w:rsidP="00EF53EA" w:rsidRDefault="00EF53EA" w14:paraId="6AE1BF53" w14:textId="77777777">
      <w:pPr>
        <w:tabs>
          <w:tab w:val="left" w:pos="284"/>
          <w:tab w:val="left" w:pos="567"/>
          <w:tab w:val="left" w:pos="851"/>
        </w:tabs>
        <w:rPr>
          <w:rFonts w:ascii="Times New Roman" w:hAnsi="Times New Roman"/>
          <w:b/>
          <w:bCs/>
          <w:sz w:val="24"/>
          <w:szCs w:val="20"/>
        </w:rPr>
      </w:pPr>
      <w:r w:rsidRPr="00EF53EA">
        <w:rPr>
          <w:rFonts w:ascii="Times New Roman" w:hAnsi="Times New Roman"/>
          <w:b/>
          <w:bCs/>
          <w:sz w:val="24"/>
          <w:szCs w:val="20"/>
        </w:rPr>
        <w:t>ARTIKEL I</w:t>
      </w:r>
    </w:p>
    <w:p w:rsidRPr="00EF53EA" w:rsidR="00EF53EA" w:rsidP="00EF53EA" w:rsidRDefault="00EF53EA" w14:paraId="7175B049" w14:textId="77777777">
      <w:pPr>
        <w:tabs>
          <w:tab w:val="left" w:pos="284"/>
          <w:tab w:val="left" w:pos="567"/>
          <w:tab w:val="left" w:pos="851"/>
        </w:tabs>
        <w:rPr>
          <w:rFonts w:ascii="Times New Roman" w:hAnsi="Times New Roman"/>
          <w:sz w:val="24"/>
          <w:szCs w:val="20"/>
        </w:rPr>
      </w:pPr>
    </w:p>
    <w:p w:rsidRPr="00EF53EA" w:rsidR="00EF53EA" w:rsidP="00EF53EA" w:rsidRDefault="00EF53EA" w14:paraId="4AF8D854" w14:textId="4B7CCE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Het Wetboek van Strafrecht wordt als volgt gewijzigd:</w:t>
      </w:r>
    </w:p>
    <w:p w:rsidRPr="00EF53EA" w:rsidR="00EF53EA" w:rsidP="00EF53EA" w:rsidRDefault="00EF53EA" w14:paraId="478FF970" w14:textId="77777777">
      <w:pPr>
        <w:tabs>
          <w:tab w:val="left" w:pos="284"/>
          <w:tab w:val="left" w:pos="567"/>
          <w:tab w:val="left" w:pos="851"/>
        </w:tabs>
        <w:rPr>
          <w:rFonts w:ascii="Times New Roman" w:hAnsi="Times New Roman"/>
          <w:sz w:val="24"/>
          <w:szCs w:val="20"/>
        </w:rPr>
      </w:pPr>
    </w:p>
    <w:p w:rsidRPr="00EF53EA" w:rsidR="00EF53EA" w:rsidP="00EF53EA" w:rsidRDefault="00EF53EA" w14:paraId="79611F3E" w14:textId="77777777">
      <w:pPr>
        <w:tabs>
          <w:tab w:val="left" w:pos="284"/>
          <w:tab w:val="left" w:pos="567"/>
          <w:tab w:val="left" w:pos="851"/>
        </w:tabs>
        <w:rPr>
          <w:rFonts w:ascii="Times New Roman" w:hAnsi="Times New Roman"/>
          <w:sz w:val="24"/>
          <w:szCs w:val="20"/>
        </w:rPr>
      </w:pPr>
      <w:r w:rsidRPr="00EF53EA">
        <w:rPr>
          <w:rFonts w:ascii="Times New Roman" w:hAnsi="Times New Roman"/>
          <w:sz w:val="24"/>
          <w:szCs w:val="20"/>
        </w:rPr>
        <w:t>A</w:t>
      </w:r>
    </w:p>
    <w:p w:rsidRPr="00EF53EA" w:rsidR="00EF53EA" w:rsidP="00EF53EA" w:rsidRDefault="00EF53EA" w14:paraId="1DF87A66" w14:textId="77777777">
      <w:pPr>
        <w:tabs>
          <w:tab w:val="left" w:pos="284"/>
          <w:tab w:val="left" w:pos="567"/>
          <w:tab w:val="left" w:pos="851"/>
        </w:tabs>
        <w:rPr>
          <w:rFonts w:ascii="Times New Roman" w:hAnsi="Times New Roman"/>
          <w:sz w:val="24"/>
          <w:szCs w:val="20"/>
        </w:rPr>
      </w:pPr>
    </w:p>
    <w:p w:rsidRPr="00EF53EA" w:rsidR="00EF53EA" w:rsidP="00EF53EA" w:rsidRDefault="00EF53EA" w14:paraId="607C4BAE" w14:textId="0E0204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In artikel 273f, tweede lid, wordt na “uitbuiting van strafbare activiteiten” ingevoegd “, van draagmoederschap, van gedwongen huwelijken of van illegale adoptie”.</w:t>
      </w:r>
    </w:p>
    <w:p w:rsidRPr="00EF53EA" w:rsidR="00EF53EA" w:rsidP="00EF53EA" w:rsidRDefault="00EF53EA" w14:paraId="1B704DFF" w14:textId="77777777">
      <w:pPr>
        <w:tabs>
          <w:tab w:val="left" w:pos="284"/>
          <w:tab w:val="left" w:pos="567"/>
          <w:tab w:val="left" w:pos="851"/>
        </w:tabs>
        <w:rPr>
          <w:rFonts w:ascii="Times New Roman" w:hAnsi="Times New Roman"/>
          <w:sz w:val="24"/>
          <w:szCs w:val="20"/>
        </w:rPr>
      </w:pPr>
    </w:p>
    <w:p w:rsidRPr="00EF53EA" w:rsidR="00EF53EA" w:rsidP="00EF53EA" w:rsidRDefault="00EF53EA" w14:paraId="3E6CE5CF" w14:textId="77777777">
      <w:pPr>
        <w:tabs>
          <w:tab w:val="left" w:pos="284"/>
          <w:tab w:val="left" w:pos="567"/>
          <w:tab w:val="left" w:pos="851"/>
        </w:tabs>
        <w:rPr>
          <w:rFonts w:ascii="Times New Roman" w:hAnsi="Times New Roman"/>
          <w:sz w:val="24"/>
          <w:szCs w:val="20"/>
        </w:rPr>
      </w:pPr>
      <w:r w:rsidRPr="00EF53EA">
        <w:rPr>
          <w:rFonts w:ascii="Times New Roman" w:hAnsi="Times New Roman"/>
          <w:sz w:val="24"/>
          <w:szCs w:val="20"/>
        </w:rPr>
        <w:t>B</w:t>
      </w:r>
    </w:p>
    <w:p w:rsidRPr="00EF53EA" w:rsidR="00EF53EA" w:rsidP="00EF53EA" w:rsidRDefault="00EF53EA" w14:paraId="72B91C8C" w14:textId="77777777">
      <w:pPr>
        <w:tabs>
          <w:tab w:val="left" w:pos="284"/>
          <w:tab w:val="left" w:pos="567"/>
          <w:tab w:val="left" w:pos="851"/>
        </w:tabs>
        <w:rPr>
          <w:rFonts w:ascii="Times New Roman" w:hAnsi="Times New Roman"/>
          <w:sz w:val="24"/>
          <w:szCs w:val="20"/>
        </w:rPr>
      </w:pPr>
    </w:p>
    <w:p w:rsidRPr="00EF53EA" w:rsidR="00EF53EA" w:rsidP="00EF53EA" w:rsidRDefault="00EF53EA" w14:paraId="42892BB5" w14:textId="7E6568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Artikel 273g, eerste lid, komt te luiden:</w:t>
      </w:r>
    </w:p>
    <w:p w:rsidRPr="00EF53EA" w:rsidR="00EF53EA" w:rsidP="00EF53EA" w:rsidRDefault="00EF53EA" w14:paraId="235E9A8B" w14:textId="136FF3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1. Degene die opzettelijk gebruikmaakt van diensten van een persoon, terwijl diegene weet of ernstige reden heeft om te vermoeden dat die diensten het voorwerp zijn van mensenhandel als bedoeld in artikel 273f, eerste lid, onder 1°, 2°, 4° of 5°, wordt gestraft met gevangenisstraf van ten hoogste vier jaren of geldboete van de vierde categorie.</w:t>
      </w:r>
    </w:p>
    <w:p w:rsidR="00EF53EA" w:rsidP="00EF53EA" w:rsidRDefault="00EF53EA" w14:paraId="7F5B8D86" w14:textId="77777777">
      <w:pPr>
        <w:tabs>
          <w:tab w:val="left" w:pos="284"/>
          <w:tab w:val="left" w:pos="567"/>
          <w:tab w:val="left" w:pos="851"/>
        </w:tabs>
        <w:rPr>
          <w:rFonts w:ascii="Times New Roman" w:hAnsi="Times New Roman"/>
          <w:sz w:val="24"/>
          <w:szCs w:val="20"/>
        </w:rPr>
      </w:pPr>
    </w:p>
    <w:p w:rsidRPr="00EF53EA" w:rsidR="00EF53EA" w:rsidP="00EF53EA" w:rsidRDefault="00EF53EA" w14:paraId="7C842973" w14:textId="77777777">
      <w:pPr>
        <w:tabs>
          <w:tab w:val="left" w:pos="284"/>
          <w:tab w:val="left" w:pos="567"/>
          <w:tab w:val="left" w:pos="851"/>
        </w:tabs>
        <w:rPr>
          <w:rFonts w:ascii="Times New Roman" w:hAnsi="Times New Roman"/>
          <w:sz w:val="24"/>
          <w:szCs w:val="20"/>
        </w:rPr>
      </w:pPr>
    </w:p>
    <w:p w:rsidRPr="00EF53EA" w:rsidR="00EF53EA" w:rsidP="00EF53EA" w:rsidRDefault="00EF53EA" w14:paraId="7651555F" w14:textId="77777777">
      <w:pPr>
        <w:tabs>
          <w:tab w:val="left" w:pos="284"/>
          <w:tab w:val="left" w:pos="567"/>
          <w:tab w:val="left" w:pos="851"/>
        </w:tabs>
        <w:rPr>
          <w:rFonts w:ascii="Times New Roman" w:hAnsi="Times New Roman"/>
          <w:b/>
          <w:bCs/>
          <w:sz w:val="24"/>
          <w:szCs w:val="20"/>
        </w:rPr>
      </w:pPr>
      <w:r w:rsidRPr="00EF53EA">
        <w:rPr>
          <w:rFonts w:ascii="Times New Roman" w:hAnsi="Times New Roman"/>
          <w:b/>
          <w:bCs/>
          <w:sz w:val="24"/>
          <w:szCs w:val="20"/>
        </w:rPr>
        <w:t>ARTIKEL II</w:t>
      </w:r>
    </w:p>
    <w:p w:rsidRPr="00EF53EA" w:rsidR="00EF53EA" w:rsidP="00EF53EA" w:rsidRDefault="00EF53EA" w14:paraId="29451BEB" w14:textId="77777777">
      <w:pPr>
        <w:tabs>
          <w:tab w:val="left" w:pos="284"/>
          <w:tab w:val="left" w:pos="567"/>
          <w:tab w:val="left" w:pos="851"/>
        </w:tabs>
        <w:rPr>
          <w:rFonts w:ascii="Times New Roman" w:hAnsi="Times New Roman"/>
          <w:b/>
          <w:bCs/>
          <w:sz w:val="24"/>
          <w:szCs w:val="20"/>
        </w:rPr>
      </w:pPr>
    </w:p>
    <w:p w:rsidRPr="00EF53EA" w:rsidR="00EF53EA" w:rsidP="00EF53EA" w:rsidRDefault="00EF53EA" w14:paraId="5B4CCA54" w14:textId="75370E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 xml:space="preserve">Indien het bij koninklijke boodschap van 25 april 2024 ingediende voorstel van wet tot 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 (36547) tot wet is of wordt verheven en die wet: </w:t>
      </w:r>
    </w:p>
    <w:p w:rsidRPr="00EF53EA" w:rsidR="00EF53EA" w:rsidP="00EF53EA" w:rsidRDefault="00EF53EA" w14:paraId="54B1AD33" w14:textId="5C2A6F4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F53EA">
        <w:rPr>
          <w:rFonts w:ascii="Times New Roman" w:hAnsi="Times New Roman"/>
          <w:sz w:val="24"/>
          <w:szCs w:val="20"/>
        </w:rPr>
        <w:t>a. eerder in werking treedt of is getreden dan artikel I van deze wet, komt artikel I van deze wet te luiden:</w:t>
      </w:r>
    </w:p>
    <w:p w:rsidRPr="00EF53EA" w:rsidR="00EF53EA" w:rsidP="00EF53EA" w:rsidRDefault="00EF53EA" w14:paraId="3F4E5173" w14:textId="77777777">
      <w:pPr>
        <w:tabs>
          <w:tab w:val="left" w:pos="284"/>
          <w:tab w:val="left" w:pos="567"/>
          <w:tab w:val="left" w:pos="851"/>
        </w:tabs>
        <w:rPr>
          <w:rFonts w:ascii="Times New Roman" w:hAnsi="Times New Roman"/>
          <w:sz w:val="24"/>
          <w:szCs w:val="20"/>
        </w:rPr>
      </w:pPr>
    </w:p>
    <w:p w:rsidRPr="00EF53EA" w:rsidR="00EF53EA" w:rsidP="00EF53EA" w:rsidRDefault="00EF53EA" w14:paraId="51E4A439" w14:textId="77777777">
      <w:pPr>
        <w:tabs>
          <w:tab w:val="left" w:pos="284"/>
          <w:tab w:val="left" w:pos="567"/>
          <w:tab w:val="left" w:pos="851"/>
        </w:tabs>
        <w:rPr>
          <w:rFonts w:ascii="Times New Roman" w:hAnsi="Times New Roman"/>
          <w:sz w:val="24"/>
          <w:szCs w:val="20"/>
        </w:rPr>
      </w:pPr>
    </w:p>
    <w:p w:rsidRPr="00EF53EA" w:rsidR="00EF53EA" w:rsidP="00EF53EA" w:rsidRDefault="00EF53EA" w14:paraId="4B7CFD31" w14:textId="77777777">
      <w:pPr>
        <w:tabs>
          <w:tab w:val="left" w:pos="284"/>
          <w:tab w:val="left" w:pos="567"/>
          <w:tab w:val="left" w:pos="851"/>
        </w:tabs>
        <w:rPr>
          <w:rFonts w:ascii="Times New Roman" w:hAnsi="Times New Roman"/>
          <w:b/>
          <w:bCs/>
          <w:sz w:val="24"/>
          <w:szCs w:val="20"/>
        </w:rPr>
      </w:pPr>
      <w:r w:rsidRPr="00EF53EA">
        <w:rPr>
          <w:rFonts w:ascii="Times New Roman" w:hAnsi="Times New Roman"/>
          <w:b/>
          <w:bCs/>
          <w:sz w:val="24"/>
          <w:szCs w:val="20"/>
        </w:rPr>
        <w:t>ARTIKEL I</w:t>
      </w:r>
    </w:p>
    <w:p w:rsidRPr="00EF53EA" w:rsidR="00EF53EA" w:rsidP="00EF53EA" w:rsidRDefault="00EF53EA" w14:paraId="150A1C84" w14:textId="77777777">
      <w:pPr>
        <w:tabs>
          <w:tab w:val="left" w:pos="284"/>
          <w:tab w:val="left" w:pos="567"/>
          <w:tab w:val="left" w:pos="851"/>
        </w:tabs>
        <w:rPr>
          <w:rFonts w:ascii="Times New Roman" w:hAnsi="Times New Roman"/>
          <w:sz w:val="24"/>
          <w:szCs w:val="20"/>
        </w:rPr>
      </w:pPr>
    </w:p>
    <w:p w:rsidRPr="00EF53EA" w:rsidR="00EF53EA" w:rsidP="00EF53EA" w:rsidRDefault="00EF53EA" w14:paraId="3FF4B404" w14:textId="62FB38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Artikel 273g van het Wetboek van Strafrecht komt te luiden:</w:t>
      </w:r>
    </w:p>
    <w:p w:rsidRPr="00EF53EA" w:rsidR="00EF53EA" w:rsidP="00EF53EA" w:rsidRDefault="00EF53EA" w14:paraId="29AAE2E8" w14:textId="77777777">
      <w:pPr>
        <w:tabs>
          <w:tab w:val="left" w:pos="284"/>
          <w:tab w:val="left" w:pos="567"/>
          <w:tab w:val="left" w:pos="851"/>
        </w:tabs>
        <w:rPr>
          <w:rFonts w:ascii="Times New Roman" w:hAnsi="Times New Roman"/>
          <w:b/>
          <w:bCs/>
          <w:sz w:val="24"/>
          <w:szCs w:val="20"/>
        </w:rPr>
      </w:pPr>
    </w:p>
    <w:p w:rsidRPr="00EF53EA" w:rsidR="00EF53EA" w:rsidP="00EF53EA" w:rsidRDefault="00EF53EA" w14:paraId="1BCFB5E0" w14:textId="77777777">
      <w:pPr>
        <w:tabs>
          <w:tab w:val="left" w:pos="284"/>
          <w:tab w:val="left" w:pos="567"/>
          <w:tab w:val="left" w:pos="851"/>
        </w:tabs>
        <w:rPr>
          <w:rFonts w:ascii="Times New Roman" w:hAnsi="Times New Roman"/>
          <w:b/>
          <w:bCs/>
          <w:sz w:val="24"/>
          <w:szCs w:val="20"/>
        </w:rPr>
      </w:pPr>
      <w:r w:rsidRPr="00EF53EA">
        <w:rPr>
          <w:rFonts w:ascii="Times New Roman" w:hAnsi="Times New Roman"/>
          <w:b/>
          <w:bCs/>
          <w:sz w:val="24"/>
          <w:szCs w:val="20"/>
        </w:rPr>
        <w:t>Artikel 273g</w:t>
      </w:r>
    </w:p>
    <w:p w:rsidRPr="00EF53EA" w:rsidR="00EF53EA" w:rsidP="00EF53EA" w:rsidRDefault="00EF53EA" w14:paraId="0A8112D1" w14:textId="77777777">
      <w:pPr>
        <w:tabs>
          <w:tab w:val="left" w:pos="284"/>
          <w:tab w:val="left" w:pos="567"/>
          <w:tab w:val="left" w:pos="851"/>
        </w:tabs>
        <w:rPr>
          <w:rFonts w:ascii="Times New Roman" w:hAnsi="Times New Roman"/>
          <w:sz w:val="24"/>
          <w:szCs w:val="20"/>
        </w:rPr>
      </w:pPr>
      <w:bookmarkStart w:name="_Hlk176670728" w:id="0"/>
    </w:p>
    <w:p w:rsidRPr="00EF53EA" w:rsidR="00EF53EA" w:rsidP="00EF53EA" w:rsidRDefault="00EF53EA" w14:paraId="14BB977F" w14:textId="5AA8EF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Met gevangenisstraf van ten hoogste vier jaren of geldboete van de vierde categorie wordt gestraft degene die opzettelijk gebruikmaakt van diensten van een persoon, terwijl diegene weet of ernstige reden heeft om te vermoeden dat die diensten het voorwerp zijn van mensenhandel of kinderhandel</w:t>
      </w:r>
      <w:bookmarkEnd w:id="0"/>
      <w:r w:rsidRPr="00EF53EA">
        <w:rPr>
          <w:rFonts w:ascii="Times New Roman" w:hAnsi="Times New Roman"/>
          <w:sz w:val="24"/>
          <w:szCs w:val="20"/>
        </w:rPr>
        <w:t>.</w:t>
      </w:r>
    </w:p>
    <w:p w:rsidRPr="00EF53EA" w:rsidR="00EF53EA" w:rsidP="00EF53EA" w:rsidRDefault="00EF53EA" w14:paraId="7BAFA61F" w14:textId="77777777">
      <w:pPr>
        <w:tabs>
          <w:tab w:val="left" w:pos="284"/>
          <w:tab w:val="left" w:pos="567"/>
          <w:tab w:val="left" w:pos="851"/>
        </w:tabs>
        <w:rPr>
          <w:rFonts w:ascii="Times New Roman" w:hAnsi="Times New Roman"/>
          <w:sz w:val="24"/>
          <w:szCs w:val="20"/>
        </w:rPr>
      </w:pPr>
    </w:p>
    <w:p w:rsidRPr="00EF53EA" w:rsidR="00EF53EA" w:rsidP="00EF53EA" w:rsidRDefault="00EF53EA" w14:paraId="1C84DBF0" w14:textId="1DFBA0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b. later in werking treedt dan artikel I van deze wet, wordt artikel I van die wet als volgt gewijzigd:</w:t>
      </w:r>
    </w:p>
    <w:p w:rsidRPr="00EF53EA" w:rsidR="00EF53EA" w:rsidP="00EF53EA" w:rsidRDefault="00EF53EA" w14:paraId="2FF65696" w14:textId="77777777">
      <w:pPr>
        <w:tabs>
          <w:tab w:val="left" w:pos="284"/>
          <w:tab w:val="left" w:pos="567"/>
          <w:tab w:val="left" w:pos="851"/>
        </w:tabs>
        <w:rPr>
          <w:rFonts w:ascii="Times New Roman" w:hAnsi="Times New Roman"/>
          <w:sz w:val="24"/>
          <w:szCs w:val="20"/>
        </w:rPr>
      </w:pPr>
    </w:p>
    <w:p w:rsidRPr="00EF53EA" w:rsidR="00EF53EA" w:rsidP="00EF53EA" w:rsidRDefault="00EF53EA" w14:paraId="18648E83" w14:textId="5947A2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Onderdeel E komt te luiden:</w:t>
      </w:r>
    </w:p>
    <w:p w:rsidRPr="00EF53EA" w:rsidR="00EF53EA" w:rsidP="00EF53EA" w:rsidRDefault="00EF53EA" w14:paraId="64BBFF25" w14:textId="77777777">
      <w:pPr>
        <w:tabs>
          <w:tab w:val="left" w:pos="284"/>
          <w:tab w:val="left" w:pos="567"/>
          <w:tab w:val="left" w:pos="851"/>
        </w:tabs>
        <w:rPr>
          <w:rFonts w:ascii="Times New Roman" w:hAnsi="Times New Roman"/>
          <w:sz w:val="24"/>
          <w:szCs w:val="20"/>
        </w:rPr>
      </w:pPr>
    </w:p>
    <w:p w:rsidRPr="00EF53EA" w:rsidR="00EF53EA" w:rsidP="00EF53EA" w:rsidRDefault="00EF53EA" w14:paraId="1B381A31" w14:textId="77777777">
      <w:pPr>
        <w:tabs>
          <w:tab w:val="left" w:pos="284"/>
          <w:tab w:val="left" w:pos="567"/>
          <w:tab w:val="left" w:pos="851"/>
        </w:tabs>
        <w:rPr>
          <w:rFonts w:ascii="Times New Roman" w:hAnsi="Times New Roman"/>
          <w:sz w:val="24"/>
          <w:szCs w:val="20"/>
        </w:rPr>
      </w:pPr>
      <w:r w:rsidRPr="00EF53EA">
        <w:rPr>
          <w:rFonts w:ascii="Times New Roman" w:hAnsi="Times New Roman"/>
          <w:sz w:val="24"/>
          <w:szCs w:val="20"/>
        </w:rPr>
        <w:t>E</w:t>
      </w:r>
    </w:p>
    <w:p w:rsidRPr="00EF53EA" w:rsidR="00EF53EA" w:rsidP="00EF53EA" w:rsidRDefault="00EF53EA" w14:paraId="525184EB" w14:textId="77777777">
      <w:pPr>
        <w:tabs>
          <w:tab w:val="left" w:pos="284"/>
          <w:tab w:val="left" w:pos="567"/>
          <w:tab w:val="left" w:pos="851"/>
        </w:tabs>
        <w:rPr>
          <w:rFonts w:ascii="Times New Roman" w:hAnsi="Times New Roman"/>
          <w:sz w:val="24"/>
          <w:szCs w:val="20"/>
        </w:rPr>
      </w:pPr>
    </w:p>
    <w:p w:rsidRPr="00EF53EA" w:rsidR="00EF53EA" w:rsidP="00EF53EA" w:rsidRDefault="00EF53EA" w14:paraId="1C651147" w14:textId="2C2BA4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 xml:space="preserve">Artikel 273g komt te luiden: </w:t>
      </w:r>
    </w:p>
    <w:p w:rsidRPr="00EF53EA" w:rsidR="00EF53EA" w:rsidP="00EF53EA" w:rsidRDefault="00EF53EA" w14:paraId="6C548577" w14:textId="77777777">
      <w:pPr>
        <w:tabs>
          <w:tab w:val="left" w:pos="284"/>
          <w:tab w:val="left" w:pos="567"/>
          <w:tab w:val="left" w:pos="851"/>
        </w:tabs>
        <w:rPr>
          <w:rFonts w:ascii="Times New Roman" w:hAnsi="Times New Roman"/>
          <w:b/>
          <w:bCs/>
          <w:sz w:val="24"/>
          <w:szCs w:val="20"/>
        </w:rPr>
      </w:pPr>
    </w:p>
    <w:p w:rsidRPr="00EF53EA" w:rsidR="00EF53EA" w:rsidP="00EF53EA" w:rsidRDefault="00EF53EA" w14:paraId="01911AAC" w14:textId="77777777">
      <w:pPr>
        <w:tabs>
          <w:tab w:val="left" w:pos="284"/>
          <w:tab w:val="left" w:pos="567"/>
          <w:tab w:val="left" w:pos="851"/>
        </w:tabs>
        <w:rPr>
          <w:rFonts w:ascii="Times New Roman" w:hAnsi="Times New Roman"/>
          <w:b/>
          <w:bCs/>
          <w:sz w:val="24"/>
          <w:szCs w:val="20"/>
        </w:rPr>
      </w:pPr>
      <w:r w:rsidRPr="00EF53EA">
        <w:rPr>
          <w:rFonts w:ascii="Times New Roman" w:hAnsi="Times New Roman"/>
          <w:b/>
          <w:bCs/>
          <w:sz w:val="24"/>
          <w:szCs w:val="20"/>
        </w:rPr>
        <w:t>Artikel 273g</w:t>
      </w:r>
    </w:p>
    <w:p w:rsidRPr="00EF53EA" w:rsidR="00EF53EA" w:rsidP="00EF53EA" w:rsidRDefault="00EF53EA" w14:paraId="36B8F673" w14:textId="77777777">
      <w:pPr>
        <w:tabs>
          <w:tab w:val="left" w:pos="284"/>
          <w:tab w:val="left" w:pos="567"/>
          <w:tab w:val="left" w:pos="851"/>
        </w:tabs>
        <w:rPr>
          <w:rFonts w:ascii="Times New Roman" w:hAnsi="Times New Roman"/>
          <w:sz w:val="24"/>
          <w:szCs w:val="20"/>
        </w:rPr>
      </w:pPr>
    </w:p>
    <w:p w:rsidRPr="00EF53EA" w:rsidR="00EF53EA" w:rsidP="00EF53EA" w:rsidRDefault="00EF53EA" w14:paraId="70D37BEF" w14:textId="214F7B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Met gevangenisstraf van ten hoogste vier jaren of geldboete van de vierde categorie wordt gestraft degene die opzettelijk gebruikmaakt van diensten van een persoon, terwijl diegene weet of ernstige reden heeft om te vermoeden dat die diensten het voorwerp zijn van mensenhandel of kinderhandel.</w:t>
      </w:r>
    </w:p>
    <w:p w:rsidR="00EF53EA" w:rsidP="00EF53EA" w:rsidRDefault="00EF53EA" w14:paraId="7C46632D" w14:textId="77777777">
      <w:pPr>
        <w:tabs>
          <w:tab w:val="left" w:pos="284"/>
          <w:tab w:val="left" w:pos="567"/>
          <w:tab w:val="left" w:pos="851"/>
        </w:tabs>
        <w:rPr>
          <w:rFonts w:ascii="Times New Roman" w:hAnsi="Times New Roman"/>
          <w:sz w:val="24"/>
          <w:szCs w:val="20"/>
        </w:rPr>
      </w:pPr>
    </w:p>
    <w:p w:rsidRPr="00EF53EA" w:rsidR="00EF53EA" w:rsidP="00EF53EA" w:rsidRDefault="00EF53EA" w14:paraId="0E6E5B1B" w14:textId="77777777">
      <w:pPr>
        <w:tabs>
          <w:tab w:val="left" w:pos="284"/>
          <w:tab w:val="left" w:pos="567"/>
          <w:tab w:val="left" w:pos="851"/>
        </w:tabs>
        <w:rPr>
          <w:rFonts w:ascii="Times New Roman" w:hAnsi="Times New Roman"/>
          <w:sz w:val="24"/>
          <w:szCs w:val="20"/>
        </w:rPr>
      </w:pPr>
    </w:p>
    <w:p w:rsidRPr="00EF53EA" w:rsidR="00EF53EA" w:rsidP="00EF53EA" w:rsidRDefault="00EF53EA" w14:paraId="3357B028" w14:textId="77777777">
      <w:pPr>
        <w:tabs>
          <w:tab w:val="left" w:pos="284"/>
          <w:tab w:val="left" w:pos="567"/>
          <w:tab w:val="left" w:pos="851"/>
        </w:tabs>
        <w:rPr>
          <w:rFonts w:ascii="Times New Roman" w:hAnsi="Times New Roman"/>
          <w:b/>
          <w:bCs/>
          <w:sz w:val="24"/>
          <w:szCs w:val="20"/>
        </w:rPr>
      </w:pPr>
      <w:r w:rsidRPr="00EF53EA">
        <w:rPr>
          <w:rFonts w:ascii="Times New Roman" w:hAnsi="Times New Roman"/>
          <w:b/>
          <w:bCs/>
          <w:sz w:val="24"/>
          <w:szCs w:val="20"/>
        </w:rPr>
        <w:t>ARTIKEL III</w:t>
      </w:r>
    </w:p>
    <w:p w:rsidRPr="00EF53EA" w:rsidR="00EF53EA" w:rsidP="00EF53EA" w:rsidRDefault="00EF53EA" w14:paraId="460DBD48" w14:textId="77777777">
      <w:pPr>
        <w:tabs>
          <w:tab w:val="left" w:pos="284"/>
          <w:tab w:val="left" w:pos="567"/>
          <w:tab w:val="left" w:pos="851"/>
        </w:tabs>
        <w:rPr>
          <w:rFonts w:ascii="Times New Roman" w:hAnsi="Times New Roman"/>
          <w:b/>
          <w:bCs/>
          <w:sz w:val="24"/>
          <w:szCs w:val="20"/>
        </w:rPr>
      </w:pPr>
    </w:p>
    <w:p w:rsidRPr="00EF53EA" w:rsidR="00EF53EA" w:rsidP="00EF53EA" w:rsidRDefault="00EF53EA" w14:paraId="18234954" w14:textId="3AA9D9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Deze wet treedt in werking op een bij koninklijk besluit te bepalen tijdstip.</w:t>
      </w:r>
    </w:p>
    <w:p w:rsidR="00EF53EA" w:rsidP="00EF53EA" w:rsidRDefault="00EF53EA" w14:paraId="1CC0CAA6" w14:textId="77777777">
      <w:pPr>
        <w:tabs>
          <w:tab w:val="left" w:pos="284"/>
          <w:tab w:val="left" w:pos="567"/>
          <w:tab w:val="left" w:pos="851"/>
        </w:tabs>
        <w:rPr>
          <w:rFonts w:ascii="Times New Roman" w:hAnsi="Times New Roman"/>
          <w:sz w:val="24"/>
          <w:szCs w:val="20"/>
        </w:rPr>
      </w:pPr>
    </w:p>
    <w:p w:rsidRPr="00EF53EA" w:rsidR="00EF53EA" w:rsidP="00EF53EA" w:rsidRDefault="00EF53EA" w14:paraId="36E5B0E7" w14:textId="77777777">
      <w:pPr>
        <w:tabs>
          <w:tab w:val="left" w:pos="284"/>
          <w:tab w:val="left" w:pos="567"/>
          <w:tab w:val="left" w:pos="851"/>
        </w:tabs>
        <w:rPr>
          <w:rFonts w:ascii="Times New Roman" w:hAnsi="Times New Roman"/>
          <w:sz w:val="24"/>
          <w:szCs w:val="20"/>
        </w:rPr>
      </w:pPr>
    </w:p>
    <w:p w:rsidRPr="00EF53EA" w:rsidR="00EF53EA" w:rsidP="00EF53EA" w:rsidRDefault="00EF53EA" w14:paraId="2B2AFF73" w14:textId="77777777">
      <w:pPr>
        <w:tabs>
          <w:tab w:val="left" w:pos="284"/>
          <w:tab w:val="left" w:pos="567"/>
          <w:tab w:val="left" w:pos="851"/>
        </w:tabs>
        <w:rPr>
          <w:rFonts w:ascii="Times New Roman" w:hAnsi="Times New Roman"/>
          <w:b/>
          <w:bCs/>
          <w:sz w:val="24"/>
          <w:szCs w:val="20"/>
        </w:rPr>
      </w:pPr>
      <w:r w:rsidRPr="00EF53EA">
        <w:rPr>
          <w:rFonts w:ascii="Times New Roman" w:hAnsi="Times New Roman"/>
          <w:b/>
          <w:bCs/>
          <w:sz w:val="24"/>
          <w:szCs w:val="20"/>
        </w:rPr>
        <w:t>ARTIKEL IV</w:t>
      </w:r>
    </w:p>
    <w:p w:rsidRPr="00EF53EA" w:rsidR="00EF53EA" w:rsidP="00EF53EA" w:rsidRDefault="00EF53EA" w14:paraId="2B969AA6" w14:textId="77777777">
      <w:pPr>
        <w:tabs>
          <w:tab w:val="left" w:pos="284"/>
          <w:tab w:val="left" w:pos="567"/>
          <w:tab w:val="left" w:pos="851"/>
        </w:tabs>
        <w:rPr>
          <w:rFonts w:ascii="Times New Roman" w:hAnsi="Times New Roman"/>
          <w:b/>
          <w:bCs/>
          <w:sz w:val="24"/>
          <w:szCs w:val="20"/>
        </w:rPr>
      </w:pPr>
    </w:p>
    <w:p w:rsidRPr="00EF53EA" w:rsidR="00EF53EA" w:rsidP="00EF53EA" w:rsidRDefault="00EF53EA" w14:paraId="4BB78ACD" w14:textId="24C057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Deze wet wordt aangehaald als: Implementatiewet herziene Europese richtlijn mensenhandel.</w:t>
      </w:r>
    </w:p>
    <w:p w:rsidR="00EF53EA" w:rsidP="00EF53EA" w:rsidRDefault="00EF53EA" w14:paraId="5B54B2A9" w14:textId="77777777">
      <w:pPr>
        <w:tabs>
          <w:tab w:val="left" w:pos="284"/>
          <w:tab w:val="left" w:pos="567"/>
          <w:tab w:val="left" w:pos="851"/>
        </w:tabs>
        <w:rPr>
          <w:rFonts w:ascii="Times New Roman" w:hAnsi="Times New Roman"/>
          <w:sz w:val="24"/>
          <w:szCs w:val="20"/>
        </w:rPr>
      </w:pPr>
    </w:p>
    <w:p w:rsidRPr="00EF53EA" w:rsidR="00EF53EA" w:rsidP="00EF53EA" w:rsidRDefault="00EF53EA" w14:paraId="4261B998" w14:textId="77777777">
      <w:pPr>
        <w:tabs>
          <w:tab w:val="left" w:pos="284"/>
          <w:tab w:val="left" w:pos="567"/>
          <w:tab w:val="left" w:pos="851"/>
        </w:tabs>
        <w:rPr>
          <w:rFonts w:ascii="Times New Roman" w:hAnsi="Times New Roman"/>
          <w:sz w:val="24"/>
          <w:szCs w:val="20"/>
        </w:rPr>
      </w:pPr>
    </w:p>
    <w:p w:rsidRPr="00EF53EA" w:rsidR="00EF53EA" w:rsidP="00EF53EA" w:rsidRDefault="00EF53EA" w14:paraId="5B56F594" w14:textId="3A19C7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F53E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F53EA" w:rsidR="00EF53EA" w:rsidP="00EF53EA" w:rsidRDefault="00EF53EA" w14:paraId="32181618" w14:textId="77777777">
      <w:pPr>
        <w:tabs>
          <w:tab w:val="left" w:pos="284"/>
          <w:tab w:val="left" w:pos="567"/>
          <w:tab w:val="left" w:pos="851"/>
        </w:tabs>
        <w:rPr>
          <w:rFonts w:ascii="Times New Roman" w:hAnsi="Times New Roman"/>
          <w:sz w:val="24"/>
          <w:szCs w:val="20"/>
        </w:rPr>
      </w:pPr>
    </w:p>
    <w:p w:rsidRPr="00EF53EA" w:rsidR="00EF53EA" w:rsidP="00EF53EA" w:rsidRDefault="00EF53EA" w14:paraId="653531E4" w14:textId="09F4201F">
      <w:pPr>
        <w:tabs>
          <w:tab w:val="left" w:pos="284"/>
          <w:tab w:val="left" w:pos="567"/>
          <w:tab w:val="left" w:pos="851"/>
        </w:tabs>
        <w:rPr>
          <w:rFonts w:ascii="Times New Roman" w:hAnsi="Times New Roman"/>
          <w:sz w:val="24"/>
          <w:szCs w:val="20"/>
        </w:rPr>
      </w:pPr>
      <w:r w:rsidRPr="00EF53EA">
        <w:rPr>
          <w:rFonts w:ascii="Times New Roman" w:hAnsi="Times New Roman"/>
          <w:sz w:val="24"/>
          <w:szCs w:val="20"/>
        </w:rPr>
        <w:t>Gegeven</w:t>
      </w:r>
    </w:p>
    <w:p w:rsidRPr="00EF53EA" w:rsidR="00EF53EA" w:rsidP="00EF53EA" w:rsidRDefault="00EF53EA" w14:paraId="44C7E320" w14:textId="77777777">
      <w:pPr>
        <w:tabs>
          <w:tab w:val="left" w:pos="284"/>
          <w:tab w:val="left" w:pos="567"/>
          <w:tab w:val="left" w:pos="851"/>
        </w:tabs>
        <w:rPr>
          <w:rFonts w:ascii="Times New Roman" w:hAnsi="Times New Roman"/>
          <w:sz w:val="24"/>
          <w:szCs w:val="20"/>
        </w:rPr>
      </w:pPr>
    </w:p>
    <w:p w:rsidRPr="00EF53EA" w:rsidR="00EF53EA" w:rsidP="00EF53EA" w:rsidRDefault="00EF53EA" w14:paraId="436120A9" w14:textId="77777777">
      <w:pPr>
        <w:tabs>
          <w:tab w:val="left" w:pos="284"/>
          <w:tab w:val="left" w:pos="567"/>
          <w:tab w:val="left" w:pos="851"/>
        </w:tabs>
        <w:rPr>
          <w:rFonts w:ascii="Times New Roman" w:hAnsi="Times New Roman"/>
          <w:sz w:val="24"/>
          <w:szCs w:val="20"/>
        </w:rPr>
      </w:pPr>
    </w:p>
    <w:p w:rsidR="00EF53EA" w:rsidP="00EF53EA" w:rsidRDefault="00EF53EA" w14:paraId="002ECBAA" w14:textId="77777777">
      <w:pPr>
        <w:tabs>
          <w:tab w:val="left" w:pos="284"/>
          <w:tab w:val="left" w:pos="567"/>
          <w:tab w:val="left" w:pos="851"/>
        </w:tabs>
        <w:rPr>
          <w:rFonts w:ascii="Times New Roman" w:hAnsi="Times New Roman"/>
          <w:sz w:val="24"/>
          <w:szCs w:val="20"/>
        </w:rPr>
      </w:pPr>
    </w:p>
    <w:p w:rsidR="00EF53EA" w:rsidP="00EF53EA" w:rsidRDefault="00EF53EA" w14:paraId="71CD2591" w14:textId="77777777">
      <w:pPr>
        <w:tabs>
          <w:tab w:val="left" w:pos="284"/>
          <w:tab w:val="left" w:pos="567"/>
          <w:tab w:val="left" w:pos="851"/>
        </w:tabs>
        <w:rPr>
          <w:rFonts w:ascii="Times New Roman" w:hAnsi="Times New Roman"/>
          <w:sz w:val="24"/>
          <w:szCs w:val="20"/>
        </w:rPr>
      </w:pPr>
    </w:p>
    <w:p w:rsidR="00EF53EA" w:rsidP="00EF53EA" w:rsidRDefault="00EF53EA" w14:paraId="0849A2CC" w14:textId="77777777">
      <w:pPr>
        <w:tabs>
          <w:tab w:val="left" w:pos="284"/>
          <w:tab w:val="left" w:pos="567"/>
          <w:tab w:val="left" w:pos="851"/>
        </w:tabs>
        <w:rPr>
          <w:rFonts w:ascii="Times New Roman" w:hAnsi="Times New Roman"/>
          <w:sz w:val="24"/>
          <w:szCs w:val="20"/>
        </w:rPr>
      </w:pPr>
    </w:p>
    <w:p w:rsidR="00EF53EA" w:rsidP="00EF53EA" w:rsidRDefault="00EF53EA" w14:paraId="251011CF" w14:textId="77777777">
      <w:pPr>
        <w:tabs>
          <w:tab w:val="left" w:pos="284"/>
          <w:tab w:val="left" w:pos="567"/>
          <w:tab w:val="left" w:pos="851"/>
        </w:tabs>
        <w:rPr>
          <w:rFonts w:ascii="Times New Roman" w:hAnsi="Times New Roman"/>
          <w:sz w:val="24"/>
          <w:szCs w:val="20"/>
        </w:rPr>
      </w:pPr>
    </w:p>
    <w:p w:rsidR="00EF53EA" w:rsidP="00EF53EA" w:rsidRDefault="00EF53EA" w14:paraId="1FFB278F" w14:textId="77777777">
      <w:pPr>
        <w:tabs>
          <w:tab w:val="left" w:pos="284"/>
          <w:tab w:val="left" w:pos="567"/>
          <w:tab w:val="left" w:pos="851"/>
        </w:tabs>
        <w:rPr>
          <w:rFonts w:ascii="Times New Roman" w:hAnsi="Times New Roman"/>
          <w:sz w:val="24"/>
          <w:szCs w:val="20"/>
        </w:rPr>
      </w:pPr>
    </w:p>
    <w:p w:rsidR="00EF53EA" w:rsidP="00EF53EA" w:rsidRDefault="00EF53EA" w14:paraId="2CFA8E82" w14:textId="77777777">
      <w:pPr>
        <w:tabs>
          <w:tab w:val="left" w:pos="284"/>
          <w:tab w:val="left" w:pos="567"/>
          <w:tab w:val="left" w:pos="851"/>
        </w:tabs>
        <w:rPr>
          <w:rFonts w:ascii="Times New Roman" w:hAnsi="Times New Roman"/>
          <w:sz w:val="24"/>
          <w:szCs w:val="20"/>
        </w:rPr>
      </w:pPr>
    </w:p>
    <w:p w:rsidRPr="00EF53EA" w:rsidR="00EF53EA" w:rsidP="00EF53EA" w:rsidRDefault="00EF53EA" w14:paraId="7B27BFF5" w14:textId="77777777">
      <w:pPr>
        <w:tabs>
          <w:tab w:val="left" w:pos="284"/>
          <w:tab w:val="left" w:pos="567"/>
          <w:tab w:val="left" w:pos="851"/>
        </w:tabs>
        <w:rPr>
          <w:rFonts w:ascii="Times New Roman" w:hAnsi="Times New Roman"/>
          <w:sz w:val="24"/>
          <w:szCs w:val="20"/>
        </w:rPr>
      </w:pPr>
    </w:p>
    <w:p w:rsidRPr="00EF53EA" w:rsidR="00EF53EA" w:rsidP="00EF53EA" w:rsidRDefault="00EF53EA" w14:paraId="1E47EB30" w14:textId="77777777">
      <w:pPr>
        <w:tabs>
          <w:tab w:val="left" w:pos="284"/>
          <w:tab w:val="left" w:pos="567"/>
          <w:tab w:val="left" w:pos="851"/>
        </w:tabs>
        <w:rPr>
          <w:rFonts w:ascii="Times New Roman" w:hAnsi="Times New Roman"/>
          <w:sz w:val="24"/>
          <w:szCs w:val="20"/>
        </w:rPr>
      </w:pPr>
      <w:r w:rsidRPr="00EF53EA">
        <w:rPr>
          <w:rFonts w:ascii="Times New Roman" w:hAnsi="Times New Roman"/>
          <w:sz w:val="24"/>
          <w:szCs w:val="20"/>
        </w:rPr>
        <w:t>De Minister van Justitie en Veiligheid,</w:t>
      </w:r>
    </w:p>
    <w:p w:rsidRPr="002168F4" w:rsidR="00CB3578" w:rsidP="00EF53EA" w:rsidRDefault="00CB3578" w14:paraId="72A8B8AC"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00B5" w14:textId="77777777" w:rsidR="00EF53EA" w:rsidRDefault="00EF53EA">
      <w:pPr>
        <w:spacing w:line="20" w:lineRule="exact"/>
      </w:pPr>
    </w:p>
  </w:endnote>
  <w:endnote w:type="continuationSeparator" w:id="0">
    <w:p w14:paraId="778166EC" w14:textId="77777777" w:rsidR="00EF53EA" w:rsidRDefault="00EF53EA">
      <w:pPr>
        <w:pStyle w:val="Amendement"/>
      </w:pPr>
      <w:r>
        <w:rPr>
          <w:b w:val="0"/>
          <w:bCs w:val="0"/>
        </w:rPr>
        <w:t xml:space="preserve"> </w:t>
      </w:r>
    </w:p>
  </w:endnote>
  <w:endnote w:type="continuationNotice" w:id="1">
    <w:p w14:paraId="1CCBB227" w14:textId="77777777" w:rsidR="00EF53EA" w:rsidRDefault="00EF53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64F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4DCE3FA" w14:textId="77777777" w:rsidR="002168F4" w:rsidRDefault="002168F4" w:rsidP="002168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0BCA" w14:textId="77777777" w:rsidR="00EF53EA" w:rsidRDefault="00EF53EA">
      <w:pPr>
        <w:pStyle w:val="Amendement"/>
      </w:pPr>
      <w:r>
        <w:rPr>
          <w:b w:val="0"/>
          <w:bCs w:val="0"/>
        </w:rPr>
        <w:separator/>
      </w:r>
    </w:p>
  </w:footnote>
  <w:footnote w:type="continuationSeparator" w:id="0">
    <w:p w14:paraId="47B21195" w14:textId="77777777" w:rsidR="00EF53EA" w:rsidRDefault="00EF5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EA"/>
    <w:rsid w:val="00012DBE"/>
    <w:rsid w:val="000A1D81"/>
    <w:rsid w:val="00111ED3"/>
    <w:rsid w:val="001C190E"/>
    <w:rsid w:val="002168F4"/>
    <w:rsid w:val="002A727C"/>
    <w:rsid w:val="004D690E"/>
    <w:rsid w:val="005D2707"/>
    <w:rsid w:val="00606255"/>
    <w:rsid w:val="006B607A"/>
    <w:rsid w:val="007D451C"/>
    <w:rsid w:val="00826224"/>
    <w:rsid w:val="00930A23"/>
    <w:rsid w:val="009C7354"/>
    <w:rsid w:val="009E6D7F"/>
    <w:rsid w:val="00A11E73"/>
    <w:rsid w:val="00A2521E"/>
    <w:rsid w:val="00A768D6"/>
    <w:rsid w:val="00AC4E27"/>
    <w:rsid w:val="00AE436A"/>
    <w:rsid w:val="00C135B1"/>
    <w:rsid w:val="00C630EB"/>
    <w:rsid w:val="00C92DF8"/>
    <w:rsid w:val="00CB3578"/>
    <w:rsid w:val="00D20AFA"/>
    <w:rsid w:val="00D55648"/>
    <w:rsid w:val="00E16443"/>
    <w:rsid w:val="00E36EE9"/>
    <w:rsid w:val="00EF53E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7A9CA"/>
  <w15:docId w15:val="{0B0C2393-D454-4E93-B40A-5D8C3349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554</ap:Words>
  <ap:Characters>3053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2025-10-13T14:45:00.0000000Z</dcterms:created>
  <dcterms:modified xsi:type="dcterms:W3CDTF">2025-10-13T14:45:00.0000000Z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