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2AA" w:rsidR="001F59A5" w:rsidRDefault="00C866CC" w14:paraId="37335676" w14:textId="77777777">
      <w:pPr>
        <w:rPr>
          <w:rFonts w:ascii="Calibri" w:hAnsi="Calibri" w:cs="Calibri"/>
        </w:rPr>
      </w:pPr>
      <w:r w:rsidRPr="009002AA">
        <w:rPr>
          <w:rFonts w:ascii="Calibri" w:hAnsi="Calibri" w:cs="Calibri"/>
        </w:rPr>
        <w:t>26643</w:t>
      </w:r>
      <w:r w:rsidRPr="009002AA" w:rsidR="001F59A5">
        <w:rPr>
          <w:rFonts w:ascii="Calibri" w:hAnsi="Calibri" w:cs="Calibri"/>
        </w:rPr>
        <w:tab/>
      </w:r>
      <w:r w:rsidRPr="009002AA" w:rsidR="001F59A5">
        <w:rPr>
          <w:rFonts w:ascii="Calibri" w:hAnsi="Calibri" w:cs="Calibri"/>
        </w:rPr>
        <w:tab/>
      </w:r>
      <w:r w:rsidRPr="009002AA" w:rsidR="001F59A5">
        <w:rPr>
          <w:rFonts w:ascii="Calibri" w:hAnsi="Calibri" w:cs="Calibri"/>
        </w:rPr>
        <w:tab/>
        <w:t>Informatie- en communicatietechnologie (ICT)</w:t>
      </w:r>
    </w:p>
    <w:p w:rsidRPr="009002AA" w:rsidR="009002AA" w:rsidP="004474D9" w:rsidRDefault="001F59A5" w14:paraId="4F719852" w14:textId="77777777">
      <w:pPr>
        <w:rPr>
          <w:rFonts w:ascii="Calibri" w:hAnsi="Calibri" w:cs="Calibri"/>
          <w:color w:val="000000"/>
        </w:rPr>
      </w:pPr>
      <w:r w:rsidRPr="009002AA">
        <w:rPr>
          <w:rFonts w:ascii="Calibri" w:hAnsi="Calibri" w:cs="Calibri"/>
        </w:rPr>
        <w:t xml:space="preserve">Nr. </w:t>
      </w:r>
      <w:r w:rsidRPr="009002AA">
        <w:rPr>
          <w:rFonts w:ascii="Calibri" w:hAnsi="Calibri" w:cs="Calibri"/>
        </w:rPr>
        <w:t>1425</w:t>
      </w:r>
      <w:r w:rsidRPr="009002AA">
        <w:rPr>
          <w:rFonts w:ascii="Calibri" w:hAnsi="Calibri" w:cs="Calibri"/>
        </w:rPr>
        <w:tab/>
      </w:r>
      <w:r w:rsidRPr="009002AA">
        <w:rPr>
          <w:rFonts w:ascii="Calibri" w:hAnsi="Calibri" w:cs="Calibri"/>
        </w:rPr>
        <w:tab/>
        <w:t xml:space="preserve">Brief van de </w:t>
      </w:r>
      <w:r w:rsidRPr="009002AA" w:rsidR="009002AA">
        <w:rPr>
          <w:rFonts w:ascii="Calibri" w:hAnsi="Calibri" w:cs="Calibri"/>
        </w:rPr>
        <w:t>staatssecretaris van Defensie</w:t>
      </w:r>
    </w:p>
    <w:p w:rsidRPr="009002AA" w:rsidR="009002AA" w:rsidP="00C866CC" w:rsidRDefault="009002AA" w14:paraId="24B1FA73" w14:textId="77777777">
      <w:pPr>
        <w:spacing w:after="0"/>
        <w:rPr>
          <w:rFonts w:ascii="Calibri" w:hAnsi="Calibri" w:cs="Calibri"/>
        </w:rPr>
      </w:pPr>
      <w:r w:rsidRPr="009002AA">
        <w:rPr>
          <w:rFonts w:ascii="Calibri" w:hAnsi="Calibri" w:cs="Calibri"/>
        </w:rPr>
        <w:t>Aan de Voorzitter van de Tweede Kamer der Staten-Generaal</w:t>
      </w:r>
    </w:p>
    <w:p w:rsidRPr="009002AA" w:rsidR="009002AA" w:rsidP="00C866CC" w:rsidRDefault="009002AA" w14:paraId="2451EEAC" w14:textId="77777777">
      <w:pPr>
        <w:spacing w:after="0"/>
        <w:rPr>
          <w:rFonts w:ascii="Calibri" w:hAnsi="Calibri" w:cs="Calibri"/>
        </w:rPr>
      </w:pPr>
    </w:p>
    <w:p w:rsidRPr="009002AA" w:rsidR="00C866CC" w:rsidP="00C866CC" w:rsidRDefault="009002AA" w14:paraId="52233BAC" w14:textId="04114152">
      <w:pPr>
        <w:spacing w:after="0"/>
        <w:rPr>
          <w:rFonts w:ascii="Calibri" w:hAnsi="Calibri" w:cs="Calibri"/>
        </w:rPr>
      </w:pPr>
      <w:r w:rsidRPr="009002AA">
        <w:rPr>
          <w:rFonts w:ascii="Calibri" w:hAnsi="Calibri" w:cs="Calibri"/>
        </w:rPr>
        <w:t>Den Haag, 13 oktober 2025</w:t>
      </w:r>
      <w:r w:rsidRPr="009002AA" w:rsidR="00C866CC">
        <w:rPr>
          <w:rFonts w:ascii="Calibri" w:hAnsi="Calibri" w:cs="Calibri"/>
        </w:rPr>
        <w:br/>
      </w:r>
      <w:r w:rsidRPr="009002AA" w:rsidR="00C866CC">
        <w:rPr>
          <w:rFonts w:ascii="Calibri" w:hAnsi="Calibri" w:cs="Calibri"/>
        </w:rPr>
        <w:br/>
        <w:t xml:space="preserve">Op 15 september 2025 heb ik het rapport ‘Definitief advies Beheer en Onderhoud </w:t>
      </w:r>
      <w:proofErr w:type="spellStart"/>
      <w:r w:rsidRPr="009002AA" w:rsidR="00C866CC">
        <w:rPr>
          <w:rFonts w:ascii="Calibri" w:hAnsi="Calibri" w:cs="Calibri"/>
        </w:rPr>
        <w:t>HiX</w:t>
      </w:r>
      <w:proofErr w:type="spellEnd"/>
      <w:r w:rsidRPr="009002AA" w:rsidR="00C866CC">
        <w:rPr>
          <w:rFonts w:ascii="Calibri" w:hAnsi="Calibri" w:cs="Calibri"/>
        </w:rPr>
        <w:t>’ van het Adviescollege ICT-toetsing (</w:t>
      </w:r>
      <w:proofErr w:type="spellStart"/>
      <w:r w:rsidRPr="009002AA" w:rsidR="00C866CC">
        <w:rPr>
          <w:rFonts w:ascii="Calibri" w:hAnsi="Calibri" w:cs="Calibri"/>
        </w:rPr>
        <w:t>AcICT</w:t>
      </w:r>
      <w:proofErr w:type="spellEnd"/>
      <w:r w:rsidRPr="009002AA" w:rsidR="00C866CC">
        <w:rPr>
          <w:rFonts w:ascii="Calibri" w:hAnsi="Calibri" w:cs="Calibri"/>
        </w:rPr>
        <w:t xml:space="preserve">) ontvangen. Het systeem Defensie Healthcare Information </w:t>
      </w:r>
      <w:proofErr w:type="spellStart"/>
      <w:r w:rsidRPr="009002AA" w:rsidR="00C866CC">
        <w:rPr>
          <w:rFonts w:ascii="Calibri" w:hAnsi="Calibri" w:cs="Calibri"/>
        </w:rPr>
        <w:t>eXchange</w:t>
      </w:r>
      <w:proofErr w:type="spellEnd"/>
      <w:r w:rsidRPr="009002AA" w:rsidR="00C866CC">
        <w:rPr>
          <w:rFonts w:ascii="Calibri" w:hAnsi="Calibri" w:cs="Calibri"/>
        </w:rPr>
        <w:t xml:space="preserve"> is een elektronisch patiëntendossier voor de militaire gezondheidszorg van het Ministerie van Defensie. Vanwege het vertrouwelijke karakter is het rapport vertrouwelijk bijgevoegd bij deze brief</w:t>
      </w:r>
      <w:r w:rsidRPr="009002AA" w:rsidR="00C866CC">
        <w:rPr>
          <w:rStyle w:val="Voetnootmarkering"/>
          <w:rFonts w:ascii="Calibri" w:hAnsi="Calibri" w:cs="Calibri"/>
        </w:rPr>
        <w:footnoteReference w:id="1"/>
      </w:r>
      <w:r w:rsidRPr="009002AA" w:rsidR="00C866CC">
        <w:rPr>
          <w:rFonts w:ascii="Calibri" w:hAnsi="Calibri" w:cs="Calibri"/>
        </w:rPr>
        <w:t xml:space="preserve">. </w:t>
      </w:r>
    </w:p>
    <w:p w:rsidRPr="009002AA" w:rsidR="00C866CC" w:rsidP="00C866CC" w:rsidRDefault="00C866CC" w14:paraId="2CB51086" w14:textId="77777777">
      <w:pPr>
        <w:spacing w:after="0"/>
        <w:rPr>
          <w:rFonts w:ascii="Calibri" w:hAnsi="Calibri" w:cs="Calibri"/>
          <w:b/>
        </w:rPr>
      </w:pPr>
    </w:p>
    <w:p w:rsidRPr="009002AA" w:rsidR="00C866CC" w:rsidP="00C866CC" w:rsidRDefault="00C866CC" w14:paraId="3947B2C1" w14:textId="77777777">
      <w:pPr>
        <w:spacing w:after="0"/>
        <w:rPr>
          <w:rFonts w:ascii="Calibri" w:hAnsi="Calibri" w:cs="Calibri"/>
        </w:rPr>
      </w:pPr>
      <w:r w:rsidRPr="009002AA">
        <w:rPr>
          <w:rFonts w:ascii="Calibri" w:hAnsi="Calibri" w:cs="Calibri"/>
        </w:rPr>
        <w:t xml:space="preserve">Het </w:t>
      </w:r>
      <w:proofErr w:type="spellStart"/>
      <w:r w:rsidRPr="009002AA">
        <w:rPr>
          <w:rFonts w:ascii="Calibri" w:hAnsi="Calibri" w:cs="Calibri"/>
        </w:rPr>
        <w:t>AcICT</w:t>
      </w:r>
      <w:proofErr w:type="spellEnd"/>
      <w:r w:rsidRPr="009002AA">
        <w:rPr>
          <w:rFonts w:ascii="Calibri" w:hAnsi="Calibri" w:cs="Calibri"/>
        </w:rPr>
        <w:t xml:space="preserve"> geeft Defensie twee adviezen in haar rapport. Het </w:t>
      </w:r>
      <w:proofErr w:type="spellStart"/>
      <w:r w:rsidRPr="009002AA">
        <w:rPr>
          <w:rFonts w:ascii="Calibri" w:hAnsi="Calibri" w:cs="Calibri"/>
        </w:rPr>
        <w:t>AcICT</w:t>
      </w:r>
      <w:proofErr w:type="spellEnd"/>
      <w:r w:rsidRPr="009002AA">
        <w:rPr>
          <w:rFonts w:ascii="Calibri" w:hAnsi="Calibri" w:cs="Calibri"/>
        </w:rPr>
        <w:t xml:space="preserve"> adviseert mij om de beveiliging van de informatie in HIX te verhogen. Daarnaast adviseert het </w:t>
      </w:r>
      <w:proofErr w:type="spellStart"/>
      <w:r w:rsidRPr="009002AA">
        <w:rPr>
          <w:rFonts w:ascii="Calibri" w:hAnsi="Calibri" w:cs="Calibri"/>
        </w:rPr>
        <w:t>AcICT</w:t>
      </w:r>
      <w:proofErr w:type="spellEnd"/>
      <w:r w:rsidRPr="009002AA">
        <w:rPr>
          <w:rFonts w:ascii="Calibri" w:hAnsi="Calibri" w:cs="Calibri"/>
        </w:rPr>
        <w:t xml:space="preserve"> om de voorzieningen tegen uitval van het systeem te verbeteren en robuuster te maken. Ik volg beide adviezen op en zal maatregelen treffen om deze te implementeren. </w:t>
      </w:r>
    </w:p>
    <w:p w:rsidRPr="009002AA" w:rsidR="00C866CC" w:rsidP="00C866CC" w:rsidRDefault="00C866CC" w14:paraId="0EA17A4C" w14:textId="77777777">
      <w:pPr>
        <w:spacing w:after="0"/>
        <w:rPr>
          <w:rFonts w:ascii="Calibri" w:hAnsi="Calibri" w:cs="Calibri"/>
        </w:rPr>
      </w:pPr>
    </w:p>
    <w:p w:rsidRPr="009002AA" w:rsidR="00C866CC" w:rsidP="00C866CC" w:rsidRDefault="00C866CC" w14:paraId="63DD6377" w14:textId="77777777">
      <w:pPr>
        <w:spacing w:after="0"/>
        <w:rPr>
          <w:rFonts w:ascii="Calibri" w:hAnsi="Calibri" w:cs="Calibri"/>
        </w:rPr>
      </w:pPr>
      <w:r w:rsidRPr="009002AA">
        <w:rPr>
          <w:rFonts w:ascii="Calibri" w:hAnsi="Calibri" w:cs="Calibri"/>
        </w:rPr>
        <w:t xml:space="preserve">Ik dank het </w:t>
      </w:r>
      <w:proofErr w:type="spellStart"/>
      <w:r w:rsidRPr="009002AA">
        <w:rPr>
          <w:rFonts w:ascii="Calibri" w:hAnsi="Calibri" w:cs="Calibri"/>
        </w:rPr>
        <w:t>AcICT</w:t>
      </w:r>
      <w:proofErr w:type="spellEnd"/>
      <w:r w:rsidRPr="009002AA">
        <w:rPr>
          <w:rFonts w:ascii="Calibri" w:hAnsi="Calibri" w:cs="Calibri"/>
        </w:rPr>
        <w:t xml:space="preserve"> voor haar onderzoek en het opgeleverde positieve rapport. </w:t>
      </w:r>
    </w:p>
    <w:p w:rsidRPr="009002AA" w:rsidR="009002AA" w:rsidP="00C866CC" w:rsidRDefault="009002AA" w14:paraId="1EC4FCE2" w14:textId="77777777">
      <w:pPr>
        <w:spacing w:after="0"/>
        <w:rPr>
          <w:rFonts w:ascii="Calibri" w:hAnsi="Calibri" w:cs="Calibri"/>
        </w:rPr>
      </w:pPr>
    </w:p>
    <w:p w:rsidRPr="009002AA" w:rsidR="009002AA" w:rsidP="009002AA" w:rsidRDefault="009002AA" w14:paraId="1D891BFB" w14:textId="77777777">
      <w:pPr>
        <w:pStyle w:val="Geenafstand"/>
        <w:rPr>
          <w:rFonts w:ascii="Calibri" w:hAnsi="Calibri" w:cs="Calibri"/>
        </w:rPr>
      </w:pPr>
    </w:p>
    <w:p w:rsidRPr="009002AA" w:rsidR="009002AA" w:rsidP="009002AA" w:rsidRDefault="009002AA" w14:paraId="02F85E06" w14:textId="4F80DC1D">
      <w:pPr>
        <w:pStyle w:val="Geenafstand"/>
        <w:rPr>
          <w:rFonts w:ascii="Calibri" w:hAnsi="Calibri" w:cs="Calibri"/>
          <w:color w:val="000000"/>
        </w:rPr>
      </w:pPr>
      <w:r w:rsidRPr="009002AA">
        <w:rPr>
          <w:rFonts w:ascii="Calibri" w:hAnsi="Calibri" w:cs="Calibri"/>
        </w:rPr>
        <w:t>De staatssecretaris van Defensie</w:t>
      </w:r>
      <w:r w:rsidRPr="009002AA">
        <w:rPr>
          <w:rFonts w:ascii="Calibri" w:hAnsi="Calibri" w:cs="Calibri"/>
          <w:color w:val="000000"/>
        </w:rPr>
        <w:t>,</w:t>
      </w:r>
    </w:p>
    <w:p w:rsidRPr="009002AA" w:rsidR="00C866CC" w:rsidP="009002AA" w:rsidRDefault="009002AA" w14:paraId="715FF9D2" w14:textId="6D1C5338">
      <w:pPr>
        <w:pStyle w:val="Geenafstand"/>
        <w:rPr>
          <w:rFonts w:ascii="Calibri" w:hAnsi="Calibri" w:cs="Calibri"/>
          <w:color w:val="000000" w:themeColor="text1"/>
        </w:rPr>
      </w:pPr>
      <w:r w:rsidRPr="009002AA">
        <w:rPr>
          <w:rFonts w:ascii="Calibri" w:hAnsi="Calibri" w:cs="Calibri"/>
          <w:color w:val="000000" w:themeColor="text1"/>
        </w:rPr>
        <w:t xml:space="preserve">G.P. </w:t>
      </w:r>
      <w:r w:rsidRPr="009002AA" w:rsidR="00C866CC">
        <w:rPr>
          <w:rFonts w:ascii="Calibri" w:hAnsi="Calibri" w:cs="Calibri"/>
          <w:color w:val="000000" w:themeColor="text1"/>
        </w:rPr>
        <w:t>Tuinman</w:t>
      </w:r>
    </w:p>
    <w:p w:rsidRPr="009002AA" w:rsidR="00C866CC" w:rsidP="00C866CC" w:rsidRDefault="00C866CC" w14:paraId="09FFDAFD" w14:textId="77777777">
      <w:pPr>
        <w:keepNext/>
        <w:spacing w:before="600" w:after="0"/>
        <w:rPr>
          <w:rFonts w:ascii="Calibri" w:hAnsi="Calibri" w:cs="Calibri"/>
          <w:i/>
          <w:iCs/>
          <w:color w:val="000000" w:themeColor="text1"/>
        </w:rPr>
      </w:pPr>
    </w:p>
    <w:p w:rsidRPr="009002AA" w:rsidR="00F80165" w:rsidRDefault="00F80165" w14:paraId="3780CC64" w14:textId="77777777">
      <w:pPr>
        <w:rPr>
          <w:rFonts w:ascii="Calibri" w:hAnsi="Calibri" w:cs="Calibri"/>
        </w:rPr>
      </w:pPr>
    </w:p>
    <w:sectPr w:rsidRPr="009002AA" w:rsidR="00F80165" w:rsidSect="00C86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800B" w14:textId="77777777" w:rsidR="00C866CC" w:rsidRDefault="00C866CC" w:rsidP="00C866CC">
      <w:pPr>
        <w:spacing w:after="0" w:line="240" w:lineRule="auto"/>
      </w:pPr>
      <w:r>
        <w:separator/>
      </w:r>
    </w:p>
  </w:endnote>
  <w:endnote w:type="continuationSeparator" w:id="0">
    <w:p w14:paraId="68D118A8" w14:textId="77777777" w:rsidR="00C866CC" w:rsidRDefault="00C866CC" w:rsidP="00C8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C399" w14:textId="77777777" w:rsidR="00C866CC" w:rsidRPr="00C866CC" w:rsidRDefault="00C866CC" w:rsidP="00C866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67F2" w14:textId="77777777" w:rsidR="00C866CC" w:rsidRPr="00C866CC" w:rsidRDefault="00C866CC" w:rsidP="00C866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7825" w14:textId="77777777" w:rsidR="00C866CC" w:rsidRPr="00C866CC" w:rsidRDefault="00C866CC" w:rsidP="00C866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C01A" w14:textId="77777777" w:rsidR="00C866CC" w:rsidRDefault="00C866CC" w:rsidP="00C866CC">
      <w:pPr>
        <w:spacing w:after="0" w:line="240" w:lineRule="auto"/>
      </w:pPr>
      <w:r>
        <w:separator/>
      </w:r>
    </w:p>
  </w:footnote>
  <w:footnote w:type="continuationSeparator" w:id="0">
    <w:p w14:paraId="620BFAF9" w14:textId="77777777" w:rsidR="00C866CC" w:rsidRDefault="00C866CC" w:rsidP="00C866CC">
      <w:pPr>
        <w:spacing w:after="0" w:line="240" w:lineRule="auto"/>
      </w:pPr>
      <w:r>
        <w:continuationSeparator/>
      </w:r>
    </w:p>
  </w:footnote>
  <w:footnote w:id="1">
    <w:p w14:paraId="615E8DE9" w14:textId="1ACD1533" w:rsidR="00C866CC" w:rsidRDefault="00C866C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A1499">
        <w:rPr>
          <w:sz w:val="24"/>
          <w:szCs w:val="24"/>
        </w:rPr>
        <w:t>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B97" w14:textId="77777777" w:rsidR="00C866CC" w:rsidRPr="00C866CC" w:rsidRDefault="00C866CC" w:rsidP="00C866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455" w14:textId="77777777" w:rsidR="00C866CC" w:rsidRPr="00C866CC" w:rsidRDefault="00C866CC" w:rsidP="00C866C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F1D5" w14:textId="77777777" w:rsidR="00C866CC" w:rsidRPr="00C866CC" w:rsidRDefault="00C866CC" w:rsidP="00C866C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CC"/>
    <w:rsid w:val="001F59A5"/>
    <w:rsid w:val="00425760"/>
    <w:rsid w:val="009002AA"/>
    <w:rsid w:val="00C866CC"/>
    <w:rsid w:val="00D8305A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D060"/>
  <w15:chartTrackingRefBased/>
  <w15:docId w15:val="{91E9B5B8-20CD-4A8A-BA1D-A0E4B485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6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6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6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6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6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6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6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6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6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6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6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66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66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66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66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66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66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6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6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6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6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66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66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66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66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66CC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C866CC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866CC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866CC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866CC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866CC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866C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866C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66CC"/>
    <w:rPr>
      <w:vertAlign w:val="superscript"/>
    </w:rPr>
  </w:style>
  <w:style w:type="paragraph" w:styleId="Geenafstand">
    <w:name w:val="No Spacing"/>
    <w:uiPriority w:val="1"/>
    <w:qFormat/>
    <w:rsid w:val="00900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883</ap:Characters>
  <ap:DocSecurity>0</ap:DocSecurity>
  <ap:Lines>7</ap:Lines>
  <ap:Paragraphs>2</ap:Paragraphs>
  <ap:ScaleCrop>false</ap:ScaleCrop>
  <ap:LinksUpToDate>false</ap:LinksUpToDate>
  <ap:CharactersWithSpaces>1041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2025-10-22T12:42:00.0000000Z</dcterms:created>
  <dcterms:modified xsi:type="dcterms:W3CDTF">2025-10-22T12:42:00.0000000Z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