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5F8" w:rsidRDefault="006835F8" w14:paraId="0E4F65AD" w14:textId="50C23D87">
      <w:r>
        <w:t>Geachte voorzitter,</w:t>
      </w:r>
    </w:p>
    <w:p w:rsidR="006835F8" w:rsidRDefault="006835F8" w14:paraId="37338A56" w14:textId="77777777"/>
    <w:p w:rsidR="00AB2CA2" w:rsidRDefault="00350FCD" w14:paraId="5B1D03C8" w14:textId="36174EB7">
      <w:r>
        <w:t>Hierbij bied ik u de antwoorden aan op de schriftelijke vragen gesteld door het lid Ceder (CU) </w:t>
      </w:r>
      <w:r w:rsidR="000E0D8C">
        <w:t>over</w:t>
      </w:r>
      <w:r>
        <w:t xml:space="preserve"> het bericht 'High Court rules state not giving Palestinian prisoners enough food'.</w:t>
      </w:r>
      <w:r w:rsidR="00CE2C8A">
        <w:t xml:space="preserve"> </w:t>
      </w:r>
      <w:r>
        <w:t>Deze vragen werden ingezonden op 1</w:t>
      </w:r>
      <w:r w:rsidR="00DA36D0">
        <w:t>8</w:t>
      </w:r>
      <w:r>
        <w:t xml:space="preserve"> september </w:t>
      </w:r>
      <w:r w:rsidR="00CE2C8A">
        <w:t xml:space="preserve"> </w:t>
      </w:r>
      <w:r>
        <w:t>2025 met kenmerk 2025Z17150.</w:t>
      </w:r>
    </w:p>
    <w:p w:rsidR="00AB2CA2" w:rsidRDefault="00AB2CA2" w14:paraId="5B1D03CB" w14:textId="77777777"/>
    <w:p w:rsidR="00BA5BA5" w:rsidRDefault="00BA5BA5" w14:paraId="2A92E0B6" w14:textId="77777777"/>
    <w:p w:rsidR="00AB2CA2" w:rsidRDefault="00350FCD" w14:paraId="5B1D03CE" w14:textId="7E34CD1F">
      <w:r>
        <w:t>De minister van Buitenlandse Zaken,</w:t>
      </w:r>
      <w:r>
        <w:br/>
      </w:r>
      <w:r>
        <w:br/>
      </w:r>
      <w:r>
        <w:br/>
      </w:r>
      <w:r>
        <w:br/>
      </w:r>
      <w:r>
        <w:br/>
      </w:r>
      <w:r>
        <w:br/>
        <w:t>D.M. van Weel</w:t>
      </w:r>
    </w:p>
    <w:p w:rsidR="00AB2CA2" w:rsidRDefault="00350FCD" w14:paraId="5B1D03CF" w14:textId="77777777">
      <w:pPr>
        <w:pStyle w:val="WitregelW1bodytekst"/>
      </w:pPr>
      <w:r>
        <w:br w:type="page"/>
      </w:r>
    </w:p>
    <w:p w:rsidR="00AB2CA2" w:rsidRDefault="00350FCD" w14:paraId="5B1D03D0" w14:textId="26F21045">
      <w:r>
        <w:rPr>
          <w:b/>
        </w:rPr>
        <w:lastRenderedPageBreak/>
        <w:t xml:space="preserve">Antwoorden van de </w:t>
      </w:r>
      <w:r w:rsidR="006835F8">
        <w:rPr>
          <w:b/>
        </w:rPr>
        <w:t>m</w:t>
      </w:r>
      <w:r>
        <w:rPr>
          <w:b/>
        </w:rPr>
        <w:t>inister van Buitenlandse Zaken op vragen van het lid Ceder (CU) over het bericht 'High Court rules state not giving Palestinian prisoners enough food'</w:t>
      </w:r>
    </w:p>
    <w:p w:rsidR="00AB2CA2" w:rsidRDefault="00AB2CA2" w14:paraId="5B1D03D1" w14:textId="77777777"/>
    <w:p w:rsidR="00AB2CA2" w:rsidRDefault="00350FCD" w14:paraId="5B1D03D2" w14:textId="77777777">
      <w:r>
        <w:rPr>
          <w:b/>
        </w:rPr>
        <w:t>Vraag 1</w:t>
      </w:r>
    </w:p>
    <w:p w:rsidR="00AB2CA2" w:rsidRDefault="004F20A0" w14:paraId="5B1D03D4" w14:textId="779984BD">
      <w:r w:rsidRPr="004F20A0">
        <w:t>Wat is uw reactie op het bericht 'High Court rules state not giving Palestinian prisoners enough food, in slap to Ben Gvir' en op de reactie van minister Ben Gvir dat hij de uitspraak naast zich neer zal leggen?</w:t>
      </w:r>
      <w:r>
        <w:rPr>
          <w:rStyle w:val="FootnoteReference"/>
        </w:rPr>
        <w:footnoteReference w:id="2"/>
      </w:r>
    </w:p>
    <w:p w:rsidR="004F20A0" w:rsidRDefault="004F20A0" w14:paraId="11BBE538" w14:textId="77777777"/>
    <w:p w:rsidR="00AB2CA2" w:rsidRDefault="00350FCD" w14:paraId="5B1D03D5" w14:textId="77777777">
      <w:r>
        <w:rPr>
          <w:b/>
        </w:rPr>
        <w:t>Antwoord</w:t>
      </w:r>
    </w:p>
    <w:p w:rsidR="00AB2CA2" w:rsidRDefault="00824CAA" w14:paraId="5B1D03D6" w14:textId="3D3CE2F0">
      <w:r>
        <w:t xml:space="preserve">Nederland maakt zich al geruime tijd zorgen over de situatie rondom de detentie van Palestijnen in Israëlische </w:t>
      </w:r>
      <w:r w:rsidR="009F6CA5">
        <w:t>detentiefaciliteiten</w:t>
      </w:r>
      <w:r>
        <w:t xml:space="preserve">. Deze zorgen betreffen zowel </w:t>
      </w:r>
      <w:r w:rsidR="00DA36D0">
        <w:t xml:space="preserve">de </w:t>
      </w:r>
      <w:r w:rsidRPr="00824CAA">
        <w:t xml:space="preserve">detentieomstandigheden, </w:t>
      </w:r>
      <w:r w:rsidR="00DA36D0">
        <w:t xml:space="preserve">de </w:t>
      </w:r>
      <w:r w:rsidRPr="00824CAA">
        <w:t xml:space="preserve">grootschalige arbitraire detentie van Palestijnen en </w:t>
      </w:r>
      <w:r w:rsidR="00DA36D0">
        <w:t xml:space="preserve">de </w:t>
      </w:r>
      <w:r w:rsidRPr="00824CAA">
        <w:t>toegang tot detentiefaciliteiten voor hiervoor gemandateerde organisaties</w:t>
      </w:r>
      <w:r w:rsidR="00274FB3">
        <w:t>, met name het Internationaal Comité van het Rode Kruis (ICRC)</w:t>
      </w:r>
      <w:r>
        <w:t xml:space="preserve">. Het kabinet brengt deze zorgen op in bilaterale contacten met de Israëlische autoriteiten. Ook multilateraal spreekt Nederland zich hierover uit, waaronder in de gemeenschappelijke positie van de EU-Israël Associatieraad en </w:t>
      </w:r>
      <w:r w:rsidRPr="00824CAA">
        <w:t>in (EU-)</w:t>
      </w:r>
      <w:r w:rsidR="00DA36D0">
        <w:t xml:space="preserve"> </w:t>
      </w:r>
      <w:r w:rsidRPr="00824CAA">
        <w:t xml:space="preserve">verklaringen bij </w:t>
      </w:r>
      <w:r>
        <w:t xml:space="preserve">de </w:t>
      </w:r>
      <w:r w:rsidRPr="00824CAA">
        <w:t>M</w:t>
      </w:r>
      <w:r>
        <w:t>ensenrechtenraad.</w:t>
      </w:r>
    </w:p>
    <w:p w:rsidR="00AB2CA2" w:rsidRDefault="00AB2CA2" w14:paraId="5B1D03D7" w14:textId="77777777"/>
    <w:p w:rsidR="00AB2CA2" w:rsidRDefault="00350FCD" w14:paraId="5B1D03D8" w14:textId="77777777">
      <w:r>
        <w:rPr>
          <w:b/>
        </w:rPr>
        <w:t>Vraag 2</w:t>
      </w:r>
    </w:p>
    <w:p w:rsidR="00AB2CA2" w:rsidRDefault="004F20A0" w14:paraId="5B1D03DA" w14:textId="14034D8B">
      <w:r w:rsidRPr="004F20A0">
        <w:t>Zijn er al sterfgevallen gemeld die het gevolg zijn van de behandeling van Palestijnse gevangenen? Zo ja, hoeveel?</w:t>
      </w:r>
    </w:p>
    <w:p w:rsidR="004F20A0" w:rsidRDefault="004F20A0" w14:paraId="2B9C0E78" w14:textId="77777777"/>
    <w:p w:rsidR="00AB2CA2" w:rsidRDefault="00350FCD" w14:paraId="5B1D03DB" w14:textId="77777777">
      <w:r>
        <w:rPr>
          <w:b/>
        </w:rPr>
        <w:t>Antwoord</w:t>
      </w:r>
    </w:p>
    <w:p w:rsidRPr="001C61F9" w:rsidR="001B3BED" w:rsidP="001B3BED" w:rsidRDefault="001B3BED" w14:paraId="6D6BE6F6" w14:textId="41F54C48">
      <w:pPr>
        <w:rPr>
          <w:lang w:val="en-US"/>
        </w:rPr>
      </w:pPr>
      <w:r>
        <w:t xml:space="preserve">Volgens de VN zijn sinds 7 oktober 2023 minstens 75 Palestijnse gedetineerden overleden in Israëlische detentiefaciliteiten. </w:t>
      </w:r>
      <w:r w:rsidRPr="001C61F9" w:rsidR="001C61F9">
        <w:rPr>
          <w:lang w:val="en-US"/>
        </w:rPr>
        <w:t xml:space="preserve">Het VN mensenrechtenkantoor in de Palestijnse Gebieden schrijft daarover: </w:t>
      </w:r>
      <w:r w:rsidR="001C61F9">
        <w:rPr>
          <w:i/>
          <w:iCs/>
          <w:lang w:val="en-US"/>
        </w:rPr>
        <w:t>‘</w:t>
      </w:r>
      <w:r w:rsidRPr="001C61F9" w:rsidR="001C61F9">
        <w:rPr>
          <w:i/>
          <w:iCs/>
          <w:lang w:val="en-US"/>
        </w:rPr>
        <w:t>Of the 75 deaths in detention, at least 22 detainees reportedly had health conditions requiring medical attention prior to their arrest, raising concerns that the denial of such medical care coupled with harsh detention conditions may have been calculated to contribute to their deaths. In at least 12 cases, we gathered testimonies or evidence in the form of autopsy reports that detainees died after being beaten or tortured by Israeli security forces.’</w:t>
      </w:r>
    </w:p>
    <w:p w:rsidRPr="001C61F9" w:rsidR="00AB2CA2" w:rsidRDefault="00AB2CA2" w14:paraId="5B1D03DD" w14:textId="77777777">
      <w:pPr>
        <w:rPr>
          <w:lang w:val="en-US"/>
        </w:rPr>
      </w:pPr>
    </w:p>
    <w:p w:rsidR="00AB2CA2" w:rsidRDefault="00350FCD" w14:paraId="5B1D03DE" w14:textId="77777777">
      <w:r>
        <w:rPr>
          <w:b/>
        </w:rPr>
        <w:t>Vraag 3</w:t>
      </w:r>
    </w:p>
    <w:p w:rsidR="00AB2CA2" w:rsidRDefault="004F20A0" w14:paraId="5B1D03E0" w14:textId="4C14CCE0">
      <w:r w:rsidRPr="004F20A0">
        <w:t>Heeft Nederland al eerder aandacht gevraagd voor de situatie van deze specifieke groep Palestijnen? Zo ja, op welke wijze?</w:t>
      </w:r>
    </w:p>
    <w:p w:rsidR="004F20A0" w:rsidRDefault="004F20A0" w14:paraId="150A68AF" w14:textId="77777777"/>
    <w:p w:rsidR="00AB2CA2" w:rsidRDefault="00350FCD" w14:paraId="5B1D03E1" w14:textId="77777777">
      <w:r>
        <w:rPr>
          <w:b/>
        </w:rPr>
        <w:t>Antwoord</w:t>
      </w:r>
    </w:p>
    <w:p w:rsidR="00AB2CA2" w:rsidRDefault="00824CAA" w14:paraId="5B1D03E2" w14:textId="638078C0">
      <w:r>
        <w:t>Ja</w:t>
      </w:r>
      <w:r w:rsidR="009F6CA5">
        <w:t>, het kabinet heeft zowel bilateraal als multilateraal aandacht gevraagd voor de situatie rondom de detentie van Palestijnen in Israëlische detentiefaciliteiten</w:t>
      </w:r>
      <w:r>
        <w:t>. Zie ook het antwoord op vraag 1.</w:t>
      </w:r>
    </w:p>
    <w:p w:rsidR="00AB2CA2" w:rsidRDefault="00AB2CA2" w14:paraId="5B1D03E3" w14:textId="77777777"/>
    <w:p w:rsidR="00AB2CA2" w:rsidRDefault="00350FCD" w14:paraId="5B1D03E4" w14:textId="77777777">
      <w:r>
        <w:rPr>
          <w:b/>
        </w:rPr>
        <w:t>Vraag 4</w:t>
      </w:r>
    </w:p>
    <w:p w:rsidR="00AB2CA2" w:rsidRDefault="004F20A0" w14:paraId="5B1D03E6" w14:textId="497E1646">
      <w:r w:rsidRPr="004F20A0">
        <w:t>Kunt u uiteenzetten op welke manier gevangenen horen te worden behandeld volgens internationale verdragen? Zijn hierbij ook nog specifieke rechten voor gevangenen die niet in eigen land zijn opgepakt, maar uit het buitenland naar het land zijn overgebracht?</w:t>
      </w:r>
      <w:r w:rsidR="00824CAA">
        <w:t xml:space="preserve"> </w:t>
      </w:r>
    </w:p>
    <w:p w:rsidR="004F20A0" w:rsidRDefault="004F20A0" w14:paraId="3B1CC91F" w14:textId="77777777"/>
    <w:p w:rsidR="00AB2CA2" w:rsidRDefault="00350FCD" w14:paraId="5B1D03E7" w14:textId="77777777">
      <w:r>
        <w:rPr>
          <w:b/>
        </w:rPr>
        <w:lastRenderedPageBreak/>
        <w:t>Antwoord</w:t>
      </w:r>
    </w:p>
    <w:p w:rsidR="00AB2CA2" w:rsidRDefault="006E2B54" w14:paraId="5B1D03E8" w14:textId="2951E03F">
      <w:r>
        <w:t xml:space="preserve">Het Vierde Verdrag van Genève bevat gedetailleerde bepalingen over de behandeling van gedetineerden die zich bevinden in </w:t>
      </w:r>
      <w:r w:rsidR="009B16AD">
        <w:t>bezet gebied</w:t>
      </w:r>
      <w:r>
        <w:t xml:space="preserve"> en die zich bevinden </w:t>
      </w:r>
      <w:r w:rsidR="009B16AD">
        <w:t xml:space="preserve">op het grondgebied van de gevangenhoudende staat zelf. </w:t>
      </w:r>
      <w:r>
        <w:t xml:space="preserve">Palestijnen die in Israël zelf gevangen zitten, moeten zonder nadelig onderscheid conform de in </w:t>
      </w:r>
      <w:r w:rsidR="00F81C64">
        <w:t>Israël</w:t>
      </w:r>
      <w:r>
        <w:t xml:space="preserve"> toepasselijke mensenrechtelijke standaarden worden behandeld. Nederland stelt zich daarnaast op het standpunt dat mensenrechtelijke bescherming van deze gevangenen zich ook uitstrekt tot </w:t>
      </w:r>
      <w:r w:rsidR="009B16AD">
        <w:t>de bezette Palestijnse gebieden.</w:t>
      </w:r>
      <w:r>
        <w:t xml:space="preserve"> Volgens het </w:t>
      </w:r>
      <w:r w:rsidRPr="006E2B54">
        <w:t>Internationaal Verdrag inzake burgerrechten en politieke rechten</w:t>
      </w:r>
      <w:r w:rsidR="00504C72">
        <w:t>, waar Israël partij bij is,</w:t>
      </w:r>
      <w:r>
        <w:t xml:space="preserve"> moeten a</w:t>
      </w:r>
      <w:r w:rsidRPr="006E2B54">
        <w:t>llen die van hun vrijheid zijn beroofd worden behandeld met menselijkheid en met eerbied voor de waardigheid, inherent aan de menselijke persoon.</w:t>
      </w:r>
      <w:r>
        <w:t xml:space="preserve"> </w:t>
      </w:r>
    </w:p>
    <w:p w:rsidR="00AB2CA2" w:rsidRDefault="00AB2CA2" w14:paraId="5B1D03E9" w14:textId="77777777"/>
    <w:p w:rsidR="00AB2CA2" w:rsidRDefault="00350FCD" w14:paraId="5B1D03EA" w14:textId="77777777">
      <w:r>
        <w:rPr>
          <w:b/>
        </w:rPr>
        <w:t>Vraag 5</w:t>
      </w:r>
    </w:p>
    <w:p w:rsidR="00AB2CA2" w:rsidRDefault="004F20A0" w14:paraId="5B1D03EC" w14:textId="7AEEDA94">
      <w:r w:rsidRPr="004F20A0">
        <w:t>Hebben de genoemde Palestijnse gevangenen recht op juridische bijstand en, zo ja, hoe is dit gewaarborgd? Op welke wijze verschillen hun rechten van andere gevangenen?</w:t>
      </w:r>
      <w:r w:rsidR="00824CAA">
        <w:t xml:space="preserve"> </w:t>
      </w:r>
    </w:p>
    <w:p w:rsidR="004F20A0" w:rsidRDefault="004F20A0" w14:paraId="12FC48F8" w14:textId="77777777"/>
    <w:p w:rsidR="00AB2CA2" w:rsidRDefault="00350FCD" w14:paraId="5B1D03ED" w14:textId="77777777">
      <w:r>
        <w:rPr>
          <w:b/>
        </w:rPr>
        <w:t>Antwoord</w:t>
      </w:r>
    </w:p>
    <w:p w:rsidR="00AB2CA2" w:rsidRDefault="007038CD" w14:paraId="5B1D03EE" w14:textId="595CF890">
      <w:r w:rsidRPr="001C61F9">
        <w:t>Palestijnse gevangenen die in Israël zelf gevangen zitten</w:t>
      </w:r>
      <w:r w:rsidRPr="001C61F9" w:rsidR="006F1126">
        <w:t>,</w:t>
      </w:r>
      <w:r w:rsidRPr="001C61F9">
        <w:t xml:space="preserve"> moeten conform </w:t>
      </w:r>
      <w:r w:rsidRPr="001C61F9" w:rsidR="006F3A79">
        <w:t xml:space="preserve">de daarvoor geldende </w:t>
      </w:r>
      <w:r w:rsidRPr="001C61F9">
        <w:t>standaarden worden behandeld</w:t>
      </w:r>
      <w:r w:rsidRPr="001C61F9" w:rsidR="006F1126">
        <w:t>.</w:t>
      </w:r>
      <w:r w:rsidRPr="001C61F9">
        <w:t xml:space="preserve"> Nederland stelt zich daarnaast op het standpunt dat </w:t>
      </w:r>
      <w:r w:rsidRPr="001C61F9" w:rsidR="001D6D00">
        <w:t xml:space="preserve">de daarvoor geldende </w:t>
      </w:r>
      <w:r w:rsidRPr="001C61F9">
        <w:t xml:space="preserve">bescherming van deze gevangenen zich ook uitstrekt tot gevangenen die zich </w:t>
      </w:r>
      <w:r w:rsidRPr="001C61F9" w:rsidR="006F1126">
        <w:t xml:space="preserve">niet </w:t>
      </w:r>
      <w:r w:rsidRPr="001C61F9">
        <w:t>in Israël zelf</w:t>
      </w:r>
      <w:r w:rsidRPr="001C61F9" w:rsidR="006F1126">
        <w:t xml:space="preserve"> bevinden</w:t>
      </w:r>
      <w:r w:rsidRPr="001C61F9">
        <w:t xml:space="preserve">. </w:t>
      </w:r>
      <w:r w:rsidRPr="001C61F9" w:rsidR="006E2B54">
        <w:t>Volgens het Internationaal Verdrag inzake burgerrechten en politieke rechten</w:t>
      </w:r>
      <w:r w:rsidRPr="001C61F9" w:rsidR="00EB0E87">
        <w:t>, waar Israël partij bij is,</w:t>
      </w:r>
      <w:r w:rsidRPr="001C61F9" w:rsidR="006E2B54">
        <w:t xml:space="preserve"> heeft in geval van strafrechtelijke vervolging een ieder het recht zich te verstaan met een door hemzelf gekozen raadsman.</w:t>
      </w:r>
      <w:r w:rsidR="00376D0D">
        <w:t xml:space="preserve"> Ook het humanitair oorlogsrecht bevat bepalingen</w:t>
      </w:r>
      <w:r w:rsidR="00822278">
        <w:t xml:space="preserve"> </w:t>
      </w:r>
      <w:r w:rsidR="00376D0D">
        <w:t>over</w:t>
      </w:r>
      <w:r w:rsidR="00822278">
        <w:t xml:space="preserve"> behandeling</w:t>
      </w:r>
      <w:r w:rsidR="00376D0D">
        <w:t xml:space="preserve"> in geval van strafrechtelijke vervolging. Een verdachte heeft onder meer het recht te worden bijgestaan door een bevoegd raadsman van eigen keuze.</w:t>
      </w:r>
    </w:p>
    <w:p w:rsidR="004F20A0" w:rsidRDefault="004F20A0" w14:paraId="7C6A9DFB" w14:textId="77777777"/>
    <w:p w:rsidR="004F20A0" w:rsidP="004F20A0" w:rsidRDefault="004F20A0" w14:paraId="60806170" w14:textId="6E7FF45B">
      <w:r>
        <w:rPr>
          <w:b/>
        </w:rPr>
        <w:t>Vraag 6</w:t>
      </w:r>
    </w:p>
    <w:p w:rsidR="004F20A0" w:rsidP="004F20A0" w:rsidRDefault="004F20A0" w14:paraId="4B4DB6AF" w14:textId="187D2D1D">
      <w:r w:rsidRPr="004F20A0">
        <w:t>Zijn er door de Israëlische regering afspraken met de Palestijnse Autoriteit gemaakt over het overbrengen van Palestijnse gevangenen naar Israëlisch grondgebied? Zo ja, welke en kunt u deze documenten naar de Kamer sturen?</w:t>
      </w:r>
    </w:p>
    <w:p w:rsidR="004F20A0" w:rsidP="004F20A0" w:rsidRDefault="004F20A0" w14:paraId="5704EF12" w14:textId="77777777"/>
    <w:p w:rsidR="004F20A0" w:rsidP="004F20A0" w:rsidRDefault="004F20A0" w14:paraId="7F6622A6" w14:textId="77777777">
      <w:r>
        <w:rPr>
          <w:b/>
        </w:rPr>
        <w:t>Antwoord</w:t>
      </w:r>
    </w:p>
    <w:p w:rsidR="004F20A0" w:rsidP="004F20A0" w:rsidRDefault="00D10F0C" w14:paraId="0C4C3AA9" w14:textId="36C27D2A">
      <w:r>
        <w:t>H</w:t>
      </w:r>
      <w:r w:rsidR="009F6CA5">
        <w:t xml:space="preserve">et kabinet </w:t>
      </w:r>
      <w:r>
        <w:t xml:space="preserve">is niet op de hoogte van het </w:t>
      </w:r>
      <w:r w:rsidR="009F6CA5">
        <w:t xml:space="preserve">bestaan </w:t>
      </w:r>
      <w:r>
        <w:t xml:space="preserve">van </w:t>
      </w:r>
      <w:r w:rsidR="009F6CA5">
        <w:t>dergelijke afspraken.</w:t>
      </w:r>
    </w:p>
    <w:p w:rsidR="004F20A0" w:rsidP="004F20A0" w:rsidRDefault="004F20A0" w14:paraId="63731EB6" w14:textId="77777777"/>
    <w:p w:rsidR="004F20A0" w:rsidP="004F20A0" w:rsidRDefault="004F20A0" w14:paraId="526E2A98" w14:textId="55A2B40B">
      <w:r>
        <w:rPr>
          <w:b/>
        </w:rPr>
        <w:t>Vraag 7</w:t>
      </w:r>
    </w:p>
    <w:p w:rsidR="004F20A0" w:rsidP="004F20A0" w:rsidRDefault="00824CAA" w14:paraId="6764FA6F" w14:textId="2B3F86BA">
      <w:r w:rsidRPr="004F20A0">
        <w:t>Bent u bereid om via de Nederlandse vertegenwoordiging er bij de Israëlische regering op aan te dringen dat de uitspraak moet worden nageleefd en dat Palestijnse gevangenen in hun basisbehoeften moeten worden voorzien?</w:t>
      </w:r>
    </w:p>
    <w:p w:rsidR="004F20A0" w:rsidP="004F20A0" w:rsidRDefault="004F20A0" w14:paraId="27E85FC6" w14:textId="77777777"/>
    <w:p w:rsidR="004F20A0" w:rsidP="004F20A0" w:rsidRDefault="004F20A0" w14:paraId="18AEF48A" w14:textId="77777777">
      <w:r>
        <w:rPr>
          <w:b/>
        </w:rPr>
        <w:t>Antwoord</w:t>
      </w:r>
    </w:p>
    <w:p w:rsidR="004F20A0" w:rsidP="004F20A0" w:rsidRDefault="00824CAA" w14:paraId="06733213" w14:textId="504EF4FB">
      <w:r>
        <w:t>Ja.</w:t>
      </w:r>
      <w:r w:rsidR="0075730F">
        <w:t xml:space="preserve"> Nederland heeft meermaals zorgen geuit ten aanzien van de detentie van Palestijnen in Israëlische detentiefaciliteiten.</w:t>
      </w:r>
    </w:p>
    <w:p w:rsidR="004F20A0" w:rsidP="004F20A0" w:rsidRDefault="004F20A0" w14:paraId="4E9A15C8" w14:textId="77777777"/>
    <w:p w:rsidR="004F20A0" w:rsidP="004F20A0" w:rsidRDefault="004F20A0" w14:paraId="0C54B8B4" w14:textId="2CDEC9D6">
      <w:r>
        <w:rPr>
          <w:b/>
        </w:rPr>
        <w:t>Vraag 8</w:t>
      </w:r>
    </w:p>
    <w:p w:rsidRPr="004F20A0" w:rsidR="004F20A0" w:rsidP="004F20A0" w:rsidRDefault="004F20A0" w14:paraId="15A99A42" w14:textId="77777777">
      <w:r w:rsidRPr="004F20A0">
        <w:t>Bent u bereid om te pleiten voor het toelaten van internationale waarnemers om erop toe te zien dat Palestijnse gevangenen in hun basisbehoeften worden</w:t>
      </w:r>
    </w:p>
    <w:p w:rsidRPr="004F20A0" w:rsidR="004F20A0" w:rsidP="004F20A0" w:rsidRDefault="004F20A0" w14:paraId="268F9BA9" w14:textId="77777777">
      <w:r w:rsidRPr="004F20A0">
        <w:t>voorzien?</w:t>
      </w:r>
    </w:p>
    <w:p w:rsidR="004F20A0" w:rsidP="004F20A0" w:rsidRDefault="004F20A0" w14:paraId="60E32EA5" w14:textId="77777777"/>
    <w:p w:rsidR="004F20A0" w:rsidP="004F20A0" w:rsidRDefault="004F20A0" w14:paraId="068149C9" w14:textId="77777777">
      <w:r>
        <w:rPr>
          <w:b/>
        </w:rPr>
        <w:lastRenderedPageBreak/>
        <w:t>Antwoord</w:t>
      </w:r>
    </w:p>
    <w:p w:rsidR="004F20A0" w:rsidP="004F20A0" w:rsidRDefault="00824CAA" w14:paraId="28F84F54" w14:textId="11B0EAF4">
      <w:r>
        <w:t xml:space="preserve">Ja, dit is reeds onderdeel van het Nederlandse beleid. Het kabinet dringt hier al geruime tijd op aan, zowel bilateraal als multilateraal. </w:t>
      </w:r>
      <w:r w:rsidR="004627F5">
        <w:t xml:space="preserve">Hierbij gaat het in het bijzonder om toegang tot detentiefaciliteiten voor </w:t>
      </w:r>
      <w:r w:rsidR="00AE4EA4">
        <w:t>onafhankelijke</w:t>
      </w:r>
      <w:r w:rsidR="004627F5">
        <w:t xml:space="preserve"> wa</w:t>
      </w:r>
      <w:r w:rsidR="00960846">
        <w:t>arnemers van het ICR</w:t>
      </w:r>
      <w:r w:rsidR="006137DD">
        <w:t>C</w:t>
      </w:r>
      <w:r w:rsidR="00960846">
        <w:t xml:space="preserve"> </w:t>
      </w:r>
      <w:r w:rsidR="008A37F7">
        <w:t>op basis van hun expertise, neutraliteit en internationaal mandaat.</w:t>
      </w:r>
      <w:r w:rsidR="00960846">
        <w:t xml:space="preserve"> </w:t>
      </w:r>
      <w:r>
        <w:t>Zie ook het antwoord op vraag 1.</w:t>
      </w:r>
    </w:p>
    <w:p w:rsidR="002047F5" w:rsidP="004F20A0" w:rsidRDefault="002047F5" w14:paraId="4B0F01F7" w14:textId="77777777"/>
    <w:p w:rsidR="004F20A0" w:rsidP="004F20A0" w:rsidRDefault="004F20A0" w14:paraId="282FEC82" w14:textId="77A7ED16">
      <w:r>
        <w:rPr>
          <w:b/>
        </w:rPr>
        <w:t>Vraag 9</w:t>
      </w:r>
    </w:p>
    <w:p w:rsidR="0053470D" w:rsidP="0053470D" w:rsidRDefault="004F20A0" w14:paraId="5000E2E2" w14:textId="74A95FCE">
      <w:r w:rsidRPr="004F20A0">
        <w:t>Hoe wordt verder toegezien op naleving van het algemene welzijn van Palestijnen in Israëlische gevangenissen? Welke stappen ziet het Nederlandse kabinet voor zich, eventueel in multilateraal verband?</w:t>
      </w:r>
    </w:p>
    <w:p w:rsidR="004F20A0" w:rsidP="004F20A0" w:rsidRDefault="004F20A0" w14:paraId="4FA005FB" w14:textId="77777777"/>
    <w:p w:rsidR="004F20A0" w:rsidP="004F20A0" w:rsidRDefault="004F20A0" w14:paraId="0F4DBCC8" w14:textId="77777777">
      <w:r>
        <w:rPr>
          <w:b/>
        </w:rPr>
        <w:t>Antwoord</w:t>
      </w:r>
    </w:p>
    <w:p w:rsidR="004F20A0" w:rsidP="004F20A0" w:rsidRDefault="00824CAA" w14:paraId="344FF2D0" w14:textId="2065A486">
      <w:r>
        <w:t>Het Vierde Verdrag van Gen</w:t>
      </w:r>
      <w:r w:rsidR="00650E03">
        <w:t>è</w:t>
      </w:r>
      <w:r>
        <w:t xml:space="preserve">ve geeft gedetineerden </w:t>
      </w:r>
      <w:r w:rsidR="00D10F0C">
        <w:t>in situaties van bezetting</w:t>
      </w:r>
      <w:r>
        <w:t xml:space="preserve"> het recht om bezoek te ontvangen van het ICRC. </w:t>
      </w:r>
      <w:r w:rsidRPr="0053470D" w:rsidR="0053470D">
        <w:t>Als organisatie is het ICRC onvervangbaar gezien zijn neutraliteit, mandaat en decennialange ervaring met de betreffende activiteiten ter bescherming van</w:t>
      </w:r>
      <w:r w:rsidR="0053470D">
        <w:t xml:space="preserve"> onder andere gedetineerden. Nederland blijft zich onverminderd inzetten voor </w:t>
      </w:r>
      <w:r w:rsidR="00194DD3">
        <w:t>toegang tot de gedetineerden en</w:t>
      </w:r>
      <w:r w:rsidR="0053470D">
        <w:t xml:space="preserve"> het mandaat van het ICRC.</w:t>
      </w:r>
    </w:p>
    <w:p w:rsidR="004F20A0" w:rsidP="004F20A0" w:rsidRDefault="004F20A0" w14:paraId="7A22EB34" w14:textId="77777777"/>
    <w:p w:rsidR="004F20A0" w:rsidP="004F20A0" w:rsidRDefault="004F20A0" w14:paraId="28A61B55" w14:textId="1D3C23D5">
      <w:r>
        <w:rPr>
          <w:b/>
        </w:rPr>
        <w:t>Vraag 10</w:t>
      </w:r>
    </w:p>
    <w:p w:rsidR="004F20A0" w:rsidP="004F20A0" w:rsidRDefault="004F20A0" w14:paraId="711D94FF" w14:textId="3D9351CB">
      <w:r w:rsidRPr="004F20A0">
        <w:t>Kunt u de Kamer periodiek informeren over de omstandigheden in de gevangenissen en in hoeverre deze verbeterd zijn en de uitspraak van het Hooggerechtshof wordt nageleefd?</w:t>
      </w:r>
    </w:p>
    <w:p w:rsidR="004F20A0" w:rsidP="004F20A0" w:rsidRDefault="004F20A0" w14:paraId="1309243C" w14:textId="77777777"/>
    <w:p w:rsidR="004F20A0" w:rsidP="004F20A0" w:rsidRDefault="004F20A0" w14:paraId="16E9E9E8" w14:textId="77777777">
      <w:r>
        <w:rPr>
          <w:b/>
        </w:rPr>
        <w:t>Antwoord</w:t>
      </w:r>
    </w:p>
    <w:p w:rsidR="004F20A0" w:rsidP="004F20A0" w:rsidRDefault="00AF332F" w14:paraId="26BF3915" w14:textId="076ED63F">
      <w:r>
        <w:t>Indien hiertoe aanleiding voor bestaat, zal het kabinet de Kamer hierover informeren.</w:t>
      </w:r>
    </w:p>
    <w:p w:rsidR="004F20A0" w:rsidRDefault="004F20A0" w14:paraId="11F41FB7" w14:textId="77777777"/>
    <w:sectPr w:rsidR="004F20A0" w:rsidSect="002854C8">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D4AB" w14:textId="77777777" w:rsidR="00350FCD" w:rsidRDefault="00350FCD">
      <w:pPr>
        <w:spacing w:line="240" w:lineRule="auto"/>
      </w:pPr>
      <w:r>
        <w:separator/>
      </w:r>
    </w:p>
  </w:endnote>
  <w:endnote w:type="continuationSeparator" w:id="0">
    <w:p w14:paraId="31F5DF06" w14:textId="77777777" w:rsidR="00350FCD" w:rsidRDefault="00350FCD">
      <w:pPr>
        <w:spacing w:line="240" w:lineRule="auto"/>
      </w:pPr>
      <w:r>
        <w:continuationSeparator/>
      </w:r>
    </w:p>
  </w:endnote>
  <w:endnote w:type="continuationNotice" w:id="1">
    <w:p w14:paraId="1904F675" w14:textId="77777777" w:rsidR="00275D0D" w:rsidRDefault="00275D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BFD8" w14:textId="77777777" w:rsidR="007D35FB" w:rsidRDefault="007D3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75BF4" w14:textId="77777777" w:rsidR="007D35FB" w:rsidRDefault="007D3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6735" w14:textId="77777777" w:rsidR="007D35FB" w:rsidRDefault="007D3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A3F4" w14:textId="77777777" w:rsidR="00350FCD" w:rsidRDefault="00350FCD">
      <w:pPr>
        <w:spacing w:line="240" w:lineRule="auto"/>
      </w:pPr>
      <w:r>
        <w:separator/>
      </w:r>
    </w:p>
  </w:footnote>
  <w:footnote w:type="continuationSeparator" w:id="0">
    <w:p w14:paraId="302075BE" w14:textId="77777777" w:rsidR="00350FCD" w:rsidRDefault="00350FCD">
      <w:pPr>
        <w:spacing w:line="240" w:lineRule="auto"/>
      </w:pPr>
      <w:r>
        <w:continuationSeparator/>
      </w:r>
    </w:p>
  </w:footnote>
  <w:footnote w:type="continuationNotice" w:id="1">
    <w:p w14:paraId="2536E299" w14:textId="77777777" w:rsidR="00275D0D" w:rsidRDefault="00275D0D">
      <w:pPr>
        <w:spacing w:line="240" w:lineRule="auto"/>
      </w:pPr>
    </w:p>
  </w:footnote>
  <w:footnote w:id="2">
    <w:p w14:paraId="57863507" w14:textId="40B74521" w:rsidR="004F20A0" w:rsidRPr="004F20A0" w:rsidRDefault="004F20A0">
      <w:pPr>
        <w:pStyle w:val="FootnoteText"/>
        <w:rPr>
          <w:sz w:val="16"/>
          <w:szCs w:val="16"/>
          <w:lang w:val="en-US"/>
        </w:rPr>
      </w:pPr>
      <w:r w:rsidRPr="004F20A0">
        <w:rPr>
          <w:rStyle w:val="FootnoteReference"/>
          <w:sz w:val="16"/>
          <w:szCs w:val="16"/>
        </w:rPr>
        <w:footnoteRef/>
      </w:r>
      <w:r w:rsidRPr="004F20A0">
        <w:rPr>
          <w:sz w:val="16"/>
          <w:szCs w:val="16"/>
        </w:rPr>
        <w:t xml:space="preserve"> https://www.timesofisrael.com/high-court-rules-state-failed-its-duty-to-feed-palestinian-prisoners-in-slap-to-ben-gvir/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83B8" w14:textId="77777777" w:rsidR="007D35FB" w:rsidRDefault="007D3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03EF" w14:textId="23174C6C" w:rsidR="00AB2CA2" w:rsidRDefault="00350FCD">
    <w:r>
      <w:rPr>
        <w:noProof/>
      </w:rPr>
      <mc:AlternateContent>
        <mc:Choice Requires="wps">
          <w:drawing>
            <wp:anchor distT="0" distB="0" distL="0" distR="0" simplePos="0" relativeHeight="251658240" behindDoc="0" locked="1" layoutInCell="1" allowOverlap="1" wp14:anchorId="5B1D03F3" wp14:editId="324669AA">
              <wp:simplePos x="0" y="0"/>
              <wp:positionH relativeFrom="page">
                <wp:posOffset>5924550</wp:posOffset>
              </wp:positionH>
              <wp:positionV relativeFrom="page">
                <wp:posOffset>1968500</wp:posOffset>
              </wp:positionV>
              <wp:extent cx="13652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5250" cy="8009890"/>
                      </a:xfrm>
                      <a:prstGeom prst="rect">
                        <a:avLst/>
                      </a:prstGeom>
                      <a:noFill/>
                    </wps:spPr>
                    <wps:txbx>
                      <w:txbxContent>
                        <w:p w14:paraId="5B1D0424" w14:textId="77777777" w:rsidR="00AB2CA2" w:rsidRDefault="00350FCD">
                          <w:pPr>
                            <w:pStyle w:val="Referentiegegevensbold"/>
                          </w:pPr>
                          <w:r>
                            <w:t>Ministerie van Buitenlandse Zaken</w:t>
                          </w:r>
                        </w:p>
                        <w:p w14:paraId="5B1D0425" w14:textId="77777777" w:rsidR="00AB2CA2" w:rsidRDefault="00AB2CA2">
                          <w:pPr>
                            <w:pStyle w:val="WitregelW2"/>
                          </w:pPr>
                        </w:p>
                        <w:p w14:paraId="5B1D0426" w14:textId="77777777" w:rsidR="00AB2CA2" w:rsidRDefault="00350FCD">
                          <w:pPr>
                            <w:pStyle w:val="Referentiegegevensbold"/>
                          </w:pPr>
                          <w:r>
                            <w:t>Onze referentie</w:t>
                          </w:r>
                        </w:p>
                        <w:p w14:paraId="5B1D0427" w14:textId="77777777" w:rsidR="00AB2CA2" w:rsidRDefault="00350FCD">
                          <w:pPr>
                            <w:pStyle w:val="Referentiegegevens"/>
                          </w:pPr>
                          <w:r>
                            <w:t>BZ2520324</w:t>
                          </w:r>
                        </w:p>
                      </w:txbxContent>
                    </wps:txbx>
                    <wps:bodyPr vert="horz" wrap="square" lIns="0" tIns="0" rIns="0" bIns="0" anchor="t" anchorCtr="0"/>
                  </wps:wsp>
                </a:graphicData>
              </a:graphic>
              <wp14:sizeRelH relativeFrom="margin">
                <wp14:pctWidth>0</wp14:pctWidth>
              </wp14:sizeRelH>
            </wp:anchor>
          </w:drawing>
        </mc:Choice>
        <mc:Fallback>
          <w:pict>
            <v:shapetype w14:anchorId="5B1D03F3" id="_x0000_t202" coordsize="21600,21600" o:spt="202" path="m,l,21600r21600,l21600,xe">
              <v:stroke joinstyle="miter"/>
              <v:path gradientshapeok="t" o:connecttype="rect"/>
            </v:shapetype>
            <v:shape id="41b1110a-80a4-11ea-b356-6230a4311406" o:spid="_x0000_s1026" type="#_x0000_t202" style="position:absolute;margin-left:466.5pt;margin-top:155pt;width:10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" filled="f" stroked="f">
              <v:textbox inset="0,0,0,0">
                <w:txbxContent>
                  <w:p w14:paraId="5B1D0424" w14:textId="77777777" w:rsidR="00AB2CA2" w:rsidRDefault="00350FCD">
                    <w:pPr>
                      <w:pStyle w:val="Referentiegegevensbold"/>
                    </w:pPr>
                    <w:r>
                      <w:t>Ministerie van Buitenlandse Zaken</w:t>
                    </w:r>
                  </w:p>
                  <w:p w14:paraId="5B1D0425" w14:textId="77777777" w:rsidR="00AB2CA2" w:rsidRDefault="00AB2CA2">
                    <w:pPr>
                      <w:pStyle w:val="WitregelW2"/>
                    </w:pPr>
                  </w:p>
                  <w:p w14:paraId="5B1D0426" w14:textId="77777777" w:rsidR="00AB2CA2" w:rsidRDefault="00350FCD">
                    <w:pPr>
                      <w:pStyle w:val="Referentiegegevensbold"/>
                    </w:pPr>
                    <w:r>
                      <w:t>Onze referentie</w:t>
                    </w:r>
                  </w:p>
                  <w:p w14:paraId="5B1D0427" w14:textId="77777777" w:rsidR="00AB2CA2" w:rsidRDefault="00350FCD">
                    <w:pPr>
                      <w:pStyle w:val="Referentiegegevens"/>
                    </w:pPr>
                    <w:r>
                      <w:t>BZ2520324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5B1D03F7" wp14:editId="4FDB90B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1D0429" w14:textId="03E69F14" w:rsidR="00AB2CA2" w:rsidRDefault="00350FCD">
                          <w:pPr>
                            <w:pStyle w:val="Referentiegegevens"/>
                          </w:pPr>
                          <w:r>
                            <w:t xml:space="preserve">Pagina </w:t>
                          </w:r>
                          <w:r>
                            <w:fldChar w:fldCharType="begin"/>
                          </w:r>
                          <w:r>
                            <w:instrText>=</w:instrText>
                          </w:r>
                          <w:r>
                            <w:fldChar w:fldCharType="begin"/>
                          </w:r>
                          <w:r>
                            <w:instrText>PAGE</w:instrText>
                          </w:r>
                          <w:r>
                            <w:fldChar w:fldCharType="separate"/>
                          </w:r>
                          <w:r w:rsidR="00271875">
                            <w:rPr>
                              <w:noProof/>
                            </w:rPr>
                            <w:instrText>3</w:instrText>
                          </w:r>
                          <w:r>
                            <w:fldChar w:fldCharType="end"/>
                          </w:r>
                          <w:r>
                            <w:instrText>-1</w:instrText>
                          </w:r>
                          <w:r>
                            <w:fldChar w:fldCharType="separate"/>
                          </w:r>
                          <w:r w:rsidR="00271875">
                            <w:rPr>
                              <w:noProof/>
                            </w:rPr>
                            <w:t>2</w:t>
                          </w:r>
                          <w:r>
                            <w:fldChar w:fldCharType="end"/>
                          </w:r>
                          <w:r>
                            <w:t xml:space="preserve"> van </w:t>
                          </w:r>
                          <w:r>
                            <w:fldChar w:fldCharType="begin"/>
                          </w:r>
                          <w:r>
                            <w:instrText>=</w:instrText>
                          </w:r>
                          <w:r>
                            <w:fldChar w:fldCharType="begin"/>
                          </w:r>
                          <w:r>
                            <w:instrText>NUMPAGES</w:instrText>
                          </w:r>
                          <w:r>
                            <w:fldChar w:fldCharType="separate"/>
                          </w:r>
                          <w:r w:rsidR="00271875">
                            <w:rPr>
                              <w:noProof/>
                            </w:rPr>
                            <w:instrText>4</w:instrText>
                          </w:r>
                          <w:r>
                            <w:fldChar w:fldCharType="end"/>
                          </w:r>
                          <w:r>
                            <w:instrText>-1</w:instrText>
                          </w:r>
                          <w:r>
                            <w:fldChar w:fldCharType="separate"/>
                          </w:r>
                          <w:r w:rsidR="00271875">
                            <w:rPr>
                              <w:noProof/>
                            </w:rPr>
                            <w:t>3</w:t>
                          </w:r>
                          <w:r>
                            <w:fldChar w:fldCharType="end"/>
                          </w:r>
                        </w:p>
                      </w:txbxContent>
                    </wps:txbx>
                    <wps:bodyPr vert="horz" wrap="square" lIns="0" tIns="0" rIns="0" bIns="0" anchor="t" anchorCtr="0"/>
                  </wps:wsp>
                </a:graphicData>
              </a:graphic>
            </wp:anchor>
          </w:drawing>
        </mc:Choice>
        <mc:Fallback>
          <w:pict>
            <v:shape w14:anchorId="5B1D03F7"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B1D0429" w14:textId="03E69F14" w:rsidR="00AB2CA2" w:rsidRDefault="00350FCD">
                    <w:pPr>
                      <w:pStyle w:val="Referentiegegevens"/>
                    </w:pPr>
                    <w:r>
                      <w:t xml:space="preserve">Pagina </w:t>
                    </w:r>
                    <w:r>
                      <w:fldChar w:fldCharType="begin"/>
                    </w:r>
                    <w:r>
                      <w:instrText>=</w:instrText>
                    </w:r>
                    <w:r>
                      <w:fldChar w:fldCharType="begin"/>
                    </w:r>
                    <w:r>
                      <w:instrText>PAGE</w:instrText>
                    </w:r>
                    <w:r>
                      <w:fldChar w:fldCharType="separate"/>
                    </w:r>
                    <w:r w:rsidR="00271875">
                      <w:rPr>
                        <w:noProof/>
                      </w:rPr>
                      <w:instrText>3</w:instrText>
                    </w:r>
                    <w:r>
                      <w:fldChar w:fldCharType="end"/>
                    </w:r>
                    <w:r>
                      <w:instrText>-1</w:instrText>
                    </w:r>
                    <w:r>
                      <w:fldChar w:fldCharType="separate"/>
                    </w:r>
                    <w:r w:rsidR="00271875">
                      <w:rPr>
                        <w:noProof/>
                      </w:rPr>
                      <w:t>2</w:t>
                    </w:r>
                    <w:r>
                      <w:fldChar w:fldCharType="end"/>
                    </w:r>
                    <w:r>
                      <w:t xml:space="preserve"> van </w:t>
                    </w:r>
                    <w:r>
                      <w:fldChar w:fldCharType="begin"/>
                    </w:r>
                    <w:r>
                      <w:instrText>=</w:instrText>
                    </w:r>
                    <w:r>
                      <w:fldChar w:fldCharType="begin"/>
                    </w:r>
                    <w:r>
                      <w:instrText>NUMPAGES</w:instrText>
                    </w:r>
                    <w:r>
                      <w:fldChar w:fldCharType="separate"/>
                    </w:r>
                    <w:r w:rsidR="00271875">
                      <w:rPr>
                        <w:noProof/>
                      </w:rPr>
                      <w:instrText>4</w:instrText>
                    </w:r>
                    <w:r>
                      <w:fldChar w:fldCharType="end"/>
                    </w:r>
                    <w:r>
                      <w:instrText>-1</w:instrText>
                    </w:r>
                    <w:r>
                      <w:fldChar w:fldCharType="separate"/>
                    </w:r>
                    <w:r w:rsidR="00271875">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03F1" w14:textId="5ADA258F" w:rsidR="00AB2CA2" w:rsidRDefault="00350FCD">
    <w:pPr>
      <w:spacing w:after="7131" w:line="14" w:lineRule="exact"/>
    </w:pPr>
    <w:r>
      <w:rPr>
        <w:noProof/>
      </w:rPr>
      <mc:AlternateContent>
        <mc:Choice Requires="wps">
          <w:drawing>
            <wp:anchor distT="0" distB="0" distL="0" distR="0" simplePos="0" relativeHeight="251658243" behindDoc="0" locked="1" layoutInCell="1" allowOverlap="1" wp14:anchorId="5B1D03F9" wp14:editId="5B1D03F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B1D042A" w14:textId="77777777" w:rsidR="00350FCD" w:rsidRDefault="00350FCD"/>
                      </w:txbxContent>
                    </wps:txbx>
                    <wps:bodyPr vert="horz" wrap="square" lIns="0" tIns="0" rIns="0" bIns="0" anchor="t" anchorCtr="0"/>
                  </wps:wsp>
                </a:graphicData>
              </a:graphic>
            </wp:anchor>
          </w:drawing>
        </mc:Choice>
        <mc:Fallback>
          <w:pict>
            <v:shapetype w14:anchorId="5B1D03F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B1D042A" w14:textId="77777777" w:rsidR="00350FCD" w:rsidRDefault="00350FC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B1D03FB" wp14:editId="5B1D03F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B1D040A" w14:textId="77777777" w:rsidR="00AB2CA2" w:rsidRDefault="00350FCD">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B1D03FB"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B1D040A" w14:textId="77777777" w:rsidR="00AB2CA2" w:rsidRDefault="00350FCD">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B1D03FD" wp14:editId="5B1D03F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E716B62" w14:textId="7B03F287" w:rsidR="007D35FB" w:rsidRDefault="007D35FB" w:rsidP="007D35FB">
                          <w:r>
                            <w:t>Datum</w:t>
                          </w:r>
                          <w:r>
                            <w:t xml:space="preserve"> </w:t>
                          </w:r>
                          <w:r>
                            <w:t>14 oktober 2025</w:t>
                          </w:r>
                        </w:p>
                        <w:p w14:paraId="56FB7545" w14:textId="1C5BC20E" w:rsidR="007D35FB" w:rsidRDefault="007D35FB" w:rsidP="007D35FB">
                          <w:r>
                            <w:t>Betreft</w:t>
                          </w:r>
                          <w:r>
                            <w:t xml:space="preserve"> </w:t>
                          </w:r>
                          <w:r>
                            <w:t>Beantwoording vragen van het lid Ceder (CU) over het bericht 'High Court rules state not giving Palestinian prisoners enough food'</w:t>
                          </w:r>
                        </w:p>
                        <w:p w14:paraId="5B1D0413" w14:textId="77777777" w:rsidR="00AB2CA2" w:rsidRDefault="00AB2CA2"/>
                      </w:txbxContent>
                    </wps:txbx>
                    <wps:bodyPr vert="horz" wrap="square" lIns="0" tIns="0" rIns="0" bIns="0" anchor="t" anchorCtr="0"/>
                  </wps:wsp>
                </a:graphicData>
              </a:graphic>
            </wp:anchor>
          </w:drawing>
        </mc:Choice>
        <mc:Fallback>
          <w:pict>
            <v:shape w14:anchorId="5B1D03FD"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E716B62" w14:textId="7B03F287" w:rsidR="007D35FB" w:rsidRDefault="007D35FB" w:rsidP="007D35FB">
                    <w:r>
                      <w:t>Datum</w:t>
                    </w:r>
                    <w:r>
                      <w:t xml:space="preserve"> </w:t>
                    </w:r>
                    <w:r>
                      <w:t>14 oktober 2025</w:t>
                    </w:r>
                  </w:p>
                  <w:p w14:paraId="56FB7545" w14:textId="1C5BC20E" w:rsidR="007D35FB" w:rsidRDefault="007D35FB" w:rsidP="007D35FB">
                    <w:r>
                      <w:t>Betreft</w:t>
                    </w:r>
                    <w:r>
                      <w:t xml:space="preserve"> </w:t>
                    </w:r>
                    <w:r>
                      <w:t>Beantwoording vragen van het lid Ceder (CU) over het bericht 'High Court rules state not giving Palestinian prisoners enough food'</w:t>
                    </w:r>
                  </w:p>
                  <w:p w14:paraId="5B1D0413" w14:textId="77777777" w:rsidR="00AB2CA2" w:rsidRDefault="00AB2CA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5B1D03FF" wp14:editId="04D74FC6">
              <wp:simplePos x="0" y="0"/>
              <wp:positionH relativeFrom="page">
                <wp:posOffset>5924550</wp:posOffset>
              </wp:positionH>
              <wp:positionV relativeFrom="page">
                <wp:posOffset>1968500</wp:posOffset>
              </wp:positionV>
              <wp:extent cx="14351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35100" cy="8009890"/>
                      </a:xfrm>
                      <a:prstGeom prst="rect">
                        <a:avLst/>
                      </a:prstGeom>
                      <a:noFill/>
                    </wps:spPr>
                    <wps:txbx>
                      <w:txbxContent>
                        <w:p w14:paraId="5B1D0414" w14:textId="77777777" w:rsidR="00AB2CA2" w:rsidRDefault="00350FCD">
                          <w:pPr>
                            <w:pStyle w:val="Referentiegegevensbold"/>
                          </w:pPr>
                          <w:r>
                            <w:t>Ministerie van Buitenlandse Zaken</w:t>
                          </w:r>
                        </w:p>
                        <w:p w14:paraId="5B1D0415" w14:textId="77777777" w:rsidR="00AB2CA2" w:rsidRDefault="00AB2CA2">
                          <w:pPr>
                            <w:pStyle w:val="WitregelW1"/>
                          </w:pPr>
                        </w:p>
                        <w:p w14:paraId="5B1D0416" w14:textId="38389C26" w:rsidR="00AB2CA2" w:rsidRPr="006835F8" w:rsidRDefault="006835F8">
                          <w:pPr>
                            <w:pStyle w:val="Referentiegegevens"/>
                          </w:pPr>
                          <w:r w:rsidRPr="006835F8">
                            <w:t>Rijnstraat 8</w:t>
                          </w:r>
                        </w:p>
                        <w:p w14:paraId="6243DCE8" w14:textId="7911F5CB" w:rsidR="006835F8" w:rsidRPr="002854C8" w:rsidRDefault="006835F8" w:rsidP="006835F8">
                          <w:pPr>
                            <w:rPr>
                              <w:sz w:val="13"/>
                              <w:szCs w:val="13"/>
                              <w:lang w:val="da-DK"/>
                            </w:rPr>
                          </w:pPr>
                          <w:r w:rsidRPr="002854C8">
                            <w:rPr>
                              <w:sz w:val="13"/>
                              <w:szCs w:val="13"/>
                              <w:lang w:val="da-DK"/>
                            </w:rPr>
                            <w:t>2515XP Den Haag</w:t>
                          </w:r>
                        </w:p>
                        <w:p w14:paraId="46C9048D" w14:textId="61C140F8" w:rsidR="006835F8" w:rsidRPr="002854C8" w:rsidRDefault="006835F8" w:rsidP="006835F8">
                          <w:pPr>
                            <w:rPr>
                              <w:sz w:val="13"/>
                              <w:szCs w:val="13"/>
                              <w:lang w:val="da-DK"/>
                            </w:rPr>
                          </w:pPr>
                          <w:r w:rsidRPr="002854C8">
                            <w:rPr>
                              <w:sz w:val="13"/>
                              <w:szCs w:val="13"/>
                              <w:lang w:val="da-DK"/>
                            </w:rPr>
                            <w:t>Postbus 20061</w:t>
                          </w:r>
                        </w:p>
                        <w:p w14:paraId="3F7725B9" w14:textId="6B2BB3C9" w:rsidR="006835F8" w:rsidRPr="002854C8" w:rsidRDefault="006835F8" w:rsidP="006835F8">
                          <w:pPr>
                            <w:rPr>
                              <w:sz w:val="13"/>
                              <w:szCs w:val="13"/>
                              <w:lang w:val="da-DK"/>
                            </w:rPr>
                          </w:pPr>
                          <w:r w:rsidRPr="002854C8">
                            <w:rPr>
                              <w:sz w:val="13"/>
                              <w:szCs w:val="13"/>
                              <w:lang w:val="da-DK"/>
                            </w:rPr>
                            <w:t>Nederland</w:t>
                          </w:r>
                        </w:p>
                        <w:p w14:paraId="5B1D0417" w14:textId="77777777" w:rsidR="00AB2CA2" w:rsidRPr="002854C8" w:rsidRDefault="00350FCD">
                          <w:pPr>
                            <w:pStyle w:val="Referentiegegevens"/>
                            <w:rPr>
                              <w:lang w:val="da-DK"/>
                            </w:rPr>
                          </w:pPr>
                          <w:r w:rsidRPr="002854C8">
                            <w:rPr>
                              <w:lang w:val="da-DK"/>
                            </w:rPr>
                            <w:t>www.minbuza.nl</w:t>
                          </w:r>
                        </w:p>
                        <w:p w14:paraId="5B1D0418" w14:textId="77777777" w:rsidR="00AB2CA2" w:rsidRPr="002854C8" w:rsidRDefault="00AB2CA2">
                          <w:pPr>
                            <w:pStyle w:val="WitregelW2"/>
                            <w:rPr>
                              <w:lang w:val="da-DK"/>
                            </w:rPr>
                          </w:pPr>
                        </w:p>
                        <w:p w14:paraId="5B1D0419" w14:textId="77777777" w:rsidR="00AB2CA2" w:rsidRPr="007D35FB" w:rsidRDefault="00350FCD">
                          <w:pPr>
                            <w:pStyle w:val="Referentiegegevensbold"/>
                          </w:pPr>
                          <w:r w:rsidRPr="007D35FB">
                            <w:t>Onze referentie</w:t>
                          </w:r>
                        </w:p>
                        <w:p w14:paraId="5B1D041A" w14:textId="77777777" w:rsidR="00AB2CA2" w:rsidRDefault="00350FCD">
                          <w:pPr>
                            <w:pStyle w:val="Referentiegegevens"/>
                          </w:pPr>
                          <w:r>
                            <w:t>BZ2520324</w:t>
                          </w:r>
                        </w:p>
                        <w:p w14:paraId="5B1D041B" w14:textId="77777777" w:rsidR="00AB2CA2" w:rsidRDefault="00AB2CA2">
                          <w:pPr>
                            <w:pStyle w:val="WitregelW1"/>
                          </w:pPr>
                        </w:p>
                        <w:p w14:paraId="5B1D041C" w14:textId="77777777" w:rsidR="00AB2CA2" w:rsidRDefault="00350FCD">
                          <w:pPr>
                            <w:pStyle w:val="Referentiegegevensbold"/>
                          </w:pPr>
                          <w:r>
                            <w:t>Uw referentie</w:t>
                          </w:r>
                        </w:p>
                        <w:p w14:paraId="5B1D041D" w14:textId="77777777" w:rsidR="00AB2CA2" w:rsidRDefault="00350FCD">
                          <w:pPr>
                            <w:pStyle w:val="Referentiegegevens"/>
                          </w:pPr>
                          <w:r>
                            <w:t>2025Z17150</w:t>
                          </w:r>
                        </w:p>
                        <w:p w14:paraId="5B1D041E" w14:textId="77777777" w:rsidR="00AB2CA2" w:rsidRDefault="00AB2CA2">
                          <w:pPr>
                            <w:pStyle w:val="WitregelW1"/>
                          </w:pPr>
                        </w:p>
                        <w:p w14:paraId="5B1D041F" w14:textId="77777777" w:rsidR="00AB2CA2" w:rsidRDefault="00350FCD">
                          <w:pPr>
                            <w:pStyle w:val="Referentiegegevensbold"/>
                          </w:pPr>
                          <w:r>
                            <w:t>Bijlage(n)</w:t>
                          </w:r>
                        </w:p>
                        <w:p w14:paraId="5B1D0420" w14:textId="77777777" w:rsidR="00AB2CA2" w:rsidRDefault="00350FC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5B1D03FF" id="41b10cd4-80a4-11ea-b356-6230a4311406" o:spid="_x0000_s1031" type="#_x0000_t202" style="position:absolute;margin-left:466.5pt;margin-top:155pt;width:113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" filled="f" stroked="f">
              <v:textbox inset="0,0,0,0">
                <w:txbxContent>
                  <w:p w14:paraId="5B1D0414" w14:textId="77777777" w:rsidR="00AB2CA2" w:rsidRDefault="00350FCD">
                    <w:pPr>
                      <w:pStyle w:val="Referentiegegevensbold"/>
                    </w:pPr>
                    <w:r>
                      <w:t>Ministerie van Buitenlandse Zaken</w:t>
                    </w:r>
                  </w:p>
                  <w:p w14:paraId="5B1D0415" w14:textId="77777777" w:rsidR="00AB2CA2" w:rsidRDefault="00AB2CA2">
                    <w:pPr>
                      <w:pStyle w:val="WitregelW1"/>
                    </w:pPr>
                  </w:p>
                  <w:p w14:paraId="5B1D0416" w14:textId="38389C26" w:rsidR="00AB2CA2" w:rsidRPr="006835F8" w:rsidRDefault="006835F8">
                    <w:pPr>
                      <w:pStyle w:val="Referentiegegevens"/>
                    </w:pPr>
                    <w:r w:rsidRPr="006835F8">
                      <w:t>Rijnstraat 8</w:t>
                    </w:r>
                  </w:p>
                  <w:p w14:paraId="6243DCE8" w14:textId="7911F5CB" w:rsidR="006835F8" w:rsidRPr="002854C8" w:rsidRDefault="006835F8" w:rsidP="006835F8">
                    <w:pPr>
                      <w:rPr>
                        <w:sz w:val="13"/>
                        <w:szCs w:val="13"/>
                        <w:lang w:val="da-DK"/>
                      </w:rPr>
                    </w:pPr>
                    <w:r w:rsidRPr="002854C8">
                      <w:rPr>
                        <w:sz w:val="13"/>
                        <w:szCs w:val="13"/>
                        <w:lang w:val="da-DK"/>
                      </w:rPr>
                      <w:t>2515XP Den Haag</w:t>
                    </w:r>
                  </w:p>
                  <w:p w14:paraId="46C9048D" w14:textId="61C140F8" w:rsidR="006835F8" w:rsidRPr="002854C8" w:rsidRDefault="006835F8" w:rsidP="006835F8">
                    <w:pPr>
                      <w:rPr>
                        <w:sz w:val="13"/>
                        <w:szCs w:val="13"/>
                        <w:lang w:val="da-DK"/>
                      </w:rPr>
                    </w:pPr>
                    <w:r w:rsidRPr="002854C8">
                      <w:rPr>
                        <w:sz w:val="13"/>
                        <w:szCs w:val="13"/>
                        <w:lang w:val="da-DK"/>
                      </w:rPr>
                      <w:t>Postbus 20061</w:t>
                    </w:r>
                  </w:p>
                  <w:p w14:paraId="3F7725B9" w14:textId="6B2BB3C9" w:rsidR="006835F8" w:rsidRPr="002854C8" w:rsidRDefault="006835F8" w:rsidP="006835F8">
                    <w:pPr>
                      <w:rPr>
                        <w:sz w:val="13"/>
                        <w:szCs w:val="13"/>
                        <w:lang w:val="da-DK"/>
                      </w:rPr>
                    </w:pPr>
                    <w:r w:rsidRPr="002854C8">
                      <w:rPr>
                        <w:sz w:val="13"/>
                        <w:szCs w:val="13"/>
                        <w:lang w:val="da-DK"/>
                      </w:rPr>
                      <w:t>Nederland</w:t>
                    </w:r>
                  </w:p>
                  <w:p w14:paraId="5B1D0417" w14:textId="77777777" w:rsidR="00AB2CA2" w:rsidRPr="002854C8" w:rsidRDefault="00350FCD">
                    <w:pPr>
                      <w:pStyle w:val="Referentiegegevens"/>
                      <w:rPr>
                        <w:lang w:val="da-DK"/>
                      </w:rPr>
                    </w:pPr>
                    <w:r w:rsidRPr="002854C8">
                      <w:rPr>
                        <w:lang w:val="da-DK"/>
                      </w:rPr>
                      <w:t>www.minbuza.nl</w:t>
                    </w:r>
                  </w:p>
                  <w:p w14:paraId="5B1D0418" w14:textId="77777777" w:rsidR="00AB2CA2" w:rsidRPr="002854C8" w:rsidRDefault="00AB2CA2">
                    <w:pPr>
                      <w:pStyle w:val="WitregelW2"/>
                      <w:rPr>
                        <w:lang w:val="da-DK"/>
                      </w:rPr>
                    </w:pPr>
                  </w:p>
                  <w:p w14:paraId="5B1D0419" w14:textId="77777777" w:rsidR="00AB2CA2" w:rsidRPr="007D35FB" w:rsidRDefault="00350FCD">
                    <w:pPr>
                      <w:pStyle w:val="Referentiegegevensbold"/>
                    </w:pPr>
                    <w:r w:rsidRPr="007D35FB">
                      <w:t>Onze referentie</w:t>
                    </w:r>
                  </w:p>
                  <w:p w14:paraId="5B1D041A" w14:textId="77777777" w:rsidR="00AB2CA2" w:rsidRDefault="00350FCD">
                    <w:pPr>
                      <w:pStyle w:val="Referentiegegevens"/>
                    </w:pPr>
                    <w:r>
                      <w:t>BZ2520324</w:t>
                    </w:r>
                  </w:p>
                  <w:p w14:paraId="5B1D041B" w14:textId="77777777" w:rsidR="00AB2CA2" w:rsidRDefault="00AB2CA2">
                    <w:pPr>
                      <w:pStyle w:val="WitregelW1"/>
                    </w:pPr>
                  </w:p>
                  <w:p w14:paraId="5B1D041C" w14:textId="77777777" w:rsidR="00AB2CA2" w:rsidRDefault="00350FCD">
                    <w:pPr>
                      <w:pStyle w:val="Referentiegegevensbold"/>
                    </w:pPr>
                    <w:r>
                      <w:t>Uw referentie</w:t>
                    </w:r>
                  </w:p>
                  <w:p w14:paraId="5B1D041D" w14:textId="77777777" w:rsidR="00AB2CA2" w:rsidRDefault="00350FCD">
                    <w:pPr>
                      <w:pStyle w:val="Referentiegegevens"/>
                    </w:pPr>
                    <w:r>
                      <w:t>2025Z17150</w:t>
                    </w:r>
                  </w:p>
                  <w:p w14:paraId="5B1D041E" w14:textId="77777777" w:rsidR="00AB2CA2" w:rsidRDefault="00AB2CA2">
                    <w:pPr>
                      <w:pStyle w:val="WitregelW1"/>
                    </w:pPr>
                  </w:p>
                  <w:p w14:paraId="5B1D041F" w14:textId="77777777" w:rsidR="00AB2CA2" w:rsidRDefault="00350FCD">
                    <w:pPr>
                      <w:pStyle w:val="Referentiegegevensbold"/>
                    </w:pPr>
                    <w:r>
                      <w:t>Bijlage(n)</w:t>
                    </w:r>
                  </w:p>
                  <w:p w14:paraId="5B1D0420" w14:textId="77777777" w:rsidR="00AB2CA2" w:rsidRDefault="00350FC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B1D0403" wp14:editId="7DDFB59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B1D0430" w14:textId="77777777" w:rsidR="00350FCD" w:rsidRDefault="00350FCD"/>
                      </w:txbxContent>
                    </wps:txbx>
                    <wps:bodyPr vert="horz" wrap="square" lIns="0" tIns="0" rIns="0" bIns="0" anchor="t" anchorCtr="0"/>
                  </wps:wsp>
                </a:graphicData>
              </a:graphic>
            </wp:anchor>
          </w:drawing>
        </mc:Choice>
        <mc:Fallback>
          <w:pict>
            <v:shape w14:anchorId="5B1D0403"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B1D0430" w14:textId="77777777" w:rsidR="00350FCD" w:rsidRDefault="00350FC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B1D0405" wp14:editId="5B1D040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1D0422" w14:textId="40DBF80A" w:rsidR="00AB2CA2" w:rsidRDefault="00AB2CA2">
                          <w:pPr>
                            <w:spacing w:line="240" w:lineRule="auto"/>
                          </w:pPr>
                        </w:p>
                      </w:txbxContent>
                    </wps:txbx>
                    <wps:bodyPr vert="horz" wrap="square" lIns="0" tIns="0" rIns="0" bIns="0" anchor="t" anchorCtr="0"/>
                  </wps:wsp>
                </a:graphicData>
              </a:graphic>
            </wp:anchor>
          </w:drawing>
        </mc:Choice>
        <mc:Fallback>
          <w:pict>
            <v:shape w14:anchorId="5B1D0405"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B1D0422" w14:textId="40DBF80A" w:rsidR="00AB2CA2" w:rsidRDefault="00AB2CA2">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B1D0407" wp14:editId="5B1D0408">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B1D0423" w14:textId="77777777" w:rsidR="00AB2CA2" w:rsidRDefault="00350FCD">
                          <w:pPr>
                            <w:spacing w:line="240" w:lineRule="auto"/>
                          </w:pPr>
                          <w:r>
                            <w:rPr>
                              <w:noProof/>
                            </w:rPr>
                            <w:drawing>
                              <wp:inline distT="0" distB="0" distL="0" distR="0" wp14:anchorId="5B1D042C" wp14:editId="5B1D042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1D0407"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B1D0423" w14:textId="77777777" w:rsidR="00AB2CA2" w:rsidRDefault="00350FCD">
                    <w:pPr>
                      <w:spacing w:line="240" w:lineRule="auto"/>
                    </w:pPr>
                    <w:r>
                      <w:rPr>
                        <w:noProof/>
                      </w:rPr>
                      <w:drawing>
                        <wp:inline distT="0" distB="0" distL="0" distR="0" wp14:anchorId="5B1D042C" wp14:editId="5B1D042D">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43045A"/>
    <w:multiLevelType w:val="multilevel"/>
    <w:tmpl w:val="AE36F51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313C6D6"/>
    <w:multiLevelType w:val="multilevel"/>
    <w:tmpl w:val="EE4B067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EF0EB10"/>
    <w:multiLevelType w:val="multilevel"/>
    <w:tmpl w:val="BB411B1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0B95255"/>
    <w:multiLevelType w:val="multilevel"/>
    <w:tmpl w:val="2017A6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E2D9CC4"/>
    <w:multiLevelType w:val="multilevel"/>
    <w:tmpl w:val="CE661EC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56441725">
    <w:abstractNumId w:val="2"/>
  </w:num>
  <w:num w:numId="2" w16cid:durableId="811481554">
    <w:abstractNumId w:val="0"/>
  </w:num>
  <w:num w:numId="3" w16cid:durableId="1738896750">
    <w:abstractNumId w:val="3"/>
  </w:num>
  <w:num w:numId="4" w16cid:durableId="1206867804">
    <w:abstractNumId w:val="4"/>
  </w:num>
  <w:num w:numId="5" w16cid:durableId="43687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A2"/>
    <w:rsid w:val="00000604"/>
    <w:rsid w:val="0001584F"/>
    <w:rsid w:val="000522B0"/>
    <w:rsid w:val="000605BB"/>
    <w:rsid w:val="000A29F4"/>
    <w:rsid w:val="000B4FC6"/>
    <w:rsid w:val="000C4670"/>
    <w:rsid w:val="000E0D8C"/>
    <w:rsid w:val="0011423B"/>
    <w:rsid w:val="0011596E"/>
    <w:rsid w:val="00117607"/>
    <w:rsid w:val="001233B6"/>
    <w:rsid w:val="0013311F"/>
    <w:rsid w:val="00172CDF"/>
    <w:rsid w:val="00176E8C"/>
    <w:rsid w:val="0019024F"/>
    <w:rsid w:val="00194DD3"/>
    <w:rsid w:val="001B3BED"/>
    <w:rsid w:val="001C61F9"/>
    <w:rsid w:val="001D18EC"/>
    <w:rsid w:val="001D6D00"/>
    <w:rsid w:val="001F4C4F"/>
    <w:rsid w:val="001F72E2"/>
    <w:rsid w:val="002047F5"/>
    <w:rsid w:val="0024112C"/>
    <w:rsid w:val="00271875"/>
    <w:rsid w:val="00274FB3"/>
    <w:rsid w:val="00275D0D"/>
    <w:rsid w:val="002854C8"/>
    <w:rsid w:val="002B2B48"/>
    <w:rsid w:val="003509E2"/>
    <w:rsid w:val="00350FCD"/>
    <w:rsid w:val="00360A1A"/>
    <w:rsid w:val="00374D9A"/>
    <w:rsid w:val="00376D0D"/>
    <w:rsid w:val="00385307"/>
    <w:rsid w:val="00397292"/>
    <w:rsid w:val="003A15DC"/>
    <w:rsid w:val="003D77E3"/>
    <w:rsid w:val="003E2895"/>
    <w:rsid w:val="003F2161"/>
    <w:rsid w:val="003F2364"/>
    <w:rsid w:val="004627F5"/>
    <w:rsid w:val="00484711"/>
    <w:rsid w:val="004D12C5"/>
    <w:rsid w:val="004D29CF"/>
    <w:rsid w:val="004E334F"/>
    <w:rsid w:val="004F112C"/>
    <w:rsid w:val="004F20A0"/>
    <w:rsid w:val="00504C72"/>
    <w:rsid w:val="0050781A"/>
    <w:rsid w:val="0053470D"/>
    <w:rsid w:val="00555924"/>
    <w:rsid w:val="005838F8"/>
    <w:rsid w:val="005915F1"/>
    <w:rsid w:val="00591B5D"/>
    <w:rsid w:val="005A18ED"/>
    <w:rsid w:val="005B0494"/>
    <w:rsid w:val="005B400C"/>
    <w:rsid w:val="005B4C23"/>
    <w:rsid w:val="005D7E9E"/>
    <w:rsid w:val="00612238"/>
    <w:rsid w:val="006137DD"/>
    <w:rsid w:val="006141CE"/>
    <w:rsid w:val="00634447"/>
    <w:rsid w:val="006347C3"/>
    <w:rsid w:val="00640FF6"/>
    <w:rsid w:val="00650E03"/>
    <w:rsid w:val="006766D2"/>
    <w:rsid w:val="006835F8"/>
    <w:rsid w:val="006A2AE0"/>
    <w:rsid w:val="006C1EA3"/>
    <w:rsid w:val="006E2B54"/>
    <w:rsid w:val="006F1126"/>
    <w:rsid w:val="006F3A79"/>
    <w:rsid w:val="007038CD"/>
    <w:rsid w:val="00714E8D"/>
    <w:rsid w:val="00751337"/>
    <w:rsid w:val="0075730F"/>
    <w:rsid w:val="007823A1"/>
    <w:rsid w:val="007D35FB"/>
    <w:rsid w:val="007D7CA7"/>
    <w:rsid w:val="00822278"/>
    <w:rsid w:val="00824CAA"/>
    <w:rsid w:val="00830E01"/>
    <w:rsid w:val="008557E9"/>
    <w:rsid w:val="0087003B"/>
    <w:rsid w:val="00880D49"/>
    <w:rsid w:val="0088676F"/>
    <w:rsid w:val="008961F3"/>
    <w:rsid w:val="008A37F7"/>
    <w:rsid w:val="008C1F82"/>
    <w:rsid w:val="008E15CE"/>
    <w:rsid w:val="008F0EAC"/>
    <w:rsid w:val="008F47F1"/>
    <w:rsid w:val="0090218B"/>
    <w:rsid w:val="00944FCA"/>
    <w:rsid w:val="009565C3"/>
    <w:rsid w:val="00960846"/>
    <w:rsid w:val="009A6C88"/>
    <w:rsid w:val="009B16AD"/>
    <w:rsid w:val="009D560D"/>
    <w:rsid w:val="009F02B2"/>
    <w:rsid w:val="009F61EE"/>
    <w:rsid w:val="009F6CA5"/>
    <w:rsid w:val="00A01289"/>
    <w:rsid w:val="00A44903"/>
    <w:rsid w:val="00A527AF"/>
    <w:rsid w:val="00A56B5F"/>
    <w:rsid w:val="00AB2CA2"/>
    <w:rsid w:val="00AE02BE"/>
    <w:rsid w:val="00AE4EA4"/>
    <w:rsid w:val="00AF332F"/>
    <w:rsid w:val="00AF6A82"/>
    <w:rsid w:val="00B25C9B"/>
    <w:rsid w:val="00B70AB0"/>
    <w:rsid w:val="00BA5BA5"/>
    <w:rsid w:val="00BD14B2"/>
    <w:rsid w:val="00C94A85"/>
    <w:rsid w:val="00CE2C8A"/>
    <w:rsid w:val="00D10F0C"/>
    <w:rsid w:val="00D4621E"/>
    <w:rsid w:val="00DA36D0"/>
    <w:rsid w:val="00DB1B03"/>
    <w:rsid w:val="00DE56A4"/>
    <w:rsid w:val="00E7148E"/>
    <w:rsid w:val="00E8408E"/>
    <w:rsid w:val="00E96219"/>
    <w:rsid w:val="00EB0E87"/>
    <w:rsid w:val="00ED1B28"/>
    <w:rsid w:val="00ED2939"/>
    <w:rsid w:val="00EF1880"/>
    <w:rsid w:val="00F06250"/>
    <w:rsid w:val="00F1261F"/>
    <w:rsid w:val="00F37CE2"/>
    <w:rsid w:val="00F56130"/>
    <w:rsid w:val="00F81C64"/>
    <w:rsid w:val="00F92DFA"/>
    <w:rsid w:val="00FD3C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B1D03C7"/>
  <w15:docId w15:val="{9CA088DB-2855-4647-BFAF-3D808437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E0D8C"/>
    <w:pPr>
      <w:tabs>
        <w:tab w:val="center" w:pos="4513"/>
        <w:tab w:val="right" w:pos="9026"/>
      </w:tabs>
      <w:spacing w:line="240" w:lineRule="auto"/>
    </w:pPr>
  </w:style>
  <w:style w:type="character" w:customStyle="1" w:styleId="HeaderChar">
    <w:name w:val="Header Char"/>
    <w:basedOn w:val="DefaultParagraphFont"/>
    <w:link w:val="Header"/>
    <w:uiPriority w:val="99"/>
    <w:rsid w:val="000E0D8C"/>
    <w:rPr>
      <w:rFonts w:ascii="Verdana" w:hAnsi="Verdana"/>
      <w:color w:val="000000"/>
      <w:sz w:val="18"/>
      <w:szCs w:val="18"/>
    </w:rPr>
  </w:style>
  <w:style w:type="paragraph" w:styleId="Footer">
    <w:name w:val="footer"/>
    <w:basedOn w:val="Normal"/>
    <w:link w:val="FooterChar"/>
    <w:uiPriority w:val="99"/>
    <w:unhideWhenUsed/>
    <w:rsid w:val="000E0D8C"/>
    <w:pPr>
      <w:tabs>
        <w:tab w:val="center" w:pos="4513"/>
        <w:tab w:val="right" w:pos="9026"/>
      </w:tabs>
      <w:spacing w:line="240" w:lineRule="auto"/>
    </w:pPr>
  </w:style>
  <w:style w:type="character" w:customStyle="1" w:styleId="FooterChar">
    <w:name w:val="Footer Char"/>
    <w:basedOn w:val="DefaultParagraphFont"/>
    <w:link w:val="Footer"/>
    <w:uiPriority w:val="99"/>
    <w:rsid w:val="000E0D8C"/>
    <w:rPr>
      <w:rFonts w:ascii="Verdana" w:hAnsi="Verdana"/>
      <w:color w:val="000000"/>
      <w:sz w:val="18"/>
      <w:szCs w:val="18"/>
    </w:rPr>
  </w:style>
  <w:style w:type="paragraph" w:styleId="FootnoteText">
    <w:name w:val="footnote text"/>
    <w:basedOn w:val="Normal"/>
    <w:link w:val="FootnoteTextChar"/>
    <w:uiPriority w:val="99"/>
    <w:semiHidden/>
    <w:unhideWhenUsed/>
    <w:rsid w:val="004F20A0"/>
    <w:pPr>
      <w:spacing w:line="240" w:lineRule="auto"/>
    </w:pPr>
    <w:rPr>
      <w:sz w:val="20"/>
      <w:szCs w:val="20"/>
    </w:rPr>
  </w:style>
  <w:style w:type="character" w:customStyle="1" w:styleId="FootnoteTextChar">
    <w:name w:val="Footnote Text Char"/>
    <w:basedOn w:val="DefaultParagraphFont"/>
    <w:link w:val="FootnoteText"/>
    <w:uiPriority w:val="99"/>
    <w:semiHidden/>
    <w:rsid w:val="004F20A0"/>
    <w:rPr>
      <w:rFonts w:ascii="Verdana" w:hAnsi="Verdana"/>
      <w:color w:val="000000"/>
    </w:rPr>
  </w:style>
  <w:style w:type="character" w:styleId="FootnoteReference">
    <w:name w:val="footnote reference"/>
    <w:basedOn w:val="DefaultParagraphFont"/>
    <w:uiPriority w:val="99"/>
    <w:semiHidden/>
    <w:unhideWhenUsed/>
    <w:rsid w:val="004F20A0"/>
    <w:rPr>
      <w:vertAlign w:val="superscript"/>
    </w:rPr>
  </w:style>
  <w:style w:type="paragraph" w:customStyle="1" w:styleId="Citaat1">
    <w:name w:val="Citaat1"/>
    <w:basedOn w:val="Normal"/>
    <w:next w:val="Normal"/>
    <w:uiPriority w:val="98"/>
    <w:qFormat/>
    <w:rsid w:val="00275D0D"/>
    <w:pPr>
      <w:spacing w:before="200" w:after="160"/>
      <w:ind w:left="861"/>
      <w:jc w:val="center"/>
    </w:pPr>
    <w:rPr>
      <w:i/>
      <w:color w:val="404040"/>
    </w:rPr>
  </w:style>
  <w:style w:type="paragraph" w:customStyle="1" w:styleId="Geenafstand1">
    <w:name w:val="Geen afstand1"/>
    <w:basedOn w:val="Normal"/>
    <w:next w:val="Normal"/>
    <w:uiPriority w:val="98"/>
    <w:qFormat/>
    <w:rsid w:val="00275D0D"/>
    <w:pPr>
      <w:spacing w:line="180" w:lineRule="exact"/>
    </w:pPr>
  </w:style>
  <w:style w:type="paragraph" w:customStyle="1" w:styleId="Intensievebenadrukking1">
    <w:name w:val="Intensieve benadrukking1"/>
    <w:basedOn w:val="Normal"/>
    <w:next w:val="Normal"/>
    <w:uiPriority w:val="98"/>
    <w:qFormat/>
    <w:rsid w:val="00275D0D"/>
    <w:rPr>
      <w:i/>
      <w:color w:val="4F81BD"/>
    </w:rPr>
  </w:style>
  <w:style w:type="paragraph" w:customStyle="1" w:styleId="Intensieveverwijzing1">
    <w:name w:val="Intensieve verwijzing1"/>
    <w:basedOn w:val="Normal"/>
    <w:next w:val="Normal"/>
    <w:uiPriority w:val="98"/>
    <w:qFormat/>
    <w:rsid w:val="00275D0D"/>
    <w:rPr>
      <w:b/>
      <w:smallCaps/>
      <w:color w:val="4F81BD"/>
      <w:spacing w:val="5"/>
    </w:rPr>
  </w:style>
  <w:style w:type="paragraph" w:customStyle="1" w:styleId="Kop11">
    <w:name w:val="Kop 11"/>
    <w:basedOn w:val="Normal"/>
    <w:next w:val="Normal"/>
    <w:qFormat/>
    <w:rsid w:val="00275D0D"/>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275D0D"/>
    <w:pPr>
      <w:tabs>
        <w:tab w:val="left" w:pos="0"/>
      </w:tabs>
      <w:spacing w:before="240"/>
    </w:pPr>
    <w:rPr>
      <w:i/>
    </w:rPr>
  </w:style>
  <w:style w:type="paragraph" w:customStyle="1" w:styleId="Kop31">
    <w:name w:val="Kop 31"/>
    <w:basedOn w:val="Normal"/>
    <w:next w:val="Normal"/>
    <w:uiPriority w:val="2"/>
    <w:qFormat/>
    <w:rsid w:val="00275D0D"/>
    <w:pPr>
      <w:tabs>
        <w:tab w:val="left" w:pos="0"/>
      </w:tabs>
      <w:spacing w:before="240"/>
      <w:ind w:left="-1120"/>
    </w:pPr>
  </w:style>
  <w:style w:type="paragraph" w:customStyle="1" w:styleId="Kop41">
    <w:name w:val="Kop 41"/>
    <w:basedOn w:val="Normal"/>
    <w:next w:val="Normal"/>
    <w:uiPriority w:val="3"/>
    <w:qFormat/>
    <w:rsid w:val="00275D0D"/>
    <w:pPr>
      <w:tabs>
        <w:tab w:val="left" w:pos="0"/>
      </w:tabs>
      <w:spacing w:before="240"/>
      <w:ind w:left="-1120"/>
    </w:pPr>
  </w:style>
  <w:style w:type="paragraph" w:customStyle="1" w:styleId="Kop51">
    <w:name w:val="Kop 51"/>
    <w:basedOn w:val="Normal"/>
    <w:next w:val="Normal"/>
    <w:rsid w:val="00275D0D"/>
    <w:pPr>
      <w:spacing w:line="320" w:lineRule="exact"/>
    </w:pPr>
    <w:rPr>
      <w:sz w:val="24"/>
      <w:szCs w:val="24"/>
    </w:rPr>
  </w:style>
  <w:style w:type="paragraph" w:customStyle="1" w:styleId="Ondertitel1">
    <w:name w:val="Ondertitel1"/>
    <w:basedOn w:val="Normal"/>
    <w:next w:val="Normal"/>
    <w:uiPriority w:val="8"/>
    <w:qFormat/>
    <w:rsid w:val="00275D0D"/>
    <w:pPr>
      <w:spacing w:line="320" w:lineRule="atLeast"/>
    </w:pPr>
    <w:rPr>
      <w:sz w:val="24"/>
      <w:szCs w:val="24"/>
    </w:rPr>
  </w:style>
  <w:style w:type="paragraph" w:customStyle="1" w:styleId="Subtielebenadrukking1">
    <w:name w:val="Subtiele benadrukking1"/>
    <w:basedOn w:val="Normal"/>
    <w:next w:val="Normal"/>
    <w:uiPriority w:val="98"/>
    <w:qFormat/>
    <w:rsid w:val="00275D0D"/>
    <w:rPr>
      <w:i/>
      <w:color w:val="404040"/>
    </w:rPr>
  </w:style>
  <w:style w:type="paragraph" w:customStyle="1" w:styleId="Subtieleverwijzing1">
    <w:name w:val="Subtiele verwijzing1"/>
    <w:basedOn w:val="Normal"/>
    <w:next w:val="Normal"/>
    <w:uiPriority w:val="98"/>
    <w:qFormat/>
    <w:rsid w:val="00275D0D"/>
    <w:rPr>
      <w:smallCaps/>
      <w:color w:val="404040"/>
    </w:rPr>
  </w:style>
  <w:style w:type="table" w:customStyle="1" w:styleId="Tabelraster1">
    <w:name w:val="Tabelraster1"/>
    <w:rsid w:val="00275D0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275D0D"/>
    <w:pPr>
      <w:spacing w:line="320" w:lineRule="atLeast"/>
    </w:pPr>
    <w:rPr>
      <w:b/>
      <w:sz w:val="24"/>
      <w:szCs w:val="24"/>
    </w:rPr>
  </w:style>
  <w:style w:type="paragraph" w:customStyle="1" w:styleId="Titelvanboek1">
    <w:name w:val="Titel van boek1"/>
    <w:basedOn w:val="Normal"/>
    <w:next w:val="Normal"/>
    <w:uiPriority w:val="98"/>
    <w:qFormat/>
    <w:rsid w:val="00275D0D"/>
    <w:rPr>
      <w:b/>
      <w:i/>
      <w:spacing w:val="5"/>
    </w:rPr>
  </w:style>
  <w:style w:type="paragraph" w:styleId="Revision">
    <w:name w:val="Revision"/>
    <w:hidden/>
    <w:uiPriority w:val="99"/>
    <w:semiHidden/>
    <w:rsid w:val="00275D0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A36D0"/>
    <w:rPr>
      <w:sz w:val="16"/>
      <w:szCs w:val="16"/>
    </w:rPr>
  </w:style>
  <w:style w:type="paragraph" w:styleId="CommentText">
    <w:name w:val="annotation text"/>
    <w:basedOn w:val="Normal"/>
    <w:link w:val="CommentTextChar"/>
    <w:uiPriority w:val="99"/>
    <w:unhideWhenUsed/>
    <w:rsid w:val="00DA36D0"/>
    <w:pPr>
      <w:spacing w:line="240" w:lineRule="auto"/>
    </w:pPr>
    <w:rPr>
      <w:sz w:val="20"/>
      <w:szCs w:val="20"/>
    </w:rPr>
  </w:style>
  <w:style w:type="character" w:customStyle="1" w:styleId="CommentTextChar">
    <w:name w:val="Comment Text Char"/>
    <w:basedOn w:val="DefaultParagraphFont"/>
    <w:link w:val="CommentText"/>
    <w:uiPriority w:val="99"/>
    <w:rsid w:val="00DA36D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A36D0"/>
    <w:rPr>
      <w:b/>
      <w:bCs/>
    </w:rPr>
  </w:style>
  <w:style w:type="character" w:customStyle="1" w:styleId="CommentSubjectChar">
    <w:name w:val="Comment Subject Char"/>
    <w:basedOn w:val="CommentTextChar"/>
    <w:link w:val="CommentSubject"/>
    <w:uiPriority w:val="99"/>
    <w:semiHidden/>
    <w:rsid w:val="00DA36D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023">
      <w:bodyDiv w:val="1"/>
      <w:marLeft w:val="0"/>
      <w:marRight w:val="0"/>
      <w:marTop w:val="0"/>
      <w:marBottom w:val="0"/>
      <w:divBdr>
        <w:top w:val="none" w:sz="0" w:space="0" w:color="auto"/>
        <w:left w:val="none" w:sz="0" w:space="0" w:color="auto"/>
        <w:bottom w:val="none" w:sz="0" w:space="0" w:color="auto"/>
        <w:right w:val="none" w:sz="0" w:space="0" w:color="auto"/>
      </w:divBdr>
    </w:div>
    <w:div w:id="409892137">
      <w:bodyDiv w:val="1"/>
      <w:marLeft w:val="0"/>
      <w:marRight w:val="0"/>
      <w:marTop w:val="0"/>
      <w:marBottom w:val="0"/>
      <w:divBdr>
        <w:top w:val="none" w:sz="0" w:space="0" w:color="auto"/>
        <w:left w:val="none" w:sz="0" w:space="0" w:color="auto"/>
        <w:bottom w:val="none" w:sz="0" w:space="0" w:color="auto"/>
        <w:right w:val="none" w:sz="0" w:space="0" w:color="auto"/>
      </w:divBdr>
    </w:div>
    <w:div w:id="1160124160">
      <w:bodyDiv w:val="1"/>
      <w:marLeft w:val="0"/>
      <w:marRight w:val="0"/>
      <w:marTop w:val="0"/>
      <w:marBottom w:val="0"/>
      <w:divBdr>
        <w:top w:val="none" w:sz="0" w:space="0" w:color="auto"/>
        <w:left w:val="none" w:sz="0" w:space="0" w:color="auto"/>
        <w:bottom w:val="none" w:sz="0" w:space="0" w:color="auto"/>
        <w:right w:val="none" w:sz="0" w:space="0" w:color="auto"/>
      </w:divBdr>
    </w:div>
    <w:div w:id="1945190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1023</ap:Words>
  <ap:Characters>5631</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Vragen over het bericht 'High Court rules state not giving Palestinian prisoners enough food'</vt:lpstr>
    </vt:vector>
  </ap:TitlesOfParts>
  <ap:LinksUpToDate>false</ap:LinksUpToDate>
  <ap:CharactersWithSpaces>6641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2025-10-06T10:19:00.0000000Z</lastPrinted>
  <dcterms:created xsi:type="dcterms:W3CDTF">2025-10-14T07:09:00.0000000Z</dcterms:created>
  <dcterms:modified xsi:type="dcterms:W3CDTF">2025-10-14T07:09:00.0000000Z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13c57fba-4be5-47a7-b38b-6bb12248736d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ResponsibleDepartment">
    <vt:lpwstr/>
  </property>
  <property fmtid="{D5CDD505-2E9C-101B-9397-08002B2CF9AE}" pid="7" name="BZDossierProcessLocation">
    <vt:lpwstr/>
  </property>
  <property fmtid="{D5CDD505-2E9C-101B-9397-08002B2CF9AE}" pid="8" name="BZDossierGovernmentOfficial">
    <vt:lpwstr/>
  </property>
  <property fmtid="{D5CDD505-2E9C-101B-9397-08002B2CF9AE}" pid="9" name="BZMarking">
    <vt:lpwstr>5;#NO MARKING|0a4eb9ae-69eb-4d9e-b573-43ab99ef8592</vt:lpwstr>
  </property>
  <property fmtid="{D5CDD505-2E9C-101B-9397-08002B2CF9AE}" pid="10" name="f2fb2a8e39404f1ab554e4e4a49d2918">
    <vt:lpwstr/>
  </property>
  <property fmtid="{D5CDD505-2E9C-101B-9397-08002B2CF9AE}" pid="11" name="BZDossierPublishingWOOCategory">
    <vt:lpwstr/>
  </property>
  <property fmtid="{D5CDD505-2E9C-101B-9397-08002B2CF9AE}" pid="12" name="i42ef48d5fa942a0ad0d60e44f201751">
    <vt:lpwstr/>
  </property>
  <property fmtid="{D5CDD505-2E9C-101B-9397-08002B2CF9AE}" pid="13" name="BZClassification">
    <vt:lpwstr>4;#UNCLASSIFIED (U)|284e6a62-15ab-4017-be27-a1e965f4e940</vt:lpwstr>
  </property>
  <property fmtid="{D5CDD505-2E9C-101B-9397-08002B2CF9AE}" pid="14" name="f8e003236e1c4ac2ab9051d5d8789bbb">
    <vt:lpwstr/>
  </property>
  <property fmtid="{D5CDD505-2E9C-101B-9397-08002B2CF9AE}" pid="15" name="p29721a54a5c4bbe9786e930fc91e270">
    <vt:lpwstr/>
  </property>
  <property fmtid="{D5CDD505-2E9C-101B-9397-08002B2CF9AE}" pid="16" name="ed9282a3f18446ec8c17c7829edf82dd">
    <vt:lpwstr/>
  </property>
  <property fmtid="{D5CDD505-2E9C-101B-9397-08002B2CF9AE}" pid="17" name="e256f556a7b748329ab47889947c7d40">
    <vt:lpwstr/>
  </property>
  <property fmtid="{D5CDD505-2E9C-101B-9397-08002B2CF9AE}" pid="18" name="BZDossierProcessType">
    <vt:lpwstr/>
  </property>
  <property fmtid="{D5CDD505-2E9C-101B-9397-08002B2CF9AE}" pid="19" name="BZDossierBudgetManager">
    <vt:lpwstr/>
  </property>
  <property fmtid="{D5CDD505-2E9C-101B-9397-08002B2CF9AE}" pid="20" name="BZDossierSendTo">
    <vt:lpwstr/>
  </property>
  <property fmtid="{D5CDD505-2E9C-101B-9397-08002B2CF9AE}" pid="21" name="BZTheme">
    <vt:lpwstr>84;#Organization|d3f777fe-abca-43dd-b11c-a7496ad32ea5</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