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2025Z18954</w:t>
        <w:br/>
      </w:r>
      <w:proofErr w:type="spellEnd"/>
    </w:p>
    <w:p>
      <w:pPr>
        <w:pStyle w:val="Normal"/>
        <w:rPr>
          <w:b w:val="1"/>
          <w:bCs w:val="1"/>
        </w:rPr>
      </w:pPr>
      <w:r w:rsidR="250AE766">
        <w:rPr>
          <w:b w:val="0"/>
          <w:bCs w:val="0"/>
        </w:rPr>
        <w:t>(ingezonden 14 oktober 2025)</w:t>
        <w:br/>
      </w:r>
    </w:p>
    <w:p>
      <w:r>
        <w:t xml:space="preserve">Vragen van de leden Six Dijkstra en Welzijn (beiden Nieuw Sociaal Contract) aan de minister van Justitie en Veiligheid over het artikel 'Acht aanhoudingen voor grootschalige hypotheekfraude, luxe goederen ingenomen'</w:t>
      </w:r>
      <w:r>
        <w:br/>
      </w:r>
    </w:p>
    <w:p>
      <w:r>
        <w:t xml:space="preserve"> </w:t>
      </w:r>
      <w:r>
        <w:br/>
      </w:r>
    </w:p>
    <w:p>
      <w:pPr>
        <w:pStyle w:val="ListParagraph"/>
        <w:numPr>
          <w:ilvl w:val="0"/>
          <w:numId w:val="100488760"/>
        </w:numPr>
        <w:ind w:left="360"/>
      </w:pPr>
      <w:r>
        <w:t xml:space="preserve">Deelt u de kwalificatie van de rechercheur dat het tegengaan van hypotheekfraude momenteel ‘dweilen met de kraan open’ is?</w:t>
      </w:r>
      <w:r>
        <w:br/>
      </w:r>
    </w:p>
    <w:p>
      <w:pPr>
        <w:pStyle w:val="ListParagraph"/>
        <w:numPr>
          <w:ilvl w:val="0"/>
          <w:numId w:val="100488760"/>
        </w:numPr>
        <w:ind w:left="360"/>
      </w:pPr>
      <w:r>
        <w:t xml:space="preserve">Wat is uw actuele beeld van hoe hypotheekfraude zich heeft ontwikkeld over tijd, zowel qua omvang als impact?</w:t>
      </w:r>
      <w:r>
        <w:br/>
      </w:r>
    </w:p>
    <w:p>
      <w:pPr>
        <w:pStyle w:val="ListParagraph"/>
        <w:numPr>
          <w:ilvl w:val="0"/>
          <w:numId w:val="100488760"/>
        </w:numPr>
        <w:ind w:left="360"/>
      </w:pPr>
      <w:r>
        <w:t xml:space="preserve">Heeft u in kaart welke behoeftes er momenteel zijn vanuit de politie, Openbaar Ministerie, Belastingdienst, banken, notarissen en hypotheekverstrekkers wat betreft het kunnen tegengaan van hypotheekfraude?</w:t>
      </w:r>
      <w:r>
        <w:br/>
      </w:r>
    </w:p>
    <w:p>
      <w:pPr>
        <w:pStyle w:val="ListParagraph"/>
        <w:numPr>
          <w:ilvl w:val="0"/>
          <w:numId w:val="100488760"/>
        </w:numPr>
        <w:ind w:left="360"/>
      </w:pPr>
      <w:r>
        <w:t xml:space="preserve">Wat gaat u doen om de samenwerking tussen deze partijen te versterken teneinde criminele netwerken die zich schuldig maken aan hypotheekfraude ‘in de kiem’ te smoren, en welke concrete bewaakte ketens (informatie‑uitwisseling, real‑time checks) zullen daarbij worden opgezet?</w:t>
      </w:r>
      <w:r>
        <w:br/>
      </w:r>
    </w:p>
    <w:p>
      <w:pPr>
        <w:pStyle w:val="ListParagraph"/>
        <w:numPr>
          <w:ilvl w:val="0"/>
          <w:numId w:val="100488760"/>
        </w:numPr>
        <w:ind w:left="360"/>
      </w:pPr>
      <w:r>
        <w:t xml:space="preserve">Hoe gaat u er zorg voor dragen dat de uitkomsten van het onderzoek naar aanleiding van de aangenomen motie-Mutluer/Six Dijkstra (Kamerstuk 29911, nr. 446) zo snel mogelijk in beleid en wetgeving worden omgezet? Wanneer verwacht u redelijkerwijs dat deze grootschalige vormen van hypotheekfraude effectief kunnen worden teruggedrongen en wat is hier voor nodig?</w:t>
      </w:r>
      <w:r>
        <w:br/>
      </w:r>
    </w:p>
    <w:p>
      <w:pPr>
        <w:pStyle w:val="ListParagraph"/>
        <w:numPr>
          <w:ilvl w:val="0"/>
          <w:numId w:val="100488760"/>
        </w:numPr>
        <w:ind w:left="360"/>
      </w:pPr>
      <w:r>
        <w:t xml:space="preserve">Kunt u, in het licht van deze motie, in afwachting van het lopende onderzoek nu al aangeven welke criteria u overweegt om te beoordelen of een regeling voor inkomensverificatie via de Belastingdienst of andere instanties juridisch houdbaar, kenbaar én praktisch uitvoerbaar is, en welke rol de Autoriteit Persoonsgegevens (of een andere privacytoezichthouder) zal spelen?</w:t>
      </w:r>
      <w:r>
        <w:br/>
      </w:r>
    </w:p>
    <w:p>
      <w:pPr>
        <w:pStyle w:val="ListParagraph"/>
        <w:numPr>
          <w:ilvl w:val="0"/>
          <w:numId w:val="100488760"/>
        </w:numPr>
        <w:ind w:left="360"/>
      </w:pPr>
      <w:r>
        <w:t xml:space="preserve">Welke maatregelen gaat u voorbereiden om het afpakken van crimineel vermogen in de vorm van onroerend goed, luxegoederen, voertuigen en contanten sneller en effectiever te maken in hypotheekfraude‑zaken, en hoe garandeert u dat die opbrengsten niet kunnen ‘wegvloeien’ naar nieuwe criminaliteit?</w:t>
      </w:r>
      <w:r>
        <w:br/>
      </w:r>
    </w:p>
    <w:p>
      <w:pPr>
        <w:pStyle w:val="ListParagraph"/>
        <w:numPr>
          <w:ilvl w:val="0"/>
          <w:numId w:val="100488760"/>
        </w:numPr>
        <w:ind w:left="360"/>
      </w:pPr>
      <w:r>
        <w:t xml:space="preserve">Zijn er, in afwachting van de uitvoering van de motie-Mutluer/Six Dijkstra (Kamerstuk 36463, nr. 17), momenteel al toereikende mogelijkheden om afgepakte goederen in casussen als deze maatschappelijk te herbestemmen? Heeft u een beeld van in welke mate dit effectief lukt?</w:t>
      </w:r>
      <w:r>
        <w:br/>
      </w:r>
    </w:p>
    <w:p>
      <w:pPr>
        <w:pStyle w:val="ListParagraph"/>
        <w:numPr>
          <w:ilvl w:val="0"/>
          <w:numId w:val="100488760"/>
        </w:numPr>
        <w:ind w:left="360"/>
      </w:pPr>
      <w:r>
        <w:t xml:space="preserve">Heeft u zicht op of er behoefte is aan een centraal meldpunt of signaleringssysteem voor (vermoedens van) hypotheekfraude, waarmee gemeenten, banken, notarissen, makelaars, hypotheekadviseurs en burgers meldingen kunnen doen en waarbij de gegevens tijdig naar opsporingsdiensten worden doorgeleid?</w:t>
      </w:r>
      <w:r>
        <w:br/>
      </w:r>
    </w:p>
    <w:p>
      <w:pPr>
        <w:pStyle w:val="ListParagraph"/>
        <w:numPr>
          <w:ilvl w:val="0"/>
          <w:numId w:val="100488760"/>
        </w:numPr>
        <w:ind w:left="360"/>
      </w:pPr>
      <w:r>
        <w:t xml:space="preserve">Welke extra waarborgen of monitoringsmechanismen kunt u, gezien de kwetsbaarheid van starters, kleine huishoudens en de pechgeneratie in het verkrijgen van hypotheken, inbouwen in nieuw beleid, zodat onterechte weigering van hypotheekaanvragen (op basis van onjuiste of vervalste gegevens) kan worden voorkomen, en slachtoffers sneller herstel kunnen krijgen?</w:t>
      </w:r>
      <w:r>
        <w:br/>
      </w:r>
    </w:p>
    <w:p>
      <w:pPr>
        <w:pStyle w:val="ListParagraph"/>
        <w:numPr>
          <w:ilvl w:val="0"/>
          <w:numId w:val="100488760"/>
        </w:numPr>
        <w:ind w:left="360"/>
      </w:pPr>
      <w:r>
        <w:t xml:space="preserve">Wat is de planning van de implementatie van de nieuwe Europese antiwitwasregels waarin het voor notarissen mogelijk wordt gemaakt om onder voorwaarden voor dit specifieke doel de geheimhoudingsplicht te doorbreken? Aan welke voorwaarden moeten we dan denken?</w:t>
      </w:r>
      <w:r>
        <w:br/>
      </w:r>
    </w:p>
    <w:p>
      <w:pPr>
        <w:pStyle w:val="ListParagraph"/>
        <w:numPr>
          <w:ilvl w:val="0"/>
          <w:numId w:val="100488760"/>
        </w:numPr>
        <w:ind w:left="360"/>
      </w:pPr>
      <w:r>
        <w:t xml:space="preserve">Kunt u deze vragen apart en binnen drie weken beantwoorden?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