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2025Z18959</w:t>
        <w:br/>
      </w:r>
      <w:proofErr w:type="spellEnd"/>
    </w:p>
    <w:p>
      <w:pPr>
        <w:pStyle w:val="Normal"/>
        <w:rPr>
          <w:b w:val="1"/>
          <w:bCs w:val="1"/>
        </w:rPr>
      </w:pPr>
      <w:r w:rsidR="250AE766">
        <w:rPr>
          <w:b w:val="0"/>
          <w:bCs w:val="0"/>
        </w:rPr>
        <w:t>(ingezonden 14 oktober 2025)</w:t>
        <w:br/>
      </w:r>
    </w:p>
    <w:p>
      <w:r>
        <w:t xml:space="preserve">Vragen van het lid Bikker (ChristenUnie) aan de minister van Justitie en Veiligheid over illegale gokaanbieders die zich richten op jongeren</w:t>
      </w:r>
      <w:r>
        <w:br/>
      </w:r>
    </w:p>
    <w:p>
      <w:pPr>
        <w:pStyle w:val="ListParagraph"/>
        <w:numPr>
          <w:ilvl w:val="0"/>
          <w:numId w:val="100488810"/>
        </w:numPr>
        <w:ind w:left="360"/>
      </w:pPr>
      <w:r>
        <w:t xml:space="preserve">Hebt u kennisgenomen van het artikel ‘Illegale gokaanbieders paaien Nederlandse jongeren’? Hoe luidt uw reactie op de bevinding dat minderjarigen zich moeiteloos kunnen registreren bij verschillende illegale online casino’s?</w:t>
      </w:r>
      <w:r>
        <w:br/>
      </w:r>
    </w:p>
    <w:p>
      <w:pPr>
        <w:pStyle w:val="ListParagraph"/>
        <w:numPr>
          <w:ilvl w:val="0"/>
          <w:numId w:val="100488810"/>
        </w:numPr>
        <w:ind w:left="360"/>
      </w:pPr>
      <w:r>
        <w:t xml:space="preserve">Hoe luidt uw reactie op de bevinding dat minderjarigen geld kunnen storten naar online casino’s vanaf een jongerenrekening?</w:t>
      </w:r>
      <w:r>
        <w:br/>
      </w:r>
    </w:p>
    <w:p>
      <w:pPr>
        <w:pStyle w:val="ListParagraph"/>
        <w:numPr>
          <w:ilvl w:val="0"/>
          <w:numId w:val="100488810"/>
        </w:numPr>
        <w:ind w:left="360"/>
      </w:pPr>
      <w:r>
        <w:t xml:space="preserve">Klopt het dat transacties tussen bankrekeningen voor minderjarigen en online gokspellen geblokkeerd behoren te worden? Hoe verklaart u de bevinding dat dit desondanks wel mogelijk blijkt? Hoe kunt u deze blokkade, waar nodig samen met de bankensector, nader effectueren?</w:t>
      </w:r>
      <w:r>
        <w:br/>
      </w:r>
    </w:p>
    <w:p>
      <w:pPr>
        <w:pStyle w:val="ListParagraph"/>
        <w:numPr>
          <w:ilvl w:val="0"/>
          <w:numId w:val="100488810"/>
        </w:numPr>
        <w:ind w:left="360"/>
      </w:pPr>
      <w:r>
        <w:t xml:space="preserve">Welke aansprakelijkheid geldt hier voor de banken zelf?</w:t>
      </w:r>
      <w:r>
        <w:br/>
      </w:r>
    </w:p>
    <w:p>
      <w:pPr>
        <w:pStyle w:val="ListParagraph"/>
        <w:numPr>
          <w:ilvl w:val="0"/>
          <w:numId w:val="100488810"/>
        </w:numPr>
        <w:ind w:left="360"/>
      </w:pPr>
      <w:r>
        <w:t xml:space="preserve">Herkent u het beeld van het Keurmerk Verantwoorde Affiliates (KVA) dat minderjarigen steeds vaker doelwit zijn van online marketingcampagnes van illegale gokaanbieders?</w:t>
      </w:r>
      <w:r>
        <w:br/>
      </w:r>
    </w:p>
    <w:p>
      <w:pPr>
        <w:pStyle w:val="ListParagraph"/>
        <w:numPr>
          <w:ilvl w:val="0"/>
          <w:numId w:val="100488810"/>
        </w:numPr>
        <w:ind w:left="360"/>
      </w:pPr>
      <w:r>
        <w:t xml:space="preserve">Deelt u de verontrusting dat illegale gokbedrijven steeds vaker minderjarigen benaderen via advertenties? Welke maatregelen gaat u ondernemen om deze illegale advertenties een halt toe te roepen?</w:t>
      </w:r>
      <w:r>
        <w:br/>
      </w:r>
    </w:p>
    <w:p>
      <w:pPr>
        <w:pStyle w:val="ListParagraph"/>
        <w:numPr>
          <w:ilvl w:val="0"/>
          <w:numId w:val="100488810"/>
        </w:numPr>
        <w:ind w:left="360"/>
      </w:pPr>
      <w:r>
        <w:t xml:space="preserve">In hoeverre wordt een effectieve aanpak van reclame gericht op jongeren door illegale gokbedrijven gehinderd doordat dergelijke advertering via servers van Discord of Telegram plaats vindt? Welke maatregelen kunt u hierin nemen? In hoeverre is het mogelijk servers waarop illegaal geadverteerd wordt uit de lucht te halen?</w:t>
      </w:r>
      <w:r>
        <w:br/>
      </w:r>
    </w:p>
    <w:p>
      <w:pPr>
        <w:pStyle w:val="ListParagraph"/>
        <w:numPr>
          <w:ilvl w:val="0"/>
          <w:numId w:val="100488810"/>
        </w:numPr>
        <w:ind w:left="360"/>
      </w:pPr>
      <w:r>
        <w:t xml:space="preserve">Hoe luidt uw reactie op de bevinding van onderzoeksbureau Ipsos dat  het percentage Nederlandse jongeren van 16- en 17 jaar dat online gokt gestegen is naar 20 procent ligt?  Deelt u de mening dat dit een schrikbarend hoog aandeel is? Welke maatregelen gaat u nemen om dit percentage terug te dringen?</w:t>
      </w:r>
      <w:r>
        <w:br/>
      </w:r>
    </w:p>
    <w:p>
      <w:pPr>
        <w:pStyle w:val="ListParagraph"/>
        <w:numPr>
          <w:ilvl w:val="0"/>
          <w:numId w:val="100488810"/>
        </w:numPr>
        <w:ind w:left="360"/>
      </w:pPr>
      <w:r>
        <w:t xml:space="preserve">Op welke wijze gaat u jongeren die verslaafd zijn geraakt aan online gokken ondersteuning bieden? Wat is uw boodschap aan jongeren die in voorkomende gevallen veel geld zijn kwijtgeraakt door het online gokken bij illegale aanbieders? Hoe gaat u voorkomen dat nog meer jongeren verslaafd raken?</w:t>
      </w:r>
      <w:r>
        <w:br/>
      </w:r>
    </w:p>
    <w:p>
      <w:pPr>
        <w:pStyle w:val="ListParagraph"/>
        <w:numPr>
          <w:ilvl w:val="0"/>
          <w:numId w:val="100488810"/>
        </w:numPr>
        <w:ind w:left="360"/>
      </w:pPr>
      <w:r>
        <w:t xml:space="preserve">Hoe luidt uw reactie op de constatering dat van de 56 miljoen euro aan boetes die de kansspelautoriteit uitschreef aan illegale casino's, minder dan drie procent is betaald? Hoe kunt u dit verklaren?  Welke actie gaat u ondernemen om deze boetes te innen?</w:t>
      </w:r>
      <w:r>
        <w:br/>
      </w:r>
    </w:p>
    <w:p>
      <w:pPr>
        <w:pStyle w:val="ListParagraph"/>
        <w:numPr>
          <w:ilvl w:val="0"/>
          <w:numId w:val="100488810"/>
        </w:numPr>
        <w:ind w:left="360"/>
      </w:pPr>
      <w:r>
        <w:t xml:space="preserve">Hoe beoordeelt u de stelling van de Nederlandse vereniging van Banken dat “jongeren bij illegale casino's [vaak storten] met cryptovaluta of cadeaubonnen. Het gaat hier om buitenlandse bedrijven. Dit moet op EU-niveau worden bestreden”?  Bent u bereid zich op Europees niveau in te spannen om deze praktijken te bestrijden? Zo ja, hoe? Welke regelgeving dient daarvoor gewijzigd te worden?</w:t>
      </w:r>
      <w:r>
        <w:br/>
      </w:r>
    </w:p>
    <w:p>
      <w:pPr>
        <w:pStyle w:val="ListParagraph"/>
        <w:numPr>
          <w:ilvl w:val="0"/>
          <w:numId w:val="100488810"/>
        </w:numPr>
        <w:ind w:left="360"/>
      </w:pPr>
      <w:r>
        <w:t xml:space="preserve">Wat is er nog extra nodig in de reclameregelgeving zodat illegale gokadvertenties niet bij minderjarigen terechtkomen?</w:t>
      </w:r>
      <w:r>
        <w:br/>
      </w:r>
    </w:p>
    <w:p>
      <w:pPr>
        <w:pStyle w:val="ListParagraph"/>
        <w:numPr>
          <w:ilvl w:val="0"/>
          <w:numId w:val="100488810"/>
        </w:numPr>
        <w:ind w:left="360"/>
      </w:pPr>
      <w:r>
        <w:t xml:space="preserve">Bent u bereid de kansspelautoriteit als toezichthouder bevoegdheden te geven om illegale casinosites zelf offline te halen? Zo ja, hoe snel realiseert u dat? Zo nee, waarom niet?</w:t>
      </w:r>
      <w:r>
        <w:br/>
      </w:r>
    </w:p>
    <w:p>
      <w:pPr>
        <w:pStyle w:val="ListParagraph"/>
        <w:numPr>
          <w:ilvl w:val="0"/>
          <w:numId w:val="100488810"/>
        </w:numPr>
        <w:ind w:left="360"/>
      </w:pPr>
      <w:r>
        <w:t xml:space="preserve">Wilt u uw steun aan de “Alliantie voor het Bestrijden van Illegale Online Kansspelen”? Hoe luidt uw reactie op de opmerking dat “Er op dit moment geen kabinet [is] om zich hier over te buigen; op korte termijn zoeken we met ketenpartners naar oplossingen.” Bent u bereid zo spoedig mogelijk te gaan participeren in deze alliantie?</w:t>
      </w:r>
      <w:r>
        <w:br/>
      </w:r>
    </w:p>
    <w:p>
      <w:pPr>
        <w:pStyle w:val="ListParagraph"/>
        <w:numPr>
          <w:ilvl w:val="0"/>
          <w:numId w:val="100488810"/>
        </w:numPr>
        <w:ind w:left="360"/>
      </w:pPr>
      <w:r>
        <w:t xml:space="preserve">Op welke wijze beïnvloedt de voorliggende berichtgeving - en die van zoveel andere berichten en instanties die de noodklok luiden rondom (verslaving aan) online gokken - uw mening over dit onderwerp? Wanneer is de maat vol en gaat u de legalisering van online gokken terugdraaien?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