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5488" w:rsidP="002B04F1" w:rsidRDefault="00A25488" w14:paraId="765DA21C" w14:textId="44A102EF">
      <w:pPr>
        <w:autoSpaceDE w:val="0"/>
        <w:autoSpaceDN w:val="0"/>
        <w:adjustRightInd w:val="0"/>
        <w:spacing w:after="0" w:line="240" w:lineRule="auto"/>
        <w:rPr>
          <w:rFonts w:ascii="Verdana" w:hAnsi="Verdana" w:eastAsia="DejaVuSerifCondensed-Bold" w:cs="DejaVuSerifCondensed-Bold"/>
          <w:b/>
          <w:bCs/>
          <w:kern w:val="0"/>
          <w:sz w:val="18"/>
          <w:szCs w:val="18"/>
        </w:rPr>
      </w:pPr>
      <w:r>
        <w:rPr>
          <w:rFonts w:ascii="Verdana" w:hAnsi="Verdana" w:eastAsia="DejaVuSerifCondensed-Bold" w:cs="DejaVuSerifCondensed-Bold"/>
          <w:b/>
          <w:bCs/>
          <w:kern w:val="0"/>
          <w:sz w:val="18"/>
          <w:szCs w:val="18"/>
        </w:rPr>
        <w:t>AH 238</w:t>
      </w:r>
    </w:p>
    <w:p w:rsidRPr="002B04F1" w:rsidR="002B04F1" w:rsidP="002B04F1" w:rsidRDefault="002B04F1" w14:paraId="29BC629C" w14:textId="0FC4C9C1">
      <w:pPr>
        <w:autoSpaceDE w:val="0"/>
        <w:autoSpaceDN w:val="0"/>
        <w:adjustRightInd w:val="0"/>
        <w:spacing w:after="0" w:line="240" w:lineRule="auto"/>
        <w:rPr>
          <w:rFonts w:ascii="Verdana" w:hAnsi="Verdana" w:eastAsia="DejaVuSerifCondensed-Bold" w:cs="DejaVuSerifCondensed-Bold"/>
          <w:b/>
          <w:bCs/>
          <w:kern w:val="0"/>
          <w:sz w:val="18"/>
          <w:szCs w:val="18"/>
        </w:rPr>
      </w:pPr>
      <w:r w:rsidRPr="002B04F1">
        <w:rPr>
          <w:rFonts w:ascii="Verdana" w:hAnsi="Verdana" w:eastAsia="DejaVuSerifCondensed-Bold" w:cs="DejaVuSerifCondensed-Bold"/>
          <w:b/>
          <w:bCs/>
          <w:kern w:val="0"/>
          <w:sz w:val="18"/>
          <w:szCs w:val="18"/>
        </w:rPr>
        <w:t>2025Z16517</w:t>
      </w:r>
    </w:p>
    <w:p w:rsidR="002B04F1" w:rsidP="002B04F1" w:rsidRDefault="002B04F1" w14:paraId="7CCC06DE" w14:textId="77777777">
      <w:pPr>
        <w:autoSpaceDE w:val="0"/>
        <w:autoSpaceDN w:val="0"/>
        <w:adjustRightInd w:val="0"/>
        <w:spacing w:after="0" w:line="240" w:lineRule="auto"/>
        <w:rPr>
          <w:rFonts w:ascii="Verdana" w:hAnsi="Verdana" w:eastAsia="DejaVuSerifCondensed" w:cs="DejaVuSerifCondensed"/>
          <w:kern w:val="0"/>
          <w:sz w:val="18"/>
          <w:szCs w:val="18"/>
        </w:rPr>
      </w:pPr>
    </w:p>
    <w:p w:rsidR="00A25488" w:rsidP="002B04F1" w:rsidRDefault="00A25488" w14:paraId="4F5527E0" w14:textId="7CF244E8">
      <w:pPr>
        <w:autoSpaceDE w:val="0"/>
        <w:autoSpaceDN w:val="0"/>
        <w:adjustRightInd w:val="0"/>
        <w:spacing w:after="0" w:line="240" w:lineRule="auto"/>
        <w:rPr>
          <w:rFonts w:ascii="Verdana" w:hAnsi="Verdana" w:eastAsia="DejaVuSerifCondensed" w:cs="DejaVuSerifCondensed"/>
          <w:kern w:val="0"/>
          <w:sz w:val="24"/>
          <w:szCs w:val="24"/>
        </w:rPr>
      </w:pPr>
      <w:r w:rsidRPr="00A25488">
        <w:rPr>
          <w:rFonts w:ascii="Verdana" w:hAnsi="Verdana" w:eastAsia="DejaVuSerifCondensed" w:cs="DejaVuSerifCondensed"/>
          <w:kern w:val="0"/>
          <w:sz w:val="24"/>
          <w:szCs w:val="24"/>
        </w:rPr>
        <w:t xml:space="preserve">Antwoord van minister </w:t>
      </w:r>
      <w:r>
        <w:rPr>
          <w:rFonts w:ascii="Verdana" w:hAnsi="Verdana" w:eastAsia="DejaVuSerifCondensed" w:cs="DejaVuSerifCondensed"/>
          <w:kern w:val="0"/>
          <w:sz w:val="24"/>
          <w:szCs w:val="24"/>
        </w:rPr>
        <w:t>Paul</w:t>
      </w:r>
      <w:r w:rsidRPr="00A25488">
        <w:rPr>
          <w:rFonts w:ascii="Verdana" w:hAnsi="Verdana" w:eastAsia="DejaVuSerifCondensed" w:cs="DejaVuSerifCondensed"/>
          <w:kern w:val="0"/>
          <w:sz w:val="24"/>
          <w:szCs w:val="24"/>
        </w:rPr>
        <w:t xml:space="preserve"> (Sociale Zaken en Werkgelegenheid) (ontvangen</w:t>
      </w:r>
      <w:r>
        <w:rPr>
          <w:rFonts w:ascii="Verdana" w:hAnsi="Verdana" w:eastAsia="DejaVuSerifCondensed" w:cs="DejaVuSerifCondensed"/>
          <w:kern w:val="0"/>
          <w:sz w:val="24"/>
          <w:szCs w:val="24"/>
        </w:rPr>
        <w:t xml:space="preserve"> 14 oktober 2025)</w:t>
      </w:r>
    </w:p>
    <w:p w:rsidR="00A25488" w:rsidP="002B04F1" w:rsidRDefault="00A25488" w14:paraId="557C8F4F" w14:textId="77777777">
      <w:pPr>
        <w:autoSpaceDE w:val="0"/>
        <w:autoSpaceDN w:val="0"/>
        <w:adjustRightInd w:val="0"/>
        <w:spacing w:after="0" w:line="240" w:lineRule="auto"/>
        <w:rPr>
          <w:rFonts w:ascii="Verdana" w:hAnsi="Verdana" w:eastAsia="DejaVuSerifCondensed" w:cs="DejaVuSerifCondensed"/>
          <w:kern w:val="0"/>
          <w:sz w:val="24"/>
          <w:szCs w:val="24"/>
        </w:rPr>
      </w:pPr>
    </w:p>
    <w:p w:rsidRPr="002B04F1" w:rsidR="00A25488" w:rsidP="002B04F1" w:rsidRDefault="00A25488" w14:paraId="4A9E9F6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330DCB" w:rsidR="00330DCB" w:rsidP="00330DCB" w:rsidRDefault="00330DCB" w14:paraId="12DB69AB" w14:textId="0080C461">
      <w:pPr>
        <w:autoSpaceDE w:val="0"/>
        <w:autoSpaceDN w:val="0"/>
        <w:adjustRightInd w:val="0"/>
        <w:spacing w:after="0" w:line="240" w:lineRule="auto"/>
        <w:rPr>
          <w:rFonts w:ascii="Verdana" w:hAnsi="Verdana" w:eastAsia="DejaVuSerifCondensed" w:cs="DejaVuSerifCondensed"/>
          <w:b/>
          <w:bCs/>
          <w:kern w:val="0"/>
          <w:sz w:val="18"/>
          <w:szCs w:val="18"/>
        </w:rPr>
      </w:pPr>
      <w:r>
        <w:rPr>
          <w:rFonts w:ascii="Verdana" w:hAnsi="Verdana" w:eastAsia="DejaVuSerifCondensed" w:cs="DejaVuSerifCondensed"/>
          <w:b/>
          <w:bCs/>
          <w:kern w:val="0"/>
          <w:sz w:val="18"/>
          <w:szCs w:val="18"/>
        </w:rPr>
        <w:t>Vraag 1</w:t>
      </w:r>
    </w:p>
    <w:p w:rsidRPr="00330DCB" w:rsidR="002B04F1" w:rsidP="00330DCB" w:rsidRDefault="002B04F1" w14:paraId="25561006" w14:textId="1F4915F2">
      <w:pPr>
        <w:autoSpaceDE w:val="0"/>
        <w:autoSpaceDN w:val="0"/>
        <w:adjustRightInd w:val="0"/>
        <w:spacing w:after="0" w:line="240" w:lineRule="auto"/>
        <w:rPr>
          <w:rFonts w:ascii="Verdana" w:hAnsi="Verdana" w:eastAsia="DejaVuSerifCondensed" w:cs="DejaVuSerifCondensed"/>
          <w:kern w:val="0"/>
          <w:sz w:val="18"/>
          <w:szCs w:val="18"/>
        </w:rPr>
      </w:pPr>
      <w:r w:rsidRPr="00330DCB">
        <w:rPr>
          <w:rFonts w:ascii="Verdana" w:hAnsi="Verdana" w:eastAsia="DejaVuSerifCondensed" w:cs="DejaVuSerifCondensed"/>
          <w:kern w:val="0"/>
          <w:sz w:val="18"/>
          <w:szCs w:val="18"/>
        </w:rPr>
        <w:t>Bent u bekend met de uitspraak van de Rechtbank Gelderland van 12 augustus jl., waarin werd geoordeeld dat werknemers in een slapend dienstverband ook recht hebben op de opbouw en uitbetaling van vakantiedagen</w:t>
      </w:r>
      <w:r w:rsidR="00330DCB">
        <w:rPr>
          <w:rStyle w:val="Voetnootmarkering"/>
          <w:rFonts w:ascii="Verdana" w:hAnsi="Verdana" w:eastAsia="DejaVuSerifCondensed" w:cs="DejaVuSerifCondensed"/>
          <w:kern w:val="0"/>
          <w:sz w:val="18"/>
          <w:szCs w:val="18"/>
        </w:rPr>
        <w:footnoteReference w:id="1"/>
      </w:r>
      <w:r w:rsidR="00330DCB">
        <w:rPr>
          <w:rFonts w:ascii="Verdana" w:hAnsi="Verdana" w:eastAsia="DejaVuSerifCondensed" w:cs="DejaVuSerifCondensed"/>
          <w:kern w:val="0"/>
          <w:sz w:val="18"/>
          <w:szCs w:val="18"/>
        </w:rPr>
        <w:t>?</w:t>
      </w:r>
    </w:p>
    <w:p w:rsidR="00330DCB" w:rsidP="00330DCB" w:rsidRDefault="00330DCB" w14:paraId="319D6453" w14:textId="77777777">
      <w:pPr>
        <w:autoSpaceDE w:val="0"/>
        <w:autoSpaceDN w:val="0"/>
        <w:adjustRightInd w:val="0"/>
        <w:spacing w:after="0" w:line="240" w:lineRule="auto"/>
        <w:rPr>
          <w:rFonts w:ascii="Verdana" w:hAnsi="Verdana" w:eastAsia="DejaVuSerifCondensed" w:cs="DejaVuSerifCondensed"/>
          <w:kern w:val="0"/>
          <w:sz w:val="18"/>
          <w:szCs w:val="18"/>
        </w:rPr>
      </w:pPr>
    </w:p>
    <w:p w:rsidR="00330DCB" w:rsidP="00330DCB" w:rsidRDefault="00330DCB" w14:paraId="28EC4BA3" w14:textId="2076A144">
      <w:pPr>
        <w:autoSpaceDE w:val="0"/>
        <w:autoSpaceDN w:val="0"/>
        <w:adjustRightInd w:val="0"/>
        <w:spacing w:after="0" w:line="240" w:lineRule="auto"/>
        <w:rPr>
          <w:rFonts w:ascii="Verdana" w:hAnsi="Verdana" w:eastAsia="DejaVuSerifCondensed" w:cs="DejaVuSerifCondensed"/>
          <w:b/>
          <w:bCs/>
          <w:kern w:val="0"/>
          <w:sz w:val="18"/>
          <w:szCs w:val="18"/>
        </w:rPr>
      </w:pPr>
      <w:r>
        <w:rPr>
          <w:rFonts w:ascii="Verdana" w:hAnsi="Verdana" w:eastAsia="DejaVuSerifCondensed" w:cs="DejaVuSerifCondensed"/>
          <w:b/>
          <w:bCs/>
          <w:kern w:val="0"/>
          <w:sz w:val="18"/>
          <w:szCs w:val="18"/>
        </w:rPr>
        <w:t>Antwoord</w:t>
      </w:r>
      <w:r w:rsidR="00F1494D">
        <w:rPr>
          <w:rFonts w:ascii="Verdana" w:hAnsi="Verdana" w:eastAsia="DejaVuSerifCondensed" w:cs="DejaVuSerifCondensed"/>
          <w:b/>
          <w:bCs/>
          <w:kern w:val="0"/>
          <w:sz w:val="18"/>
          <w:szCs w:val="18"/>
        </w:rPr>
        <w:t xml:space="preserve"> vraag 1</w:t>
      </w:r>
    </w:p>
    <w:p w:rsidR="00330DCB" w:rsidP="00330DCB" w:rsidRDefault="00330DCB" w14:paraId="1EFD56F7" w14:textId="7D4F0696">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Ja.</w:t>
      </w:r>
      <w:r w:rsidR="00E76747">
        <w:rPr>
          <w:rFonts w:ascii="Verdana" w:hAnsi="Verdana" w:eastAsia="DejaVuSerifCondensed" w:cs="DejaVuSerifCondensed"/>
          <w:kern w:val="0"/>
          <w:sz w:val="18"/>
          <w:szCs w:val="18"/>
        </w:rPr>
        <w:t xml:space="preserve"> </w:t>
      </w:r>
    </w:p>
    <w:p w:rsidR="00330DCB" w:rsidP="00330DCB" w:rsidRDefault="00330DCB" w14:paraId="1E2839B2" w14:textId="77777777">
      <w:pPr>
        <w:autoSpaceDE w:val="0"/>
        <w:autoSpaceDN w:val="0"/>
        <w:adjustRightInd w:val="0"/>
        <w:spacing w:after="0" w:line="240" w:lineRule="auto"/>
        <w:rPr>
          <w:rFonts w:ascii="Verdana" w:hAnsi="Verdana" w:eastAsia="DejaVuSerifCondensed" w:cs="DejaVuSerifCondensed"/>
          <w:kern w:val="0"/>
          <w:sz w:val="18"/>
          <w:szCs w:val="18"/>
        </w:rPr>
      </w:pPr>
    </w:p>
    <w:p w:rsidR="003E3BCA" w:rsidP="00330DCB" w:rsidRDefault="003E3BCA" w14:paraId="7DEB88B1"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330DCB" w:rsidR="00330DCB" w:rsidP="00330DCB" w:rsidRDefault="00330DCB" w14:paraId="37A5D39D" w14:textId="5D892998">
      <w:pPr>
        <w:autoSpaceDE w:val="0"/>
        <w:autoSpaceDN w:val="0"/>
        <w:adjustRightInd w:val="0"/>
        <w:spacing w:after="0" w:line="240" w:lineRule="auto"/>
        <w:rPr>
          <w:rFonts w:ascii="Verdana" w:hAnsi="Verdana" w:eastAsia="DejaVuSerifCondensed" w:cs="DejaVuSerifCondensed"/>
          <w:b/>
          <w:bCs/>
          <w:kern w:val="0"/>
          <w:sz w:val="18"/>
          <w:szCs w:val="18"/>
        </w:rPr>
      </w:pPr>
      <w:r>
        <w:rPr>
          <w:rFonts w:ascii="Verdana" w:hAnsi="Verdana" w:eastAsia="DejaVuSerifCondensed" w:cs="DejaVuSerifCondensed"/>
          <w:b/>
          <w:bCs/>
          <w:kern w:val="0"/>
          <w:sz w:val="18"/>
          <w:szCs w:val="18"/>
        </w:rPr>
        <w:t>Vraag 2</w:t>
      </w:r>
    </w:p>
    <w:p w:rsidR="002B04F1" w:rsidP="00330DCB" w:rsidRDefault="002B04F1" w14:paraId="71B17E09" w14:textId="083A178B">
      <w:pPr>
        <w:autoSpaceDE w:val="0"/>
        <w:autoSpaceDN w:val="0"/>
        <w:adjustRightInd w:val="0"/>
        <w:spacing w:after="0" w:line="240" w:lineRule="auto"/>
        <w:rPr>
          <w:rFonts w:ascii="Verdana" w:hAnsi="Verdana" w:eastAsia="DejaVuSerifCondensed" w:cs="DejaVuSerifCondensed"/>
          <w:kern w:val="0"/>
          <w:sz w:val="18"/>
          <w:szCs w:val="18"/>
        </w:rPr>
      </w:pPr>
      <w:r w:rsidRPr="00330DCB">
        <w:rPr>
          <w:rFonts w:ascii="Verdana" w:hAnsi="Verdana" w:eastAsia="DejaVuSerifCondensed" w:cs="DejaVuSerifCondensed"/>
          <w:kern w:val="0"/>
          <w:sz w:val="18"/>
          <w:szCs w:val="18"/>
        </w:rPr>
        <w:t>Hoe duidt u deze uitspraak?</w:t>
      </w:r>
    </w:p>
    <w:p w:rsidR="00330DCB" w:rsidP="00330DCB" w:rsidRDefault="00330DCB" w14:paraId="0E5242CD" w14:textId="77777777">
      <w:pPr>
        <w:autoSpaceDE w:val="0"/>
        <w:autoSpaceDN w:val="0"/>
        <w:adjustRightInd w:val="0"/>
        <w:spacing w:after="0" w:line="240" w:lineRule="auto"/>
        <w:rPr>
          <w:rFonts w:ascii="Verdana" w:hAnsi="Verdana" w:eastAsia="DejaVuSerifCondensed" w:cs="DejaVuSerifCondensed"/>
          <w:kern w:val="0"/>
          <w:sz w:val="18"/>
          <w:szCs w:val="18"/>
        </w:rPr>
      </w:pPr>
    </w:p>
    <w:p w:rsidR="00330DCB" w:rsidP="00330DCB" w:rsidRDefault="00330DCB" w14:paraId="25D50E2C" w14:textId="23AE8DE9">
      <w:pPr>
        <w:autoSpaceDE w:val="0"/>
        <w:autoSpaceDN w:val="0"/>
        <w:adjustRightInd w:val="0"/>
        <w:spacing w:after="0" w:line="240" w:lineRule="auto"/>
        <w:rPr>
          <w:rFonts w:ascii="Verdana" w:hAnsi="Verdana" w:eastAsia="DejaVuSerifCondensed" w:cs="DejaVuSerifCondensed"/>
          <w:b/>
          <w:bCs/>
          <w:kern w:val="0"/>
          <w:sz w:val="18"/>
          <w:szCs w:val="18"/>
        </w:rPr>
      </w:pPr>
      <w:r w:rsidRPr="00330DCB">
        <w:rPr>
          <w:rFonts w:ascii="Verdana" w:hAnsi="Verdana" w:eastAsia="DejaVuSerifCondensed" w:cs="DejaVuSerifCondensed"/>
          <w:b/>
          <w:bCs/>
          <w:kern w:val="0"/>
          <w:sz w:val="18"/>
          <w:szCs w:val="18"/>
        </w:rPr>
        <w:t>Antwoord</w:t>
      </w:r>
      <w:r w:rsidR="00F1494D">
        <w:rPr>
          <w:rFonts w:ascii="Verdana" w:hAnsi="Verdana" w:eastAsia="DejaVuSerifCondensed" w:cs="DejaVuSerifCondensed"/>
          <w:b/>
          <w:bCs/>
          <w:kern w:val="0"/>
          <w:sz w:val="18"/>
          <w:szCs w:val="18"/>
        </w:rPr>
        <w:t xml:space="preserve"> vraag 2</w:t>
      </w:r>
    </w:p>
    <w:p w:rsidR="00330DCB" w:rsidP="0023181E" w:rsidRDefault="00E348C1" w14:paraId="14D041DD" w14:textId="63D5CE3A">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Het gaat </w:t>
      </w:r>
      <w:r w:rsidR="00A91533">
        <w:rPr>
          <w:rFonts w:ascii="Verdana" w:hAnsi="Verdana" w:eastAsia="DejaVuSerifCondensed" w:cs="DejaVuSerifCondensed"/>
          <w:kern w:val="0"/>
          <w:sz w:val="18"/>
          <w:szCs w:val="18"/>
        </w:rPr>
        <w:t xml:space="preserve">hier </w:t>
      </w:r>
      <w:r>
        <w:rPr>
          <w:rFonts w:ascii="Verdana" w:hAnsi="Verdana" w:eastAsia="DejaVuSerifCondensed" w:cs="DejaVuSerifCondensed"/>
          <w:kern w:val="0"/>
          <w:sz w:val="18"/>
          <w:szCs w:val="18"/>
        </w:rPr>
        <w:t>om</w:t>
      </w:r>
      <w:r w:rsidR="00C74CA7">
        <w:rPr>
          <w:rFonts w:ascii="Verdana" w:hAnsi="Verdana" w:eastAsia="DejaVuSerifCondensed" w:cs="DejaVuSerifCondensed"/>
          <w:kern w:val="0"/>
          <w:sz w:val="18"/>
          <w:szCs w:val="18"/>
        </w:rPr>
        <w:t xml:space="preserve"> een uitspraak van de </w:t>
      </w:r>
      <w:r w:rsidR="008225E1">
        <w:rPr>
          <w:rFonts w:ascii="Verdana" w:hAnsi="Verdana" w:eastAsia="DejaVuSerifCondensed" w:cs="DejaVuSerifCondensed"/>
          <w:kern w:val="0"/>
          <w:sz w:val="18"/>
          <w:szCs w:val="18"/>
        </w:rPr>
        <w:t>rechtbank Gelderland</w:t>
      </w:r>
      <w:r w:rsidR="006F0D51">
        <w:rPr>
          <w:rFonts w:ascii="Verdana" w:hAnsi="Verdana" w:eastAsia="DejaVuSerifCondensed" w:cs="DejaVuSerifCondensed"/>
          <w:kern w:val="0"/>
          <w:sz w:val="18"/>
          <w:szCs w:val="18"/>
        </w:rPr>
        <w:t xml:space="preserve"> </w:t>
      </w:r>
      <w:r w:rsidR="00B63CCA">
        <w:rPr>
          <w:rFonts w:ascii="Verdana" w:hAnsi="Verdana" w:eastAsia="DejaVuSerifCondensed" w:cs="DejaVuSerifCondensed"/>
          <w:kern w:val="0"/>
          <w:sz w:val="18"/>
          <w:szCs w:val="18"/>
        </w:rPr>
        <w:t>in een procedure</w:t>
      </w:r>
      <w:r w:rsidR="0023181E">
        <w:rPr>
          <w:rFonts w:ascii="Verdana" w:hAnsi="Verdana" w:eastAsia="DejaVuSerifCondensed" w:cs="DejaVuSerifCondensed"/>
          <w:kern w:val="0"/>
          <w:sz w:val="18"/>
          <w:szCs w:val="18"/>
        </w:rPr>
        <w:t xml:space="preserve"> tussen de werkgever en werknemer</w:t>
      </w:r>
      <w:r w:rsidR="00B63CCA">
        <w:rPr>
          <w:rFonts w:ascii="Verdana" w:hAnsi="Verdana" w:eastAsia="DejaVuSerifCondensed" w:cs="DejaVuSerifCondensed"/>
          <w:kern w:val="0"/>
          <w:sz w:val="18"/>
          <w:szCs w:val="18"/>
        </w:rPr>
        <w:t>.</w:t>
      </w:r>
      <w:r w:rsidR="00E147E3">
        <w:rPr>
          <w:rFonts w:ascii="Verdana" w:hAnsi="Verdana" w:eastAsia="DejaVuSerifCondensed" w:cs="DejaVuSerifCondensed"/>
          <w:kern w:val="0"/>
          <w:sz w:val="18"/>
          <w:szCs w:val="18"/>
        </w:rPr>
        <w:t xml:space="preserve"> De werknemer is langdurig arbeidsongeschikt en bevindt zich in een</w:t>
      </w:r>
      <w:r w:rsidR="008E4512">
        <w:rPr>
          <w:rFonts w:ascii="Verdana" w:hAnsi="Verdana" w:eastAsia="DejaVuSerifCondensed" w:cs="DejaVuSerifCondensed"/>
          <w:kern w:val="0"/>
          <w:sz w:val="18"/>
          <w:szCs w:val="18"/>
        </w:rPr>
        <w:t xml:space="preserve"> zogenoemd</w:t>
      </w:r>
      <w:r w:rsidR="00E147E3">
        <w:rPr>
          <w:rFonts w:ascii="Verdana" w:hAnsi="Verdana" w:eastAsia="DejaVuSerifCondensed" w:cs="DejaVuSerifCondensed"/>
          <w:kern w:val="0"/>
          <w:sz w:val="18"/>
          <w:szCs w:val="18"/>
        </w:rPr>
        <w:t xml:space="preserve"> slapend dienstverband</w:t>
      </w:r>
      <w:r w:rsidR="0023181E">
        <w:rPr>
          <w:rFonts w:ascii="Verdana" w:hAnsi="Verdana" w:eastAsia="DejaVuSerifCondensed" w:cs="DejaVuSerifCondensed"/>
          <w:kern w:val="0"/>
          <w:sz w:val="18"/>
          <w:szCs w:val="18"/>
        </w:rPr>
        <w:t>; er is</w:t>
      </w:r>
      <w:r w:rsidR="008E4512">
        <w:rPr>
          <w:rFonts w:ascii="Verdana" w:hAnsi="Verdana" w:eastAsia="DejaVuSerifCondensed" w:cs="DejaVuSerifCondensed"/>
          <w:kern w:val="0"/>
          <w:sz w:val="18"/>
          <w:szCs w:val="18"/>
        </w:rPr>
        <w:t xml:space="preserve"> daarbij nog wel een arbeidsovereenkomst, maar</w:t>
      </w:r>
      <w:r w:rsidR="0023181E">
        <w:rPr>
          <w:rFonts w:ascii="Verdana" w:hAnsi="Verdana" w:eastAsia="DejaVuSerifCondensed" w:cs="DejaVuSerifCondensed"/>
          <w:kern w:val="0"/>
          <w:sz w:val="18"/>
          <w:szCs w:val="18"/>
        </w:rPr>
        <w:t xml:space="preserve"> geen recht meer op loon</w:t>
      </w:r>
      <w:r w:rsidR="00E147E3">
        <w:rPr>
          <w:rFonts w:ascii="Verdana" w:hAnsi="Verdana" w:eastAsia="DejaVuSerifCondensed" w:cs="DejaVuSerifCondensed"/>
          <w:kern w:val="0"/>
          <w:sz w:val="18"/>
          <w:szCs w:val="18"/>
        </w:rPr>
        <w:t>.</w:t>
      </w:r>
      <w:r w:rsidR="00B63CCA">
        <w:rPr>
          <w:rFonts w:ascii="Verdana" w:hAnsi="Verdana" w:eastAsia="DejaVuSerifCondensed" w:cs="DejaVuSerifCondensed"/>
          <w:kern w:val="0"/>
          <w:sz w:val="18"/>
          <w:szCs w:val="18"/>
        </w:rPr>
        <w:t xml:space="preserve"> </w:t>
      </w:r>
      <w:r>
        <w:rPr>
          <w:rFonts w:ascii="Verdana" w:hAnsi="Verdana" w:eastAsia="DejaVuSerifCondensed" w:cs="DejaVuSerifCondensed"/>
          <w:kern w:val="0"/>
          <w:sz w:val="18"/>
          <w:szCs w:val="18"/>
        </w:rPr>
        <w:t xml:space="preserve">Op verzoek van de werknemer wordt de arbeidsovereenkomst </w:t>
      </w:r>
      <w:r w:rsidR="00A91533">
        <w:rPr>
          <w:rFonts w:ascii="Verdana" w:hAnsi="Verdana" w:eastAsia="DejaVuSerifCondensed" w:cs="DejaVuSerifCondensed"/>
          <w:kern w:val="0"/>
          <w:sz w:val="18"/>
          <w:szCs w:val="18"/>
        </w:rPr>
        <w:t xml:space="preserve">door de rechter </w:t>
      </w:r>
      <w:r w:rsidR="00674FC3">
        <w:rPr>
          <w:rFonts w:ascii="Verdana" w:hAnsi="Verdana" w:eastAsia="DejaVuSerifCondensed" w:cs="DejaVuSerifCondensed"/>
          <w:kern w:val="0"/>
          <w:sz w:val="18"/>
          <w:szCs w:val="18"/>
        </w:rPr>
        <w:t>ontbonden</w:t>
      </w:r>
      <w:r w:rsidR="00C91A0D">
        <w:rPr>
          <w:rFonts w:ascii="Verdana" w:hAnsi="Verdana" w:eastAsia="DejaVuSerifCondensed" w:cs="DejaVuSerifCondensed"/>
          <w:kern w:val="0"/>
          <w:sz w:val="18"/>
          <w:szCs w:val="18"/>
        </w:rPr>
        <w:t>.</w:t>
      </w:r>
      <w:r w:rsidRPr="00330DCB" w:rsidR="00330DCB">
        <w:rPr>
          <w:rFonts w:ascii="Verdana" w:hAnsi="Verdana" w:eastAsia="DejaVuSerifCondensed" w:cs="DejaVuSerifCondensed"/>
          <w:kern w:val="0"/>
          <w:sz w:val="18"/>
          <w:szCs w:val="18"/>
        </w:rPr>
        <w:t xml:space="preserve"> </w:t>
      </w:r>
    </w:p>
    <w:p w:rsidRPr="00330DCB" w:rsidR="00330DCB" w:rsidP="00330DCB" w:rsidRDefault="00330DCB" w14:paraId="1F8DC323" w14:textId="77777777">
      <w:pPr>
        <w:autoSpaceDE w:val="0"/>
        <w:autoSpaceDN w:val="0"/>
        <w:adjustRightInd w:val="0"/>
        <w:spacing w:after="0" w:line="240" w:lineRule="auto"/>
        <w:rPr>
          <w:rFonts w:ascii="Verdana" w:hAnsi="Verdana" w:eastAsia="DejaVuSerifCondensed" w:cs="DejaVuSerifCondensed"/>
          <w:kern w:val="0"/>
          <w:sz w:val="18"/>
          <w:szCs w:val="18"/>
        </w:rPr>
      </w:pPr>
    </w:p>
    <w:p w:rsidR="00330DCB" w:rsidP="00330DCB" w:rsidRDefault="00DF7625" w14:paraId="4DFDFB4F" w14:textId="5BF1D6BF">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De rechter doet ook uitspraak over de opbouw van vakantiedagen over de tijd dat het dienstverband slapend is. </w:t>
      </w:r>
      <w:r w:rsidR="00E147E3">
        <w:rPr>
          <w:rFonts w:ascii="Verdana" w:hAnsi="Verdana" w:eastAsia="DejaVuSerifCondensed" w:cs="DejaVuSerifCondensed"/>
          <w:kern w:val="0"/>
          <w:sz w:val="18"/>
          <w:szCs w:val="18"/>
        </w:rPr>
        <w:t>Op grond van het B</w:t>
      </w:r>
      <w:r w:rsidR="00F7033A">
        <w:rPr>
          <w:rFonts w:ascii="Verdana" w:hAnsi="Verdana" w:eastAsia="DejaVuSerifCondensed" w:cs="DejaVuSerifCondensed"/>
          <w:kern w:val="0"/>
          <w:sz w:val="18"/>
          <w:szCs w:val="18"/>
        </w:rPr>
        <w:t xml:space="preserve">urgerlijk </w:t>
      </w:r>
      <w:r w:rsidR="00E147E3">
        <w:rPr>
          <w:rFonts w:ascii="Verdana" w:hAnsi="Verdana" w:eastAsia="DejaVuSerifCondensed" w:cs="DejaVuSerifCondensed"/>
          <w:kern w:val="0"/>
          <w:sz w:val="18"/>
          <w:szCs w:val="18"/>
        </w:rPr>
        <w:t>W</w:t>
      </w:r>
      <w:r w:rsidR="00F7033A">
        <w:rPr>
          <w:rFonts w:ascii="Verdana" w:hAnsi="Verdana" w:eastAsia="DejaVuSerifCondensed" w:cs="DejaVuSerifCondensed"/>
          <w:kern w:val="0"/>
          <w:sz w:val="18"/>
          <w:szCs w:val="18"/>
        </w:rPr>
        <w:t>etboek (artikel 7:634, eerste lid)</w:t>
      </w:r>
      <w:r w:rsidR="00F7033A">
        <w:rPr>
          <w:rStyle w:val="Verwijzingopmerking"/>
        </w:rPr>
        <w:t xml:space="preserve"> </w:t>
      </w:r>
      <w:r w:rsidRPr="00330DCB" w:rsidR="00330DCB">
        <w:rPr>
          <w:rFonts w:ascii="Verdana" w:hAnsi="Verdana" w:eastAsia="DejaVuSerifCondensed" w:cs="DejaVuSerifCondensed"/>
          <w:kern w:val="0"/>
          <w:sz w:val="18"/>
          <w:szCs w:val="18"/>
        </w:rPr>
        <w:t xml:space="preserve">worden vakantiedagen alleen opgebouwd over </w:t>
      </w:r>
      <w:r w:rsidR="00CB1225">
        <w:rPr>
          <w:rFonts w:ascii="Verdana" w:hAnsi="Verdana" w:eastAsia="DejaVuSerifCondensed" w:cs="DejaVuSerifCondensed"/>
          <w:kern w:val="0"/>
          <w:sz w:val="18"/>
          <w:szCs w:val="18"/>
        </w:rPr>
        <w:t xml:space="preserve">de </w:t>
      </w:r>
      <w:r w:rsidR="0023181E">
        <w:rPr>
          <w:rFonts w:ascii="Verdana" w:hAnsi="Verdana" w:eastAsia="DejaVuSerifCondensed" w:cs="DejaVuSerifCondensed"/>
          <w:kern w:val="0"/>
          <w:sz w:val="18"/>
          <w:szCs w:val="18"/>
        </w:rPr>
        <w:t>periodes</w:t>
      </w:r>
      <w:r w:rsidRPr="00330DCB" w:rsidR="00330DCB">
        <w:rPr>
          <w:rFonts w:ascii="Verdana" w:hAnsi="Verdana" w:eastAsia="DejaVuSerifCondensed" w:cs="DejaVuSerifCondensed"/>
          <w:kern w:val="0"/>
          <w:sz w:val="18"/>
          <w:szCs w:val="18"/>
        </w:rPr>
        <w:t xml:space="preserve"> waarover de werknemer </w:t>
      </w:r>
      <w:r w:rsidR="00B71D6A">
        <w:rPr>
          <w:rFonts w:ascii="Verdana" w:hAnsi="Verdana" w:eastAsia="DejaVuSerifCondensed" w:cs="DejaVuSerifCondensed"/>
          <w:kern w:val="0"/>
          <w:sz w:val="18"/>
          <w:szCs w:val="18"/>
        </w:rPr>
        <w:t>recht heeft op loon</w:t>
      </w:r>
      <w:r w:rsidRPr="00330DCB" w:rsidR="00330DCB">
        <w:rPr>
          <w:rFonts w:ascii="Verdana" w:hAnsi="Verdana" w:eastAsia="DejaVuSerifCondensed" w:cs="DejaVuSerifCondensed"/>
          <w:kern w:val="0"/>
          <w:sz w:val="18"/>
          <w:szCs w:val="18"/>
        </w:rPr>
        <w:t>. Dit zou betekenen dat hij geen vakantiedagen meer heeft opgebouwd over de periode na 29 februari 2024</w:t>
      </w:r>
      <w:r w:rsidR="00D82497">
        <w:rPr>
          <w:rFonts w:ascii="Verdana" w:hAnsi="Verdana" w:eastAsia="DejaVuSerifCondensed" w:cs="DejaVuSerifCondensed"/>
          <w:kern w:val="0"/>
          <w:sz w:val="18"/>
          <w:szCs w:val="18"/>
        </w:rPr>
        <w:t xml:space="preserve"> tot 12 augustus 2025</w:t>
      </w:r>
      <w:r w:rsidRPr="00330DCB" w:rsidR="00330DCB">
        <w:rPr>
          <w:rFonts w:ascii="Verdana" w:hAnsi="Verdana" w:eastAsia="DejaVuSerifCondensed" w:cs="DejaVuSerifCondensed"/>
          <w:kern w:val="0"/>
          <w:sz w:val="18"/>
          <w:szCs w:val="18"/>
        </w:rPr>
        <w:t xml:space="preserve">. De kantonrechter </w:t>
      </w:r>
      <w:r w:rsidR="00E76747">
        <w:rPr>
          <w:rFonts w:ascii="Verdana" w:hAnsi="Verdana" w:eastAsia="DejaVuSerifCondensed" w:cs="DejaVuSerifCondensed"/>
          <w:kern w:val="0"/>
          <w:sz w:val="18"/>
          <w:szCs w:val="18"/>
        </w:rPr>
        <w:t>stelt</w:t>
      </w:r>
      <w:r w:rsidRPr="00330DCB" w:rsidR="00330DCB">
        <w:rPr>
          <w:rFonts w:ascii="Verdana" w:hAnsi="Verdana" w:eastAsia="DejaVuSerifCondensed" w:cs="DejaVuSerifCondensed"/>
          <w:kern w:val="0"/>
          <w:sz w:val="18"/>
          <w:szCs w:val="18"/>
        </w:rPr>
        <w:t xml:space="preserve"> dat dit in strijd is </w:t>
      </w:r>
      <w:r w:rsidR="0023181E">
        <w:rPr>
          <w:rFonts w:ascii="Verdana" w:hAnsi="Verdana" w:eastAsia="DejaVuSerifCondensed" w:cs="DejaVuSerifCondensed"/>
          <w:kern w:val="0"/>
          <w:sz w:val="18"/>
          <w:szCs w:val="18"/>
        </w:rPr>
        <w:t>met Europese regelgeving en rechtspraak</w:t>
      </w:r>
      <w:r w:rsidR="00B71D6A">
        <w:rPr>
          <w:rFonts w:ascii="Verdana" w:hAnsi="Verdana" w:eastAsia="DejaVuSerifCondensed" w:cs="DejaVuSerifCondensed"/>
          <w:kern w:val="0"/>
          <w:sz w:val="18"/>
          <w:szCs w:val="18"/>
        </w:rPr>
        <w:t xml:space="preserve">, en laat daarom </w:t>
      </w:r>
      <w:r w:rsidR="00CB1225">
        <w:rPr>
          <w:rFonts w:ascii="Verdana" w:hAnsi="Verdana" w:eastAsia="DejaVuSerifCondensed" w:cs="DejaVuSerifCondensed"/>
          <w:kern w:val="0"/>
          <w:sz w:val="18"/>
          <w:szCs w:val="18"/>
        </w:rPr>
        <w:t xml:space="preserve">de bepaling over de opbouw van vakantie-uren uit </w:t>
      </w:r>
      <w:r w:rsidR="00B71D6A">
        <w:rPr>
          <w:rFonts w:ascii="Verdana" w:hAnsi="Verdana" w:eastAsia="DejaVuSerifCondensed" w:cs="DejaVuSerifCondensed"/>
          <w:kern w:val="0"/>
          <w:sz w:val="18"/>
          <w:szCs w:val="18"/>
        </w:rPr>
        <w:t>het BW buiten toepassing. De rechter kent de vakantiedagen alsnog toe aan de werknemer.</w:t>
      </w:r>
    </w:p>
    <w:p w:rsidR="006F0D51" w:rsidP="00330DCB" w:rsidRDefault="006F0D51" w14:paraId="37588520" w14:textId="77777777">
      <w:pPr>
        <w:autoSpaceDE w:val="0"/>
        <w:autoSpaceDN w:val="0"/>
        <w:adjustRightInd w:val="0"/>
        <w:spacing w:after="0" w:line="240" w:lineRule="auto"/>
        <w:rPr>
          <w:rFonts w:ascii="Verdana" w:hAnsi="Verdana" w:eastAsia="DejaVuSerifCondensed" w:cs="DejaVuSerifCondensed"/>
          <w:kern w:val="0"/>
          <w:sz w:val="18"/>
          <w:szCs w:val="18"/>
        </w:rPr>
      </w:pPr>
    </w:p>
    <w:p w:rsidR="003E3BCA" w:rsidP="00330DCB" w:rsidRDefault="003E3BCA" w14:paraId="0DC4531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330DCB" w:rsidR="00330DCB" w:rsidP="00330DCB" w:rsidRDefault="00330DCB" w14:paraId="7F6D90EB" w14:textId="7507DB9B">
      <w:pPr>
        <w:autoSpaceDE w:val="0"/>
        <w:autoSpaceDN w:val="0"/>
        <w:adjustRightInd w:val="0"/>
        <w:spacing w:after="0" w:line="240" w:lineRule="auto"/>
        <w:rPr>
          <w:rFonts w:ascii="Verdana" w:hAnsi="Verdana" w:eastAsia="DejaVuSerifCondensed" w:cs="DejaVuSerifCondensed"/>
          <w:b/>
          <w:bCs/>
          <w:kern w:val="0"/>
          <w:sz w:val="18"/>
          <w:szCs w:val="18"/>
        </w:rPr>
      </w:pPr>
      <w:r w:rsidRPr="00330DCB">
        <w:rPr>
          <w:rFonts w:ascii="Verdana" w:hAnsi="Verdana" w:eastAsia="DejaVuSerifCondensed" w:cs="DejaVuSerifCondensed"/>
          <w:b/>
          <w:bCs/>
          <w:kern w:val="0"/>
          <w:sz w:val="18"/>
          <w:szCs w:val="18"/>
        </w:rPr>
        <w:t>Vraag 3</w:t>
      </w:r>
    </w:p>
    <w:p w:rsidR="002B04F1" w:rsidP="00330DCB" w:rsidRDefault="002B04F1" w14:paraId="5C4A0C30" w14:textId="72BAB2E3">
      <w:pPr>
        <w:autoSpaceDE w:val="0"/>
        <w:autoSpaceDN w:val="0"/>
        <w:adjustRightInd w:val="0"/>
        <w:spacing w:after="0" w:line="240" w:lineRule="auto"/>
        <w:rPr>
          <w:rFonts w:ascii="Verdana" w:hAnsi="Verdana" w:eastAsia="DejaVuSerifCondensed" w:cs="DejaVuSerifCondensed"/>
          <w:kern w:val="0"/>
          <w:sz w:val="18"/>
          <w:szCs w:val="18"/>
        </w:rPr>
      </w:pPr>
      <w:r w:rsidRPr="00330DCB">
        <w:rPr>
          <w:rFonts w:ascii="Verdana" w:hAnsi="Verdana" w:eastAsia="DejaVuSerifCondensed" w:cs="DejaVuSerifCondensed"/>
          <w:kern w:val="0"/>
          <w:sz w:val="18"/>
          <w:szCs w:val="18"/>
        </w:rPr>
        <w:t>Vindt de regering dat de Nederlandse wetgeving in lijn is met het Europees recht en jurisprudentie? Waarom wel of niet?</w:t>
      </w:r>
    </w:p>
    <w:p w:rsidR="003E3BCA" w:rsidP="00330DCB" w:rsidRDefault="003E3BCA" w14:paraId="5A574CD2"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330DCB" w:rsidR="00330DCB" w:rsidP="00330DCB" w:rsidRDefault="00330DCB" w14:paraId="5FD73881" w14:textId="565A0436">
      <w:pPr>
        <w:autoSpaceDE w:val="0"/>
        <w:autoSpaceDN w:val="0"/>
        <w:adjustRightInd w:val="0"/>
        <w:spacing w:after="0" w:line="240" w:lineRule="auto"/>
        <w:rPr>
          <w:rFonts w:ascii="Verdana" w:hAnsi="Verdana" w:eastAsia="DejaVuSerifCondensed" w:cs="DejaVuSerifCondensed"/>
          <w:b/>
          <w:bCs/>
          <w:kern w:val="0"/>
          <w:sz w:val="18"/>
          <w:szCs w:val="18"/>
        </w:rPr>
      </w:pPr>
      <w:r>
        <w:rPr>
          <w:rFonts w:ascii="Verdana" w:hAnsi="Verdana" w:eastAsia="DejaVuSerifCondensed" w:cs="DejaVuSerifCondensed"/>
          <w:b/>
          <w:bCs/>
          <w:kern w:val="0"/>
          <w:sz w:val="18"/>
          <w:szCs w:val="18"/>
        </w:rPr>
        <w:t>Vraag 4</w:t>
      </w:r>
    </w:p>
    <w:p w:rsidR="002B04F1" w:rsidP="00330DCB" w:rsidRDefault="002B04F1" w14:paraId="041FD102" w14:textId="70F41BB1">
      <w:pPr>
        <w:autoSpaceDE w:val="0"/>
        <w:autoSpaceDN w:val="0"/>
        <w:adjustRightInd w:val="0"/>
        <w:spacing w:after="0" w:line="240" w:lineRule="auto"/>
        <w:rPr>
          <w:rFonts w:ascii="Verdana" w:hAnsi="Verdana" w:eastAsia="DejaVuSerifCondensed" w:cs="DejaVuSerifCondensed"/>
          <w:kern w:val="0"/>
          <w:sz w:val="18"/>
          <w:szCs w:val="18"/>
        </w:rPr>
      </w:pPr>
      <w:r w:rsidRPr="00330DCB">
        <w:rPr>
          <w:rFonts w:ascii="Verdana" w:hAnsi="Verdana" w:eastAsia="DejaVuSerifCondensed" w:cs="DejaVuSerifCondensed"/>
          <w:kern w:val="0"/>
          <w:sz w:val="18"/>
          <w:szCs w:val="18"/>
        </w:rPr>
        <w:t>Hoe reflecteert u op artikel 7:634 BW, artikel 7 lid 1 Richtlijn 2003/88/EG en op rechtspraak van het Europese Hof van Justitie (HvJ EU)?</w:t>
      </w:r>
    </w:p>
    <w:p w:rsidR="00330DCB" w:rsidP="00330DCB" w:rsidRDefault="00330DCB" w14:paraId="0365C941"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330DCB" w:rsidR="00330DCB" w:rsidP="00330DCB" w:rsidRDefault="00330DCB" w14:paraId="3270C869" w14:textId="6FBA1730">
      <w:pPr>
        <w:autoSpaceDE w:val="0"/>
        <w:autoSpaceDN w:val="0"/>
        <w:adjustRightInd w:val="0"/>
        <w:spacing w:after="0" w:line="240" w:lineRule="auto"/>
        <w:rPr>
          <w:rFonts w:ascii="Verdana" w:hAnsi="Verdana" w:eastAsia="DejaVuSerifCondensed" w:cs="DejaVuSerifCondensed"/>
          <w:b/>
          <w:bCs/>
          <w:kern w:val="0"/>
          <w:sz w:val="18"/>
          <w:szCs w:val="18"/>
        </w:rPr>
      </w:pPr>
      <w:r w:rsidRPr="00330DCB">
        <w:rPr>
          <w:rFonts w:ascii="Verdana" w:hAnsi="Verdana" w:eastAsia="DejaVuSerifCondensed" w:cs="DejaVuSerifCondensed"/>
          <w:b/>
          <w:bCs/>
          <w:kern w:val="0"/>
          <w:sz w:val="18"/>
          <w:szCs w:val="18"/>
        </w:rPr>
        <w:t>Antwoord</w:t>
      </w:r>
      <w:r w:rsidR="0027410B">
        <w:rPr>
          <w:rFonts w:ascii="Verdana" w:hAnsi="Verdana" w:eastAsia="DejaVuSerifCondensed" w:cs="DejaVuSerifCondensed"/>
          <w:b/>
          <w:bCs/>
          <w:kern w:val="0"/>
          <w:sz w:val="18"/>
          <w:szCs w:val="18"/>
        </w:rPr>
        <w:t xml:space="preserve"> vraag 3 en vraag 4</w:t>
      </w:r>
    </w:p>
    <w:p w:rsidR="0027410B" w:rsidP="006F0D51" w:rsidRDefault="00E76747" w14:paraId="05AD097D" w14:textId="35803B92">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Artikel 7:634 BW regelt onder meer de opbouw van vakantierechten. Vakantie wordt opgebouwd over periodes waarin sprake is van recht op loon. </w:t>
      </w:r>
      <w:r w:rsidR="00F1494D">
        <w:rPr>
          <w:rFonts w:ascii="Verdana" w:hAnsi="Verdana" w:eastAsia="DejaVuSerifCondensed" w:cs="DejaVuSerifCondensed"/>
          <w:kern w:val="0"/>
          <w:sz w:val="18"/>
          <w:szCs w:val="18"/>
        </w:rPr>
        <w:t>Het kabinet</w:t>
      </w:r>
      <w:r w:rsidR="0027410B">
        <w:rPr>
          <w:rFonts w:ascii="Verdana" w:hAnsi="Verdana" w:eastAsia="DejaVuSerifCondensed" w:cs="DejaVuSerifCondensed"/>
          <w:kern w:val="0"/>
          <w:sz w:val="18"/>
          <w:szCs w:val="18"/>
        </w:rPr>
        <w:t xml:space="preserve"> is</w:t>
      </w:r>
      <w:r w:rsidR="00D74937">
        <w:rPr>
          <w:rFonts w:ascii="Verdana" w:hAnsi="Verdana" w:eastAsia="DejaVuSerifCondensed" w:cs="DejaVuSerifCondensed"/>
          <w:kern w:val="0"/>
          <w:sz w:val="18"/>
          <w:szCs w:val="18"/>
        </w:rPr>
        <w:t xml:space="preserve"> </w:t>
      </w:r>
      <w:r w:rsidR="0027410B">
        <w:rPr>
          <w:rFonts w:ascii="Verdana" w:hAnsi="Verdana" w:eastAsia="DejaVuSerifCondensed" w:cs="DejaVuSerifCondensed"/>
          <w:kern w:val="0"/>
          <w:sz w:val="18"/>
          <w:szCs w:val="18"/>
        </w:rPr>
        <w:t xml:space="preserve">niet van mening </w:t>
      </w:r>
      <w:r w:rsidR="0023181E">
        <w:rPr>
          <w:rFonts w:ascii="Verdana" w:hAnsi="Verdana" w:eastAsia="DejaVuSerifCondensed" w:cs="DejaVuSerifCondensed"/>
          <w:kern w:val="0"/>
          <w:sz w:val="18"/>
          <w:szCs w:val="18"/>
        </w:rPr>
        <w:t xml:space="preserve">dat </w:t>
      </w:r>
      <w:r w:rsidR="00CB1225">
        <w:rPr>
          <w:rFonts w:ascii="Verdana" w:hAnsi="Verdana" w:eastAsia="DejaVuSerifCondensed" w:cs="DejaVuSerifCondensed"/>
          <w:kern w:val="0"/>
          <w:sz w:val="18"/>
          <w:szCs w:val="18"/>
        </w:rPr>
        <w:t xml:space="preserve">de bepalingen over de opbouw van vakantie </w:t>
      </w:r>
      <w:r w:rsidR="00DB4D88">
        <w:rPr>
          <w:rFonts w:ascii="Verdana" w:hAnsi="Verdana" w:eastAsia="DejaVuSerifCondensed" w:cs="DejaVuSerifCondensed"/>
          <w:kern w:val="0"/>
          <w:sz w:val="18"/>
          <w:szCs w:val="18"/>
        </w:rPr>
        <w:t>in</w:t>
      </w:r>
      <w:r w:rsidR="00CB1225">
        <w:rPr>
          <w:rFonts w:ascii="Verdana" w:hAnsi="Verdana" w:eastAsia="DejaVuSerifCondensed" w:cs="DejaVuSerifCondensed"/>
          <w:kern w:val="0"/>
          <w:sz w:val="18"/>
          <w:szCs w:val="18"/>
        </w:rPr>
        <w:t xml:space="preserve"> </w:t>
      </w:r>
      <w:r w:rsidR="0023181E">
        <w:rPr>
          <w:rFonts w:ascii="Verdana" w:hAnsi="Verdana" w:eastAsia="DejaVuSerifCondensed" w:cs="DejaVuSerifCondensed"/>
          <w:kern w:val="0"/>
          <w:sz w:val="18"/>
          <w:szCs w:val="18"/>
        </w:rPr>
        <w:t xml:space="preserve">Nederlandse wetgeving in strijd </w:t>
      </w:r>
      <w:r w:rsidR="00CB1225">
        <w:rPr>
          <w:rFonts w:ascii="Verdana" w:hAnsi="Verdana" w:eastAsia="DejaVuSerifCondensed" w:cs="DejaVuSerifCondensed"/>
          <w:kern w:val="0"/>
          <w:sz w:val="18"/>
          <w:szCs w:val="18"/>
        </w:rPr>
        <w:t>zijn</w:t>
      </w:r>
      <w:r w:rsidR="0023181E">
        <w:rPr>
          <w:rFonts w:ascii="Verdana" w:hAnsi="Verdana" w:eastAsia="DejaVuSerifCondensed" w:cs="DejaVuSerifCondensed"/>
          <w:kern w:val="0"/>
          <w:sz w:val="18"/>
          <w:szCs w:val="18"/>
        </w:rPr>
        <w:t xml:space="preserve"> met Europees recht</w:t>
      </w:r>
      <w:r w:rsidR="0027410B">
        <w:rPr>
          <w:rFonts w:ascii="Verdana" w:hAnsi="Verdana" w:eastAsia="DejaVuSerifCondensed" w:cs="DejaVuSerifCondensed"/>
          <w:kern w:val="0"/>
          <w:sz w:val="18"/>
          <w:szCs w:val="18"/>
        </w:rPr>
        <w:t xml:space="preserve">. </w:t>
      </w:r>
      <w:r w:rsidR="00D82497">
        <w:rPr>
          <w:rFonts w:ascii="Verdana" w:hAnsi="Verdana" w:eastAsia="DejaVuSerifCondensed" w:cs="DejaVuSerifCondensed"/>
          <w:kern w:val="0"/>
          <w:sz w:val="18"/>
          <w:szCs w:val="18"/>
        </w:rPr>
        <w:t>D</w:t>
      </w:r>
      <w:r w:rsidR="0027410B">
        <w:rPr>
          <w:rFonts w:ascii="Verdana" w:hAnsi="Verdana" w:eastAsia="DejaVuSerifCondensed" w:cs="DejaVuSerifCondensed"/>
          <w:kern w:val="0"/>
          <w:sz w:val="18"/>
          <w:szCs w:val="18"/>
        </w:rPr>
        <w:t xml:space="preserve">e uitspraak van de kantonrechter </w:t>
      </w:r>
      <w:r w:rsidR="00D82497">
        <w:rPr>
          <w:rFonts w:ascii="Verdana" w:hAnsi="Verdana" w:eastAsia="DejaVuSerifCondensed" w:cs="DejaVuSerifCondensed"/>
          <w:kern w:val="0"/>
          <w:sz w:val="18"/>
          <w:szCs w:val="18"/>
        </w:rPr>
        <w:t xml:space="preserve">staat vooralsnog op zichzelf en </w:t>
      </w:r>
      <w:r>
        <w:rPr>
          <w:rFonts w:ascii="Verdana" w:hAnsi="Verdana" w:eastAsia="DejaVuSerifCondensed" w:cs="DejaVuSerifCondensed"/>
          <w:kern w:val="0"/>
          <w:sz w:val="18"/>
          <w:szCs w:val="18"/>
        </w:rPr>
        <w:t xml:space="preserve">biedt </w:t>
      </w:r>
      <w:r w:rsidR="0027410B">
        <w:rPr>
          <w:rFonts w:ascii="Verdana" w:hAnsi="Verdana" w:eastAsia="DejaVuSerifCondensed" w:cs="DejaVuSerifCondensed"/>
          <w:kern w:val="0"/>
          <w:sz w:val="18"/>
          <w:szCs w:val="18"/>
        </w:rPr>
        <w:t>onvoldoende concrete aanknopingspunten</w:t>
      </w:r>
      <w:r w:rsidR="00D82497">
        <w:rPr>
          <w:rFonts w:ascii="Verdana" w:hAnsi="Verdana" w:eastAsia="DejaVuSerifCondensed" w:cs="DejaVuSerifCondensed"/>
          <w:kern w:val="0"/>
          <w:sz w:val="18"/>
          <w:szCs w:val="18"/>
        </w:rPr>
        <w:t xml:space="preserve"> om te concluderen dat de Nederlandse wetgeving niet in lijn zou zijn met Europees recht</w:t>
      </w:r>
      <w:r w:rsidR="0027410B">
        <w:rPr>
          <w:rFonts w:ascii="Verdana" w:hAnsi="Verdana" w:eastAsia="DejaVuSerifCondensed" w:cs="DejaVuSerifCondensed"/>
          <w:kern w:val="0"/>
          <w:sz w:val="18"/>
          <w:szCs w:val="18"/>
        </w:rPr>
        <w:t>.</w:t>
      </w:r>
      <w:r w:rsidDel="00DB4D88" w:rsidR="00DB4D88">
        <w:rPr>
          <w:rFonts w:ascii="Verdana" w:hAnsi="Verdana" w:eastAsia="DejaVuSerifCondensed" w:cs="DejaVuSerifCondensed"/>
          <w:kern w:val="0"/>
          <w:sz w:val="18"/>
          <w:szCs w:val="18"/>
        </w:rPr>
        <w:t xml:space="preserve"> </w:t>
      </w:r>
    </w:p>
    <w:p w:rsidR="0027410B" w:rsidP="006F0D51" w:rsidRDefault="0027410B" w14:paraId="0C2C949B" w14:textId="77777777">
      <w:pPr>
        <w:autoSpaceDE w:val="0"/>
        <w:autoSpaceDN w:val="0"/>
        <w:adjustRightInd w:val="0"/>
        <w:spacing w:after="0" w:line="240" w:lineRule="auto"/>
        <w:rPr>
          <w:rFonts w:ascii="Verdana" w:hAnsi="Verdana" w:eastAsia="DejaVuSerifCondensed" w:cs="DejaVuSerifCondensed"/>
          <w:kern w:val="0"/>
          <w:sz w:val="18"/>
          <w:szCs w:val="18"/>
        </w:rPr>
      </w:pPr>
    </w:p>
    <w:p w:rsidR="00175FEB" w:rsidP="00175FEB" w:rsidRDefault="0027410B" w14:paraId="1B101DBA" w14:textId="587A03D5">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In de </w:t>
      </w:r>
      <w:r w:rsidR="000A58EE">
        <w:rPr>
          <w:rFonts w:ascii="Verdana" w:hAnsi="Verdana" w:eastAsia="DejaVuSerifCondensed" w:cs="DejaVuSerifCondensed"/>
          <w:kern w:val="0"/>
          <w:sz w:val="18"/>
          <w:szCs w:val="18"/>
        </w:rPr>
        <w:t xml:space="preserve">genoemde </w:t>
      </w:r>
      <w:r w:rsidR="0023181E">
        <w:rPr>
          <w:rFonts w:ascii="Verdana" w:hAnsi="Verdana" w:eastAsia="DejaVuSerifCondensed" w:cs="DejaVuSerifCondensed"/>
          <w:kern w:val="0"/>
          <w:sz w:val="18"/>
          <w:szCs w:val="18"/>
        </w:rPr>
        <w:t xml:space="preserve">Europese </w:t>
      </w:r>
      <w:r>
        <w:rPr>
          <w:rFonts w:ascii="Verdana" w:hAnsi="Verdana" w:eastAsia="DejaVuSerifCondensed" w:cs="DejaVuSerifCondensed"/>
          <w:kern w:val="0"/>
          <w:sz w:val="18"/>
          <w:szCs w:val="18"/>
        </w:rPr>
        <w:t>Richtlijn staat dat alle werknemers vakantie opbouwen</w:t>
      </w:r>
      <w:r w:rsidR="004D6D0B">
        <w:rPr>
          <w:rFonts w:ascii="Verdana" w:hAnsi="Verdana" w:eastAsia="DejaVuSerifCondensed" w:cs="DejaVuSerifCondensed"/>
          <w:kern w:val="0"/>
          <w:sz w:val="18"/>
          <w:szCs w:val="18"/>
        </w:rPr>
        <w:t xml:space="preserve">. Tegelijkertijd is naar het oordeel van het kabinet </w:t>
      </w:r>
      <w:r>
        <w:rPr>
          <w:rFonts w:ascii="Verdana" w:hAnsi="Verdana" w:eastAsia="DejaVuSerifCondensed" w:cs="DejaVuSerifCondensed"/>
          <w:kern w:val="0"/>
          <w:sz w:val="18"/>
          <w:szCs w:val="18"/>
        </w:rPr>
        <w:t>duidelijk dat deze richtlijn bedoeld is voor de situatie dat</w:t>
      </w:r>
      <w:r w:rsidR="000A58EE">
        <w:rPr>
          <w:rFonts w:ascii="Verdana" w:hAnsi="Verdana" w:eastAsia="DejaVuSerifCondensed" w:cs="DejaVuSerifCondensed"/>
          <w:kern w:val="0"/>
          <w:sz w:val="18"/>
          <w:szCs w:val="18"/>
        </w:rPr>
        <w:t xml:space="preserve"> er</w:t>
      </w:r>
      <w:r>
        <w:rPr>
          <w:rFonts w:ascii="Verdana" w:hAnsi="Verdana" w:eastAsia="DejaVuSerifCondensed" w:cs="DejaVuSerifCondensed"/>
          <w:kern w:val="0"/>
          <w:sz w:val="18"/>
          <w:szCs w:val="18"/>
        </w:rPr>
        <w:t xml:space="preserve"> </w:t>
      </w:r>
      <w:r w:rsidR="000A58EE">
        <w:rPr>
          <w:rFonts w:ascii="Verdana" w:hAnsi="Verdana" w:eastAsia="DejaVuSerifCondensed" w:cs="DejaVuSerifCondensed"/>
          <w:kern w:val="0"/>
          <w:sz w:val="18"/>
          <w:szCs w:val="18"/>
        </w:rPr>
        <w:t>werk</w:t>
      </w:r>
      <w:r>
        <w:rPr>
          <w:rFonts w:ascii="Verdana" w:hAnsi="Verdana" w:eastAsia="DejaVuSerifCondensed" w:cs="DejaVuSerifCondensed"/>
          <w:kern w:val="0"/>
          <w:sz w:val="18"/>
          <w:szCs w:val="18"/>
        </w:rPr>
        <w:t xml:space="preserve"> is </w:t>
      </w:r>
      <w:r w:rsidR="00CB1225">
        <w:rPr>
          <w:rFonts w:ascii="Verdana" w:hAnsi="Verdana" w:eastAsia="DejaVuSerifCondensed" w:cs="DejaVuSerifCondensed"/>
          <w:kern w:val="0"/>
          <w:sz w:val="18"/>
          <w:szCs w:val="18"/>
        </w:rPr>
        <w:t xml:space="preserve">of wordt </w:t>
      </w:r>
      <w:r>
        <w:rPr>
          <w:rFonts w:ascii="Verdana" w:hAnsi="Verdana" w:eastAsia="DejaVuSerifCondensed" w:cs="DejaVuSerifCondensed"/>
          <w:kern w:val="0"/>
          <w:sz w:val="18"/>
          <w:szCs w:val="18"/>
        </w:rPr>
        <w:t xml:space="preserve">verricht </w:t>
      </w:r>
      <w:r w:rsidR="00CB1225">
        <w:rPr>
          <w:rFonts w:ascii="Verdana" w:hAnsi="Verdana" w:eastAsia="DejaVuSerifCondensed" w:cs="DejaVuSerifCondensed"/>
          <w:kern w:val="0"/>
          <w:sz w:val="18"/>
          <w:szCs w:val="18"/>
        </w:rPr>
        <w:t xml:space="preserve">of </w:t>
      </w:r>
      <w:r w:rsidR="000A58EE">
        <w:rPr>
          <w:rFonts w:ascii="Verdana" w:hAnsi="Verdana" w:eastAsia="DejaVuSerifCondensed" w:cs="DejaVuSerifCondensed"/>
          <w:kern w:val="0"/>
          <w:sz w:val="18"/>
          <w:szCs w:val="18"/>
        </w:rPr>
        <w:t xml:space="preserve">in ieder geval </w:t>
      </w:r>
      <w:r w:rsidR="00BA14F0">
        <w:rPr>
          <w:rFonts w:ascii="Verdana" w:hAnsi="Verdana" w:eastAsia="DejaVuSerifCondensed" w:cs="DejaVuSerifCondensed"/>
          <w:kern w:val="0"/>
          <w:sz w:val="18"/>
          <w:szCs w:val="18"/>
        </w:rPr>
        <w:t>voor de situatie dat er recht is op loon</w:t>
      </w:r>
      <w:r w:rsidR="00D82497">
        <w:rPr>
          <w:rFonts w:ascii="Verdana" w:hAnsi="Verdana" w:eastAsia="DejaVuSerifCondensed" w:cs="DejaVuSerifCondensed"/>
          <w:kern w:val="0"/>
          <w:sz w:val="18"/>
          <w:szCs w:val="18"/>
        </w:rPr>
        <w:t>.</w:t>
      </w:r>
      <w:r w:rsidR="00BA14F0">
        <w:rPr>
          <w:rFonts w:ascii="Verdana" w:hAnsi="Verdana" w:eastAsia="DejaVuSerifCondensed" w:cs="DejaVuSerifCondensed"/>
          <w:kern w:val="0"/>
          <w:sz w:val="18"/>
          <w:szCs w:val="18"/>
        </w:rPr>
        <w:t xml:space="preserve"> </w:t>
      </w:r>
      <w:r w:rsidR="00175FEB">
        <w:rPr>
          <w:rFonts w:ascii="Verdana" w:hAnsi="Verdana" w:eastAsia="DejaVuSerifCondensed" w:cs="DejaVuSerifCondensed"/>
          <w:kern w:val="0"/>
          <w:sz w:val="18"/>
          <w:szCs w:val="18"/>
        </w:rPr>
        <w:t xml:space="preserve">De richtlijn stelt immers </w:t>
      </w:r>
      <w:r w:rsidRPr="00175FEB" w:rsidR="00175FEB">
        <w:rPr>
          <w:rFonts w:ascii="Verdana" w:hAnsi="Verdana" w:eastAsia="DejaVuSerifCondensed" w:cs="DejaVuSerifCondensed"/>
          <w:kern w:val="0"/>
          <w:sz w:val="18"/>
          <w:szCs w:val="18"/>
        </w:rPr>
        <w:t>minimumvoorschriften</w:t>
      </w:r>
      <w:r w:rsidR="00175FEB">
        <w:rPr>
          <w:rFonts w:ascii="Verdana" w:hAnsi="Verdana" w:eastAsia="DejaVuSerifCondensed" w:cs="DejaVuSerifCondensed"/>
          <w:kern w:val="0"/>
          <w:sz w:val="18"/>
          <w:szCs w:val="18"/>
        </w:rPr>
        <w:t xml:space="preserve"> </w:t>
      </w:r>
      <w:r w:rsidR="000A58EE">
        <w:rPr>
          <w:rFonts w:ascii="Verdana" w:hAnsi="Verdana" w:eastAsia="DejaVuSerifCondensed" w:cs="DejaVuSerifCondensed"/>
          <w:kern w:val="0"/>
          <w:sz w:val="18"/>
          <w:szCs w:val="18"/>
        </w:rPr>
        <w:t>op het gebied van</w:t>
      </w:r>
      <w:r w:rsidRPr="00175FEB" w:rsidR="000A58EE">
        <w:rPr>
          <w:rFonts w:ascii="Verdana" w:hAnsi="Verdana" w:eastAsia="DejaVuSerifCondensed" w:cs="DejaVuSerifCondensed"/>
          <w:kern w:val="0"/>
          <w:sz w:val="18"/>
          <w:szCs w:val="18"/>
        </w:rPr>
        <w:t xml:space="preserve"> </w:t>
      </w:r>
      <w:r w:rsidRPr="00175FEB" w:rsidR="00175FEB">
        <w:rPr>
          <w:rFonts w:ascii="Verdana" w:hAnsi="Verdana" w:eastAsia="DejaVuSerifCondensed" w:cs="DejaVuSerifCondensed"/>
          <w:kern w:val="0"/>
          <w:sz w:val="18"/>
          <w:szCs w:val="18"/>
        </w:rPr>
        <w:t xml:space="preserve">veiligheid en gezondheid </w:t>
      </w:r>
      <w:r w:rsidR="000A58EE">
        <w:rPr>
          <w:rFonts w:ascii="Verdana" w:hAnsi="Verdana" w:eastAsia="DejaVuSerifCondensed" w:cs="DejaVuSerifCondensed"/>
          <w:kern w:val="0"/>
          <w:sz w:val="18"/>
          <w:szCs w:val="18"/>
        </w:rPr>
        <w:t>bij</w:t>
      </w:r>
      <w:r w:rsidRPr="00175FEB" w:rsidR="00175FEB">
        <w:rPr>
          <w:rFonts w:ascii="Verdana" w:hAnsi="Verdana" w:eastAsia="DejaVuSerifCondensed" w:cs="DejaVuSerifCondensed"/>
          <w:kern w:val="0"/>
          <w:sz w:val="18"/>
          <w:szCs w:val="18"/>
        </w:rPr>
        <w:t xml:space="preserve"> de organisatie van de arbeidstijd</w:t>
      </w:r>
      <w:r w:rsidR="00175FEB">
        <w:rPr>
          <w:rFonts w:ascii="Verdana" w:hAnsi="Verdana" w:eastAsia="DejaVuSerifCondensed" w:cs="DejaVuSerifCondensed"/>
          <w:kern w:val="0"/>
          <w:sz w:val="18"/>
          <w:szCs w:val="18"/>
        </w:rPr>
        <w:t xml:space="preserve">. Het gaat dan </w:t>
      </w:r>
      <w:r w:rsidR="000A58EE">
        <w:rPr>
          <w:rFonts w:ascii="Verdana" w:hAnsi="Verdana" w:eastAsia="DejaVuSerifCondensed" w:cs="DejaVuSerifCondensed"/>
          <w:kern w:val="0"/>
          <w:sz w:val="18"/>
          <w:szCs w:val="18"/>
        </w:rPr>
        <w:t>bijvoorbeeld</w:t>
      </w:r>
      <w:r w:rsidR="00175FEB">
        <w:rPr>
          <w:rFonts w:ascii="Verdana" w:hAnsi="Verdana" w:eastAsia="DejaVuSerifCondensed" w:cs="DejaVuSerifCondensed"/>
          <w:kern w:val="0"/>
          <w:sz w:val="18"/>
          <w:szCs w:val="18"/>
        </w:rPr>
        <w:t xml:space="preserve"> </w:t>
      </w:r>
      <w:r w:rsidR="00DD6371">
        <w:rPr>
          <w:rFonts w:ascii="Verdana" w:hAnsi="Verdana" w:eastAsia="DejaVuSerifCondensed" w:cs="DejaVuSerifCondensed"/>
          <w:kern w:val="0"/>
          <w:sz w:val="18"/>
          <w:szCs w:val="18"/>
        </w:rPr>
        <w:t xml:space="preserve">om </w:t>
      </w:r>
      <w:r w:rsidRPr="00175FEB" w:rsidR="00175FEB">
        <w:rPr>
          <w:rFonts w:ascii="Verdana" w:hAnsi="Verdana" w:eastAsia="DejaVuSerifCondensed" w:cs="DejaVuSerifCondensed"/>
          <w:kern w:val="0"/>
          <w:sz w:val="18"/>
          <w:szCs w:val="18"/>
        </w:rPr>
        <w:t>dagelijkse rusttijd en de jaarlijkse</w:t>
      </w:r>
      <w:r w:rsidR="00175FEB">
        <w:rPr>
          <w:rFonts w:ascii="Verdana" w:hAnsi="Verdana" w:eastAsia="DejaVuSerifCondensed" w:cs="DejaVuSerifCondensed"/>
          <w:kern w:val="0"/>
          <w:sz w:val="18"/>
          <w:szCs w:val="18"/>
        </w:rPr>
        <w:t xml:space="preserve"> </w:t>
      </w:r>
      <w:r w:rsidRPr="00175FEB" w:rsidR="00175FEB">
        <w:rPr>
          <w:rFonts w:ascii="Verdana" w:hAnsi="Verdana" w:eastAsia="DejaVuSerifCondensed" w:cs="DejaVuSerifCondensed"/>
          <w:kern w:val="0"/>
          <w:sz w:val="18"/>
          <w:szCs w:val="18"/>
        </w:rPr>
        <w:t>vakantie</w:t>
      </w:r>
      <w:r w:rsidR="00175FEB">
        <w:rPr>
          <w:rFonts w:ascii="Verdana" w:hAnsi="Verdana" w:eastAsia="DejaVuSerifCondensed" w:cs="DejaVuSerifCondensed"/>
          <w:kern w:val="0"/>
          <w:sz w:val="18"/>
          <w:szCs w:val="18"/>
        </w:rPr>
        <w:t xml:space="preserve">. </w:t>
      </w:r>
      <w:r w:rsidR="00D82497">
        <w:rPr>
          <w:rFonts w:ascii="Verdana" w:hAnsi="Verdana" w:eastAsia="DejaVuSerifCondensed" w:cs="DejaVuSerifCondensed"/>
          <w:kern w:val="0"/>
          <w:sz w:val="18"/>
          <w:szCs w:val="18"/>
        </w:rPr>
        <w:t xml:space="preserve">Het belang van </w:t>
      </w:r>
      <w:r w:rsidR="00057C2B">
        <w:rPr>
          <w:rFonts w:ascii="Verdana" w:hAnsi="Verdana" w:eastAsia="DejaVuSerifCondensed" w:cs="DejaVuSerifCondensed"/>
          <w:kern w:val="0"/>
          <w:sz w:val="18"/>
          <w:szCs w:val="18"/>
        </w:rPr>
        <w:t>herstel</w:t>
      </w:r>
      <w:r w:rsidR="00D82497">
        <w:rPr>
          <w:rFonts w:ascii="Verdana" w:hAnsi="Verdana" w:eastAsia="DejaVuSerifCondensed" w:cs="DejaVuSerifCondensed"/>
          <w:kern w:val="0"/>
          <w:sz w:val="18"/>
          <w:szCs w:val="18"/>
        </w:rPr>
        <w:t xml:space="preserve">tijd voor werknemers staat daarbij centraal. Uit de richtlijn blijkt niet </w:t>
      </w:r>
      <w:r w:rsidR="00175FEB">
        <w:rPr>
          <w:rFonts w:ascii="Verdana" w:hAnsi="Verdana" w:eastAsia="DejaVuSerifCondensed" w:cs="DejaVuSerifCondensed"/>
          <w:kern w:val="0"/>
          <w:sz w:val="18"/>
          <w:szCs w:val="18"/>
        </w:rPr>
        <w:t xml:space="preserve">dat hiermee ook </w:t>
      </w:r>
      <w:r w:rsidR="00D74937">
        <w:rPr>
          <w:rFonts w:ascii="Verdana" w:hAnsi="Verdana" w:eastAsia="DejaVuSerifCondensed" w:cs="DejaVuSerifCondensed"/>
          <w:kern w:val="0"/>
          <w:sz w:val="18"/>
          <w:szCs w:val="18"/>
        </w:rPr>
        <w:t xml:space="preserve">is </w:t>
      </w:r>
      <w:r w:rsidR="00057C2B">
        <w:rPr>
          <w:rFonts w:ascii="Verdana" w:hAnsi="Verdana" w:eastAsia="DejaVuSerifCondensed" w:cs="DejaVuSerifCondensed"/>
          <w:kern w:val="0"/>
          <w:sz w:val="18"/>
          <w:szCs w:val="18"/>
        </w:rPr>
        <w:t xml:space="preserve">bedoeld om </w:t>
      </w:r>
      <w:r w:rsidR="00175FEB">
        <w:rPr>
          <w:rFonts w:ascii="Verdana" w:hAnsi="Verdana" w:eastAsia="DejaVuSerifCondensed" w:cs="DejaVuSerifCondensed"/>
          <w:kern w:val="0"/>
          <w:sz w:val="18"/>
          <w:szCs w:val="18"/>
        </w:rPr>
        <w:t xml:space="preserve">regels te stellen met betrekking tot de opbouw van vakantierechten van werknemers van wie (na tenminste </w:t>
      </w:r>
      <w:r w:rsidR="004A0B0A">
        <w:rPr>
          <w:rFonts w:ascii="Verdana" w:hAnsi="Verdana" w:eastAsia="DejaVuSerifCondensed" w:cs="DejaVuSerifCondensed"/>
          <w:kern w:val="0"/>
          <w:sz w:val="18"/>
          <w:szCs w:val="18"/>
        </w:rPr>
        <w:t xml:space="preserve">twee </w:t>
      </w:r>
      <w:r w:rsidR="00175FEB">
        <w:rPr>
          <w:rFonts w:ascii="Verdana" w:hAnsi="Verdana" w:eastAsia="DejaVuSerifCondensed" w:cs="DejaVuSerifCondensed"/>
          <w:kern w:val="0"/>
          <w:sz w:val="18"/>
          <w:szCs w:val="18"/>
        </w:rPr>
        <w:t xml:space="preserve">jaren) arbeidsongeschiktheid de loondoorbetalingsperiode bij ziekte is verstreken. </w:t>
      </w:r>
    </w:p>
    <w:p w:rsidR="00175FEB" w:rsidP="00175FEB" w:rsidRDefault="00175FEB" w14:paraId="6FE8A38F" w14:textId="77777777">
      <w:pPr>
        <w:autoSpaceDE w:val="0"/>
        <w:autoSpaceDN w:val="0"/>
        <w:adjustRightInd w:val="0"/>
        <w:spacing w:after="0" w:line="240" w:lineRule="auto"/>
        <w:rPr>
          <w:rFonts w:ascii="Verdana" w:hAnsi="Verdana" w:eastAsia="DejaVuSerifCondensed" w:cs="DejaVuSerifCondensed"/>
          <w:kern w:val="0"/>
          <w:sz w:val="18"/>
          <w:szCs w:val="18"/>
        </w:rPr>
      </w:pPr>
    </w:p>
    <w:p w:rsidR="008E0360" w:rsidP="00346AD1" w:rsidRDefault="00057C2B" w14:paraId="7CAEF9B1" w14:textId="67E3D6A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lastRenderedPageBreak/>
        <w:t>Ook jurisprudentie van het Europese Hof van Justitie leidt volgens het kabinet niet tot een ander oordeel.</w:t>
      </w:r>
      <w:r w:rsidR="00DF7625">
        <w:rPr>
          <w:rStyle w:val="Voetnootmarkering"/>
          <w:rFonts w:ascii="Verdana" w:hAnsi="Verdana" w:eastAsia="DejaVuSerifCondensed" w:cs="DejaVuSerifCondensed"/>
          <w:kern w:val="0"/>
          <w:sz w:val="18"/>
          <w:szCs w:val="18"/>
        </w:rPr>
        <w:footnoteReference w:id="2"/>
      </w:r>
      <w:r>
        <w:rPr>
          <w:rFonts w:ascii="Verdana" w:hAnsi="Verdana" w:eastAsia="DejaVuSerifCondensed" w:cs="DejaVuSerifCondensed"/>
          <w:kern w:val="0"/>
          <w:sz w:val="18"/>
          <w:szCs w:val="18"/>
        </w:rPr>
        <w:t xml:space="preserve"> De arresten zien </w:t>
      </w:r>
      <w:r w:rsidR="00DB4D88">
        <w:rPr>
          <w:rFonts w:ascii="Verdana" w:hAnsi="Verdana" w:eastAsia="DejaVuSerifCondensed" w:cs="DejaVuSerifCondensed"/>
          <w:kern w:val="0"/>
          <w:sz w:val="18"/>
          <w:szCs w:val="18"/>
        </w:rPr>
        <w:t xml:space="preserve">vooral </w:t>
      </w:r>
      <w:r>
        <w:rPr>
          <w:rFonts w:ascii="Verdana" w:hAnsi="Verdana" w:eastAsia="DejaVuSerifCondensed" w:cs="DejaVuSerifCondensed"/>
          <w:kern w:val="0"/>
          <w:sz w:val="18"/>
          <w:szCs w:val="18"/>
        </w:rPr>
        <w:t xml:space="preserve">op </w:t>
      </w:r>
      <w:r w:rsidR="00EA4050">
        <w:rPr>
          <w:rFonts w:ascii="Verdana" w:hAnsi="Verdana" w:eastAsia="DejaVuSerifCondensed" w:cs="DejaVuSerifCondensed"/>
          <w:kern w:val="0"/>
          <w:sz w:val="18"/>
          <w:szCs w:val="18"/>
        </w:rPr>
        <w:t xml:space="preserve">-kort gezegd- </w:t>
      </w:r>
      <w:r w:rsidR="00175FEB">
        <w:rPr>
          <w:rFonts w:ascii="Verdana" w:hAnsi="Verdana" w:eastAsia="DejaVuSerifCondensed" w:cs="DejaVuSerifCondensed"/>
          <w:kern w:val="0"/>
          <w:sz w:val="18"/>
          <w:szCs w:val="18"/>
        </w:rPr>
        <w:t>de mogelijkheid tot het opnemen van vakantie die tijdens werktijd is opgebouwd</w:t>
      </w:r>
      <w:r w:rsidR="00EA4050">
        <w:rPr>
          <w:rFonts w:ascii="Verdana" w:hAnsi="Verdana" w:eastAsia="DejaVuSerifCondensed" w:cs="DejaVuSerifCondensed"/>
          <w:kern w:val="0"/>
          <w:sz w:val="18"/>
          <w:szCs w:val="18"/>
        </w:rPr>
        <w:t xml:space="preserve">. </w:t>
      </w:r>
      <w:r w:rsidR="00B15958">
        <w:rPr>
          <w:rFonts w:ascii="Verdana" w:hAnsi="Verdana" w:eastAsia="DejaVuSerifCondensed" w:cs="DejaVuSerifCondensed"/>
          <w:kern w:val="0"/>
          <w:sz w:val="18"/>
          <w:szCs w:val="18"/>
        </w:rPr>
        <w:t>Ook</w:t>
      </w:r>
      <w:r w:rsidRPr="00EA4050" w:rsidR="00B15958">
        <w:rPr>
          <w:rFonts w:ascii="Verdana" w:hAnsi="Verdana" w:eastAsia="DejaVuSerifCondensed" w:cs="DejaVuSerifCondensed"/>
          <w:kern w:val="0"/>
          <w:sz w:val="18"/>
          <w:szCs w:val="18"/>
        </w:rPr>
        <w:t xml:space="preserve"> </w:t>
      </w:r>
      <w:r>
        <w:rPr>
          <w:rFonts w:ascii="Verdana" w:hAnsi="Verdana" w:eastAsia="DejaVuSerifCondensed" w:cs="DejaVuSerifCondensed"/>
          <w:kern w:val="0"/>
          <w:sz w:val="18"/>
          <w:szCs w:val="18"/>
        </w:rPr>
        <w:t>maakt de jurisprudentie duidelijk dat</w:t>
      </w:r>
      <w:r w:rsidRPr="00EA4050" w:rsidR="00EA4050">
        <w:rPr>
          <w:rFonts w:ascii="Verdana" w:hAnsi="Verdana" w:eastAsia="DejaVuSerifCondensed" w:cs="DejaVuSerifCondensed"/>
          <w:kern w:val="0"/>
          <w:sz w:val="18"/>
          <w:szCs w:val="18"/>
        </w:rPr>
        <w:t xml:space="preserve"> het jaarlijkse minimum </w:t>
      </w:r>
      <w:r w:rsidR="008E0360">
        <w:rPr>
          <w:rFonts w:ascii="Verdana" w:hAnsi="Verdana" w:eastAsia="DejaVuSerifCondensed" w:cs="DejaVuSerifCondensed"/>
          <w:kern w:val="0"/>
          <w:sz w:val="18"/>
          <w:szCs w:val="18"/>
        </w:rPr>
        <w:t xml:space="preserve">aan opgebouwde </w:t>
      </w:r>
      <w:r w:rsidRPr="00EA4050" w:rsidR="00EA4050">
        <w:rPr>
          <w:rFonts w:ascii="Verdana" w:hAnsi="Verdana" w:eastAsia="DejaVuSerifCondensed" w:cs="DejaVuSerifCondensed"/>
          <w:kern w:val="0"/>
          <w:sz w:val="18"/>
          <w:szCs w:val="18"/>
        </w:rPr>
        <w:t xml:space="preserve">vakantiedagen niet mag vervallen, als de werknemer daarvan wegens ziekte geen gebruik heeft kunnen maken. </w:t>
      </w:r>
      <w:r w:rsidR="00B15958">
        <w:rPr>
          <w:rFonts w:ascii="Verdana" w:hAnsi="Verdana" w:eastAsia="DejaVuSerifCondensed" w:cs="DejaVuSerifCondensed"/>
          <w:kern w:val="0"/>
          <w:sz w:val="18"/>
          <w:szCs w:val="18"/>
        </w:rPr>
        <w:t>In de jurisprudentie</w:t>
      </w:r>
      <w:r w:rsidR="008E3234">
        <w:rPr>
          <w:rFonts w:ascii="Verdana" w:hAnsi="Verdana" w:eastAsia="DejaVuSerifCondensed" w:cs="DejaVuSerifCondensed"/>
          <w:kern w:val="0"/>
          <w:sz w:val="18"/>
          <w:szCs w:val="18"/>
        </w:rPr>
        <w:t xml:space="preserve"> </w:t>
      </w:r>
      <w:r w:rsidR="00EA4050">
        <w:rPr>
          <w:rFonts w:ascii="Verdana" w:hAnsi="Verdana" w:eastAsia="DejaVuSerifCondensed" w:cs="DejaVuSerifCondensed"/>
          <w:kern w:val="0"/>
          <w:sz w:val="18"/>
          <w:szCs w:val="18"/>
        </w:rPr>
        <w:t xml:space="preserve">gaat het </w:t>
      </w:r>
      <w:r w:rsidR="00EA24F3">
        <w:rPr>
          <w:rFonts w:ascii="Verdana" w:hAnsi="Verdana" w:eastAsia="DejaVuSerifCondensed" w:cs="DejaVuSerifCondensed"/>
          <w:kern w:val="0"/>
          <w:sz w:val="18"/>
          <w:szCs w:val="18"/>
        </w:rPr>
        <w:t xml:space="preserve">met name </w:t>
      </w:r>
      <w:r w:rsidR="00EA4050">
        <w:rPr>
          <w:rFonts w:ascii="Verdana" w:hAnsi="Verdana" w:eastAsia="DejaVuSerifCondensed" w:cs="DejaVuSerifCondensed"/>
          <w:kern w:val="0"/>
          <w:sz w:val="18"/>
          <w:szCs w:val="18"/>
        </w:rPr>
        <w:t xml:space="preserve">om mogelijkheden </w:t>
      </w:r>
      <w:r w:rsidR="00B15958">
        <w:rPr>
          <w:rFonts w:ascii="Verdana" w:hAnsi="Verdana" w:eastAsia="DejaVuSerifCondensed" w:cs="DejaVuSerifCondensed"/>
          <w:kern w:val="0"/>
          <w:sz w:val="18"/>
          <w:szCs w:val="18"/>
        </w:rPr>
        <w:t xml:space="preserve">om </w:t>
      </w:r>
      <w:r w:rsidR="00EA4050">
        <w:rPr>
          <w:rFonts w:ascii="Verdana" w:hAnsi="Verdana" w:eastAsia="DejaVuSerifCondensed" w:cs="DejaVuSerifCondensed"/>
          <w:kern w:val="0"/>
          <w:sz w:val="18"/>
          <w:szCs w:val="18"/>
        </w:rPr>
        <w:t>gebruik te maken van het recht op vakantie</w:t>
      </w:r>
      <w:r w:rsidR="00B15958">
        <w:rPr>
          <w:rFonts w:ascii="Verdana" w:hAnsi="Verdana" w:eastAsia="DejaVuSerifCondensed" w:cs="DejaVuSerifCondensed"/>
          <w:kern w:val="0"/>
          <w:sz w:val="18"/>
          <w:szCs w:val="18"/>
        </w:rPr>
        <w:t xml:space="preserve"> (opgebouwd tijdens de periode dat er gewerkt is)</w:t>
      </w:r>
      <w:r w:rsidR="00EA4050">
        <w:rPr>
          <w:rFonts w:ascii="Verdana" w:hAnsi="Verdana" w:eastAsia="DejaVuSerifCondensed" w:cs="DejaVuSerifCondensed"/>
          <w:kern w:val="0"/>
          <w:sz w:val="18"/>
          <w:szCs w:val="18"/>
        </w:rPr>
        <w:t xml:space="preserve"> en </w:t>
      </w:r>
      <w:r w:rsidR="00175FEB">
        <w:rPr>
          <w:rFonts w:ascii="Verdana" w:hAnsi="Verdana" w:eastAsia="DejaVuSerifCondensed" w:cs="DejaVuSerifCondensed"/>
          <w:kern w:val="0"/>
          <w:sz w:val="18"/>
          <w:szCs w:val="18"/>
        </w:rPr>
        <w:t>niet om de opbouw van vakantie</w:t>
      </w:r>
      <w:r w:rsidR="006D455A">
        <w:rPr>
          <w:rFonts w:ascii="Verdana" w:hAnsi="Verdana" w:eastAsia="DejaVuSerifCondensed" w:cs="DejaVuSerifCondensed"/>
          <w:kern w:val="0"/>
          <w:sz w:val="18"/>
          <w:szCs w:val="18"/>
        </w:rPr>
        <w:t>rechten</w:t>
      </w:r>
      <w:r w:rsidR="00175FEB">
        <w:rPr>
          <w:rFonts w:ascii="Verdana" w:hAnsi="Verdana" w:eastAsia="DejaVuSerifCondensed" w:cs="DejaVuSerifCondensed"/>
          <w:kern w:val="0"/>
          <w:sz w:val="18"/>
          <w:szCs w:val="18"/>
        </w:rPr>
        <w:t xml:space="preserve"> </w:t>
      </w:r>
      <w:r w:rsidR="008E0360">
        <w:rPr>
          <w:rFonts w:ascii="Verdana" w:hAnsi="Verdana" w:eastAsia="DejaVuSerifCondensed" w:cs="DejaVuSerifCondensed"/>
          <w:kern w:val="0"/>
          <w:sz w:val="18"/>
          <w:szCs w:val="18"/>
        </w:rPr>
        <w:t>zelf</w:t>
      </w:r>
      <w:r w:rsidR="00B15958">
        <w:rPr>
          <w:rFonts w:ascii="Verdana" w:hAnsi="Verdana" w:eastAsia="DejaVuSerifCondensed" w:cs="DejaVuSerifCondensed"/>
          <w:kern w:val="0"/>
          <w:sz w:val="18"/>
          <w:szCs w:val="18"/>
        </w:rPr>
        <w:t xml:space="preserve"> (gedurende de periode van ziekte)</w:t>
      </w:r>
      <w:r w:rsidR="00175FEB">
        <w:rPr>
          <w:rFonts w:ascii="Verdana" w:hAnsi="Verdana" w:eastAsia="DejaVuSerifCondensed" w:cs="DejaVuSerifCondensed"/>
          <w:kern w:val="0"/>
          <w:sz w:val="18"/>
          <w:szCs w:val="18"/>
        </w:rPr>
        <w:t xml:space="preserve">. </w:t>
      </w:r>
    </w:p>
    <w:p w:rsidR="008E0360" w:rsidP="00346AD1" w:rsidRDefault="008E0360" w14:paraId="30823671" w14:textId="70352327">
      <w:pPr>
        <w:autoSpaceDE w:val="0"/>
        <w:autoSpaceDN w:val="0"/>
        <w:adjustRightInd w:val="0"/>
        <w:spacing w:after="0" w:line="240" w:lineRule="auto"/>
        <w:rPr>
          <w:rFonts w:ascii="Verdana" w:hAnsi="Verdana" w:eastAsia="DejaVuSerifCondensed" w:cs="DejaVuSerifCondensed"/>
          <w:kern w:val="0"/>
          <w:sz w:val="18"/>
          <w:szCs w:val="18"/>
        </w:rPr>
      </w:pPr>
    </w:p>
    <w:p w:rsidR="006F0D51" w:rsidP="005F7874" w:rsidRDefault="00EA4050" w14:paraId="58C30CB0" w14:textId="34C45B04">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Het doel </w:t>
      </w:r>
      <w:r w:rsidRPr="00EA4050">
        <w:rPr>
          <w:rFonts w:ascii="Verdana" w:hAnsi="Verdana" w:eastAsia="DejaVuSerifCondensed" w:cs="DejaVuSerifCondensed"/>
          <w:kern w:val="0"/>
          <w:sz w:val="18"/>
          <w:szCs w:val="18"/>
        </w:rPr>
        <w:t xml:space="preserve">van </w:t>
      </w:r>
      <w:r>
        <w:rPr>
          <w:rFonts w:ascii="Verdana" w:hAnsi="Verdana" w:eastAsia="DejaVuSerifCondensed" w:cs="DejaVuSerifCondensed"/>
          <w:kern w:val="0"/>
          <w:sz w:val="18"/>
          <w:szCs w:val="18"/>
        </w:rPr>
        <w:t>vakantie is</w:t>
      </w:r>
      <w:r w:rsidR="00B15958">
        <w:rPr>
          <w:rFonts w:ascii="Verdana" w:hAnsi="Verdana" w:eastAsia="DejaVuSerifCondensed" w:cs="DejaVuSerifCondensed"/>
          <w:kern w:val="0"/>
          <w:sz w:val="18"/>
          <w:szCs w:val="18"/>
        </w:rPr>
        <w:t xml:space="preserve"> ook volgens de richtlijn om</w:t>
      </w:r>
      <w:r>
        <w:rPr>
          <w:rFonts w:ascii="Verdana" w:hAnsi="Verdana" w:eastAsia="DejaVuSerifCondensed" w:cs="DejaVuSerifCondensed"/>
          <w:kern w:val="0"/>
          <w:sz w:val="18"/>
          <w:szCs w:val="18"/>
        </w:rPr>
        <w:t xml:space="preserve"> </w:t>
      </w:r>
      <w:r w:rsidRPr="00EA4050">
        <w:rPr>
          <w:rFonts w:ascii="Verdana" w:hAnsi="Verdana" w:eastAsia="DejaVuSerifCondensed" w:cs="DejaVuSerifCondensed"/>
          <w:kern w:val="0"/>
          <w:sz w:val="18"/>
          <w:szCs w:val="18"/>
        </w:rPr>
        <w:t>werknemers een periode van rust, ontspanning en vrije tijd te bieden om hun veiligheid en gezondheid te beschermen</w:t>
      </w:r>
      <w:r w:rsidR="008E0360">
        <w:rPr>
          <w:rFonts w:ascii="Verdana" w:hAnsi="Verdana" w:eastAsia="DejaVuSerifCondensed" w:cs="DejaVuSerifCondensed"/>
          <w:kern w:val="0"/>
          <w:sz w:val="18"/>
          <w:szCs w:val="18"/>
        </w:rPr>
        <w:t xml:space="preserve">. Dit </w:t>
      </w:r>
      <w:r w:rsidR="00A91533">
        <w:rPr>
          <w:rFonts w:ascii="Verdana" w:hAnsi="Verdana" w:eastAsia="DejaVuSerifCondensed" w:cs="DejaVuSerifCondensed"/>
          <w:kern w:val="0"/>
          <w:sz w:val="18"/>
          <w:szCs w:val="18"/>
        </w:rPr>
        <w:t>betekent</w:t>
      </w:r>
      <w:r w:rsidRPr="00EA4050" w:rsidR="00A91533">
        <w:rPr>
          <w:rFonts w:ascii="Verdana" w:hAnsi="Verdana" w:eastAsia="DejaVuSerifCondensed" w:cs="DejaVuSerifCondensed"/>
          <w:kern w:val="0"/>
          <w:sz w:val="18"/>
          <w:szCs w:val="18"/>
        </w:rPr>
        <w:t xml:space="preserve"> </w:t>
      </w:r>
      <w:r w:rsidR="00B502DF">
        <w:rPr>
          <w:rFonts w:ascii="Verdana" w:hAnsi="Verdana" w:eastAsia="DejaVuSerifCondensed" w:cs="DejaVuSerifCondensed"/>
          <w:kern w:val="0"/>
          <w:sz w:val="18"/>
          <w:szCs w:val="18"/>
        </w:rPr>
        <w:t>volgens het Europese Hof van Justitie</w:t>
      </w:r>
      <w:r w:rsidR="00A91533">
        <w:rPr>
          <w:rStyle w:val="Voetnootmarkering"/>
          <w:rFonts w:ascii="Verdana" w:hAnsi="Verdana" w:eastAsia="DejaVuSerifCondensed" w:cs="DejaVuSerifCondensed"/>
          <w:kern w:val="0"/>
          <w:sz w:val="18"/>
          <w:szCs w:val="18"/>
        </w:rPr>
        <w:footnoteReference w:id="3"/>
      </w:r>
      <w:r w:rsidR="00B502DF">
        <w:rPr>
          <w:rFonts w:ascii="Verdana" w:hAnsi="Verdana" w:eastAsia="DejaVuSerifCondensed" w:cs="DejaVuSerifCondensed"/>
          <w:kern w:val="0"/>
          <w:sz w:val="18"/>
          <w:szCs w:val="18"/>
        </w:rPr>
        <w:t xml:space="preserve"> </w:t>
      </w:r>
      <w:r w:rsidRPr="00EA4050">
        <w:rPr>
          <w:rFonts w:ascii="Verdana" w:hAnsi="Verdana" w:eastAsia="DejaVuSerifCondensed" w:cs="DejaVuSerifCondensed"/>
          <w:kern w:val="0"/>
          <w:sz w:val="18"/>
          <w:szCs w:val="18"/>
        </w:rPr>
        <w:t xml:space="preserve">dat de werknemer </w:t>
      </w:r>
      <w:r w:rsidRPr="00B15958">
        <w:rPr>
          <w:rFonts w:ascii="Verdana" w:hAnsi="Verdana" w:eastAsia="DejaVuSerifCondensed" w:cs="DejaVuSerifCondensed"/>
          <w:i/>
          <w:iCs/>
          <w:kern w:val="0"/>
          <w:sz w:val="18"/>
          <w:szCs w:val="18"/>
        </w:rPr>
        <w:t>vooraf</w:t>
      </w:r>
      <w:r w:rsidRPr="00EA4050">
        <w:rPr>
          <w:rFonts w:ascii="Verdana" w:hAnsi="Verdana" w:eastAsia="DejaVuSerifCondensed" w:cs="DejaVuSerifCondensed"/>
          <w:kern w:val="0"/>
          <w:sz w:val="18"/>
          <w:szCs w:val="18"/>
        </w:rPr>
        <w:t xml:space="preserve"> </w:t>
      </w:r>
      <w:r w:rsidR="008E0360">
        <w:rPr>
          <w:rFonts w:ascii="Verdana" w:hAnsi="Verdana" w:eastAsia="DejaVuSerifCondensed" w:cs="DejaVuSerifCondensed"/>
          <w:kern w:val="0"/>
          <w:sz w:val="18"/>
          <w:szCs w:val="18"/>
        </w:rPr>
        <w:t xml:space="preserve">werk heeft verricht </w:t>
      </w:r>
      <w:r w:rsidR="00F1494D">
        <w:rPr>
          <w:rFonts w:ascii="Verdana" w:hAnsi="Verdana" w:eastAsia="DejaVuSerifCondensed" w:cs="DejaVuSerifCondensed"/>
          <w:kern w:val="0"/>
          <w:sz w:val="18"/>
          <w:szCs w:val="18"/>
        </w:rPr>
        <w:t xml:space="preserve">die </w:t>
      </w:r>
      <w:r w:rsidRPr="00EA4050">
        <w:rPr>
          <w:rFonts w:ascii="Verdana" w:hAnsi="Verdana" w:eastAsia="DejaVuSerifCondensed" w:cs="DejaVuSerifCondensed"/>
          <w:kern w:val="0"/>
          <w:sz w:val="18"/>
          <w:szCs w:val="18"/>
        </w:rPr>
        <w:t xml:space="preserve">de toekenning van </w:t>
      </w:r>
      <w:r w:rsidR="008E0360">
        <w:rPr>
          <w:rFonts w:ascii="Verdana" w:hAnsi="Verdana" w:eastAsia="DejaVuSerifCondensed" w:cs="DejaVuSerifCondensed"/>
          <w:kern w:val="0"/>
          <w:sz w:val="18"/>
          <w:szCs w:val="18"/>
        </w:rPr>
        <w:t xml:space="preserve">vakantie </w:t>
      </w:r>
      <w:r w:rsidRPr="00EA4050">
        <w:rPr>
          <w:rFonts w:ascii="Verdana" w:hAnsi="Verdana" w:eastAsia="DejaVuSerifCondensed" w:cs="DejaVuSerifCondensed"/>
          <w:kern w:val="0"/>
          <w:sz w:val="18"/>
          <w:szCs w:val="18"/>
        </w:rPr>
        <w:t xml:space="preserve">rechtvaardigt. </w:t>
      </w:r>
      <w:r w:rsidR="008E0360">
        <w:rPr>
          <w:rFonts w:ascii="Verdana" w:hAnsi="Verdana" w:eastAsia="DejaVuSerifCondensed" w:cs="DejaVuSerifCondensed"/>
          <w:kern w:val="0"/>
          <w:sz w:val="18"/>
          <w:szCs w:val="18"/>
        </w:rPr>
        <w:t xml:space="preserve">De rechten </w:t>
      </w:r>
      <w:r w:rsidRPr="00EA4050">
        <w:rPr>
          <w:rFonts w:ascii="Verdana" w:hAnsi="Verdana" w:eastAsia="DejaVuSerifCondensed" w:cs="DejaVuSerifCondensed"/>
          <w:kern w:val="0"/>
          <w:sz w:val="18"/>
          <w:szCs w:val="18"/>
        </w:rPr>
        <w:t xml:space="preserve">op jaarlijkse vakantie met behoud van loon </w:t>
      </w:r>
      <w:r w:rsidR="008E0360">
        <w:rPr>
          <w:rFonts w:ascii="Verdana" w:hAnsi="Verdana" w:eastAsia="DejaVuSerifCondensed" w:cs="DejaVuSerifCondensed"/>
          <w:kern w:val="0"/>
          <w:sz w:val="18"/>
          <w:szCs w:val="18"/>
        </w:rPr>
        <w:t xml:space="preserve">worden </w:t>
      </w:r>
      <w:r w:rsidRPr="00EA4050">
        <w:rPr>
          <w:rFonts w:ascii="Verdana" w:hAnsi="Verdana" w:eastAsia="DejaVuSerifCondensed" w:cs="DejaVuSerifCondensed"/>
          <w:kern w:val="0"/>
          <w:sz w:val="18"/>
          <w:szCs w:val="18"/>
        </w:rPr>
        <w:t>in beginsel berekend op basis van de tijdvakken van daadwerkelijke arbeid die krachtens de arbeidsovereenkomst zijn vervuld</w:t>
      </w:r>
      <w:r w:rsidR="008E0360">
        <w:rPr>
          <w:rFonts w:ascii="Verdana" w:hAnsi="Verdana" w:eastAsia="DejaVuSerifCondensed" w:cs="DejaVuSerifCondensed"/>
          <w:kern w:val="0"/>
          <w:sz w:val="18"/>
          <w:szCs w:val="18"/>
        </w:rPr>
        <w:t>.</w:t>
      </w:r>
      <w:r w:rsidRPr="00EA4050">
        <w:rPr>
          <w:rFonts w:ascii="Verdana" w:hAnsi="Verdana" w:eastAsia="DejaVuSerifCondensed" w:cs="DejaVuSerifCondensed"/>
          <w:kern w:val="0"/>
          <w:sz w:val="18"/>
          <w:szCs w:val="18"/>
        </w:rPr>
        <w:t xml:space="preserve"> </w:t>
      </w:r>
      <w:r w:rsidR="00B15958">
        <w:rPr>
          <w:rFonts w:ascii="Verdana" w:hAnsi="Verdana" w:eastAsia="DejaVuSerifCondensed" w:cs="DejaVuSerifCondensed"/>
          <w:kern w:val="0"/>
          <w:sz w:val="18"/>
          <w:szCs w:val="18"/>
        </w:rPr>
        <w:t xml:space="preserve">Dit </w:t>
      </w:r>
      <w:r w:rsidR="00A91533">
        <w:rPr>
          <w:rFonts w:ascii="Verdana" w:hAnsi="Verdana" w:eastAsia="DejaVuSerifCondensed" w:cs="DejaVuSerifCondensed"/>
          <w:kern w:val="0"/>
          <w:sz w:val="18"/>
          <w:szCs w:val="18"/>
        </w:rPr>
        <w:t xml:space="preserve">houdt volgens het </w:t>
      </w:r>
      <w:r w:rsidR="00B15958">
        <w:rPr>
          <w:rFonts w:ascii="Verdana" w:hAnsi="Verdana" w:eastAsia="DejaVuSerifCondensed" w:cs="DejaVuSerifCondensed"/>
          <w:kern w:val="0"/>
          <w:sz w:val="18"/>
          <w:szCs w:val="18"/>
        </w:rPr>
        <w:t xml:space="preserve">kabinet niet </w:t>
      </w:r>
      <w:r w:rsidR="00A91533">
        <w:rPr>
          <w:rFonts w:ascii="Verdana" w:hAnsi="Verdana" w:eastAsia="DejaVuSerifCondensed" w:cs="DejaVuSerifCondensed"/>
          <w:kern w:val="0"/>
          <w:sz w:val="18"/>
          <w:szCs w:val="18"/>
        </w:rPr>
        <w:t xml:space="preserve">in </w:t>
      </w:r>
      <w:r w:rsidR="00B15958">
        <w:rPr>
          <w:rFonts w:ascii="Verdana" w:hAnsi="Verdana" w:eastAsia="DejaVuSerifCondensed" w:cs="DejaVuSerifCondensed"/>
          <w:kern w:val="0"/>
          <w:sz w:val="18"/>
          <w:szCs w:val="18"/>
        </w:rPr>
        <w:t xml:space="preserve">dat de opbouw van vakantie </w:t>
      </w:r>
      <w:r w:rsidR="00DF7625">
        <w:rPr>
          <w:rFonts w:ascii="Verdana" w:hAnsi="Verdana" w:eastAsia="DejaVuSerifCondensed" w:cs="DejaVuSerifCondensed"/>
          <w:kern w:val="0"/>
          <w:sz w:val="18"/>
          <w:szCs w:val="18"/>
        </w:rPr>
        <w:t xml:space="preserve">ook na </w:t>
      </w:r>
      <w:r w:rsidR="00B15958">
        <w:rPr>
          <w:rFonts w:ascii="Verdana" w:hAnsi="Verdana" w:eastAsia="DejaVuSerifCondensed" w:cs="DejaVuSerifCondensed"/>
          <w:kern w:val="0"/>
          <w:sz w:val="18"/>
          <w:szCs w:val="18"/>
        </w:rPr>
        <w:t xml:space="preserve">de </w:t>
      </w:r>
      <w:r w:rsidR="00DF7625">
        <w:rPr>
          <w:rFonts w:ascii="Verdana" w:hAnsi="Verdana" w:eastAsia="DejaVuSerifCondensed" w:cs="DejaVuSerifCondensed"/>
          <w:kern w:val="0"/>
          <w:sz w:val="18"/>
          <w:szCs w:val="18"/>
        </w:rPr>
        <w:t>periode van loondoorbetaling bij ziekte doorgaat.</w:t>
      </w:r>
    </w:p>
    <w:p w:rsidR="006F0D51" w:rsidP="00F46C15" w:rsidRDefault="006F0D51" w14:paraId="101A372A" w14:textId="77777777">
      <w:pPr>
        <w:autoSpaceDE w:val="0"/>
        <w:autoSpaceDN w:val="0"/>
        <w:adjustRightInd w:val="0"/>
        <w:spacing w:after="0" w:line="240" w:lineRule="auto"/>
        <w:rPr>
          <w:rFonts w:ascii="Verdana" w:hAnsi="Verdana" w:eastAsia="DejaVuSerifCondensed" w:cs="DejaVuSerifCondensed"/>
          <w:kern w:val="0"/>
          <w:sz w:val="18"/>
          <w:szCs w:val="18"/>
        </w:rPr>
      </w:pPr>
    </w:p>
    <w:p w:rsidR="003E3BCA" w:rsidP="00F46C15" w:rsidRDefault="003E3BCA" w14:paraId="270EF65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330DCB" w:rsidR="00330DCB" w:rsidP="00330DCB" w:rsidRDefault="00330DCB" w14:paraId="5D8216E8" w14:textId="59AA8C7C">
      <w:pPr>
        <w:autoSpaceDE w:val="0"/>
        <w:autoSpaceDN w:val="0"/>
        <w:adjustRightInd w:val="0"/>
        <w:spacing w:after="0" w:line="240" w:lineRule="auto"/>
        <w:rPr>
          <w:rFonts w:ascii="Verdana" w:hAnsi="Verdana" w:eastAsia="DejaVuSerifCondensed" w:cs="DejaVuSerifCondensed"/>
          <w:b/>
          <w:bCs/>
          <w:kern w:val="0"/>
          <w:sz w:val="18"/>
          <w:szCs w:val="18"/>
        </w:rPr>
      </w:pPr>
      <w:r w:rsidRPr="00330DCB">
        <w:rPr>
          <w:rFonts w:ascii="Verdana" w:hAnsi="Verdana" w:eastAsia="DejaVuSerifCondensed" w:cs="DejaVuSerifCondensed"/>
          <w:b/>
          <w:bCs/>
          <w:kern w:val="0"/>
          <w:sz w:val="18"/>
          <w:szCs w:val="18"/>
        </w:rPr>
        <w:t>Vraag 5</w:t>
      </w:r>
    </w:p>
    <w:p w:rsidR="002B04F1" w:rsidP="00330DCB" w:rsidRDefault="002B04F1" w14:paraId="0394B268" w14:textId="396E74C2">
      <w:pPr>
        <w:autoSpaceDE w:val="0"/>
        <w:autoSpaceDN w:val="0"/>
        <w:adjustRightInd w:val="0"/>
        <w:spacing w:after="0" w:line="240" w:lineRule="auto"/>
        <w:rPr>
          <w:rFonts w:ascii="Verdana" w:hAnsi="Verdana" w:eastAsia="DejaVuSerifCondensed" w:cs="DejaVuSerifCondensed"/>
          <w:kern w:val="0"/>
          <w:sz w:val="18"/>
          <w:szCs w:val="18"/>
        </w:rPr>
      </w:pPr>
      <w:r w:rsidRPr="00330DCB">
        <w:rPr>
          <w:rFonts w:ascii="Verdana" w:hAnsi="Verdana" w:eastAsia="DejaVuSerifCondensed" w:cs="DejaVuSerifCondensed"/>
          <w:kern w:val="0"/>
          <w:sz w:val="18"/>
          <w:szCs w:val="18"/>
        </w:rPr>
        <w:t>Hoe reflecteert u op de publicatie ‘Geen arbeid, geen loon en toch vakantie’ van Q. van Vliet in ArbeidsRecht 2024/28?</w:t>
      </w:r>
    </w:p>
    <w:p w:rsidR="00330DCB" w:rsidP="00330DCB" w:rsidRDefault="00330DCB" w14:paraId="4A715DA9" w14:textId="77777777">
      <w:pPr>
        <w:autoSpaceDE w:val="0"/>
        <w:autoSpaceDN w:val="0"/>
        <w:adjustRightInd w:val="0"/>
        <w:spacing w:after="0" w:line="240" w:lineRule="auto"/>
        <w:rPr>
          <w:rFonts w:ascii="Verdana" w:hAnsi="Verdana" w:eastAsia="DejaVuSerifCondensed" w:cs="DejaVuSerifCondensed"/>
          <w:kern w:val="0"/>
          <w:sz w:val="18"/>
          <w:szCs w:val="18"/>
        </w:rPr>
      </w:pPr>
    </w:p>
    <w:p w:rsidR="00330DCB" w:rsidP="00330DCB" w:rsidRDefault="00330DCB" w14:paraId="4B6017F4" w14:textId="2F54D3BE">
      <w:pPr>
        <w:autoSpaceDE w:val="0"/>
        <w:autoSpaceDN w:val="0"/>
        <w:adjustRightInd w:val="0"/>
        <w:spacing w:after="0" w:line="240" w:lineRule="auto"/>
        <w:rPr>
          <w:rFonts w:ascii="Verdana" w:hAnsi="Verdana" w:eastAsia="DejaVuSerifCondensed" w:cs="DejaVuSerifCondensed"/>
          <w:b/>
          <w:bCs/>
          <w:kern w:val="0"/>
          <w:sz w:val="18"/>
          <w:szCs w:val="18"/>
        </w:rPr>
      </w:pPr>
      <w:r w:rsidRPr="00330DCB">
        <w:rPr>
          <w:rFonts w:ascii="Verdana" w:hAnsi="Verdana" w:eastAsia="DejaVuSerifCondensed" w:cs="DejaVuSerifCondensed"/>
          <w:b/>
          <w:bCs/>
          <w:kern w:val="0"/>
          <w:sz w:val="18"/>
          <w:szCs w:val="18"/>
        </w:rPr>
        <w:t>Antwoord</w:t>
      </w:r>
      <w:r w:rsidR="00F1494D">
        <w:rPr>
          <w:rFonts w:ascii="Verdana" w:hAnsi="Verdana" w:eastAsia="DejaVuSerifCondensed" w:cs="DejaVuSerifCondensed"/>
          <w:b/>
          <w:bCs/>
          <w:kern w:val="0"/>
          <w:sz w:val="18"/>
          <w:szCs w:val="18"/>
        </w:rPr>
        <w:t xml:space="preserve"> vraag 5</w:t>
      </w:r>
    </w:p>
    <w:p w:rsidR="00330DCB" w:rsidP="00330DCB" w:rsidRDefault="00330DCB" w14:paraId="61612A21" w14:textId="564A94D9">
      <w:pPr>
        <w:autoSpaceDE w:val="0"/>
        <w:autoSpaceDN w:val="0"/>
        <w:adjustRightInd w:val="0"/>
        <w:spacing w:after="0" w:line="240" w:lineRule="auto"/>
        <w:rPr>
          <w:rFonts w:ascii="Verdana" w:hAnsi="Verdana" w:eastAsia="DejaVuSerifCondensed" w:cs="DejaVuSerifCondensed"/>
          <w:kern w:val="0"/>
          <w:sz w:val="18"/>
          <w:szCs w:val="18"/>
        </w:rPr>
      </w:pPr>
      <w:r w:rsidRPr="00330DCB">
        <w:rPr>
          <w:rFonts w:ascii="Verdana" w:hAnsi="Verdana" w:eastAsia="DejaVuSerifCondensed" w:cs="DejaVuSerifCondensed"/>
          <w:kern w:val="0"/>
          <w:sz w:val="18"/>
          <w:szCs w:val="18"/>
        </w:rPr>
        <w:t>In het artikel ‘Geen arbeid, geen loon en tóch vakantie’ komt de auteur tot de conclusie dat een richtlijnconforme uitleg van de richtlijn met zich meebrengt dat een werknemer</w:t>
      </w:r>
      <w:r w:rsidR="0077604D">
        <w:rPr>
          <w:rFonts w:ascii="Verdana" w:hAnsi="Verdana" w:eastAsia="DejaVuSerifCondensed" w:cs="DejaVuSerifCondensed"/>
          <w:kern w:val="0"/>
          <w:sz w:val="18"/>
          <w:szCs w:val="18"/>
        </w:rPr>
        <w:t xml:space="preserve"> ook</w:t>
      </w:r>
      <w:r w:rsidRPr="00330DCB">
        <w:rPr>
          <w:rFonts w:ascii="Verdana" w:hAnsi="Verdana" w:eastAsia="DejaVuSerifCondensed" w:cs="DejaVuSerifCondensed"/>
          <w:kern w:val="0"/>
          <w:sz w:val="18"/>
          <w:szCs w:val="18"/>
        </w:rPr>
        <w:t xml:space="preserve"> na het tweede jaar ziektejaar vakantiedagen opbouwt. In het artikel stelt de auteur zich op het standpunt dat de opbouw van vakantiedagen aan het recht op loon </w:t>
      </w:r>
      <w:r w:rsidR="00B15958">
        <w:rPr>
          <w:rFonts w:ascii="Verdana" w:hAnsi="Verdana" w:eastAsia="DejaVuSerifCondensed" w:cs="DejaVuSerifCondensed"/>
          <w:kern w:val="0"/>
          <w:sz w:val="18"/>
          <w:szCs w:val="18"/>
        </w:rPr>
        <w:t xml:space="preserve">op grond </w:t>
      </w:r>
      <w:r w:rsidR="005B4E3F">
        <w:rPr>
          <w:rFonts w:ascii="Verdana" w:hAnsi="Verdana" w:eastAsia="DejaVuSerifCondensed" w:cs="DejaVuSerifCondensed"/>
          <w:kern w:val="0"/>
          <w:sz w:val="18"/>
          <w:szCs w:val="18"/>
        </w:rPr>
        <w:t xml:space="preserve">van </w:t>
      </w:r>
      <w:r w:rsidR="00E15862">
        <w:rPr>
          <w:rFonts w:ascii="Verdana" w:hAnsi="Verdana" w:eastAsia="DejaVuSerifCondensed" w:cs="DejaVuSerifCondensed"/>
          <w:kern w:val="0"/>
          <w:sz w:val="18"/>
          <w:szCs w:val="18"/>
        </w:rPr>
        <w:t xml:space="preserve">de </w:t>
      </w:r>
      <w:r w:rsidR="008E3234">
        <w:rPr>
          <w:rFonts w:ascii="Verdana" w:hAnsi="Verdana" w:eastAsia="DejaVuSerifCondensed" w:cs="DejaVuSerifCondensed"/>
          <w:kern w:val="0"/>
          <w:sz w:val="18"/>
          <w:szCs w:val="18"/>
        </w:rPr>
        <w:t xml:space="preserve">eerdergenoemde </w:t>
      </w:r>
      <w:r w:rsidR="00E15862">
        <w:rPr>
          <w:rFonts w:ascii="Verdana" w:hAnsi="Verdana" w:eastAsia="DejaVuSerifCondensed" w:cs="DejaVuSerifCondensed"/>
          <w:kern w:val="0"/>
          <w:sz w:val="18"/>
          <w:szCs w:val="18"/>
        </w:rPr>
        <w:t xml:space="preserve">bepaling uit </w:t>
      </w:r>
      <w:r w:rsidR="005B4E3F">
        <w:rPr>
          <w:rFonts w:ascii="Verdana" w:hAnsi="Verdana" w:eastAsia="DejaVuSerifCondensed" w:cs="DejaVuSerifCondensed"/>
          <w:kern w:val="0"/>
          <w:sz w:val="18"/>
          <w:szCs w:val="18"/>
        </w:rPr>
        <w:t>het</w:t>
      </w:r>
      <w:r w:rsidRPr="00330DCB">
        <w:rPr>
          <w:rFonts w:ascii="Verdana" w:hAnsi="Verdana" w:eastAsia="DejaVuSerifCondensed" w:cs="DejaVuSerifCondensed"/>
          <w:kern w:val="0"/>
          <w:sz w:val="18"/>
          <w:szCs w:val="18"/>
        </w:rPr>
        <w:t xml:space="preserve"> BW een ander uitgangspunt is dan het uitgan</w:t>
      </w:r>
      <w:r w:rsidR="008E3234">
        <w:rPr>
          <w:rFonts w:ascii="Verdana" w:hAnsi="Verdana" w:eastAsia="DejaVuSerifCondensed" w:cs="DejaVuSerifCondensed"/>
          <w:kern w:val="0"/>
          <w:sz w:val="18"/>
          <w:szCs w:val="18"/>
        </w:rPr>
        <w:t>g</w:t>
      </w:r>
      <w:r w:rsidRPr="00330DCB">
        <w:rPr>
          <w:rFonts w:ascii="Verdana" w:hAnsi="Verdana" w:eastAsia="DejaVuSerifCondensed" w:cs="DejaVuSerifCondensed"/>
          <w:kern w:val="0"/>
          <w:sz w:val="18"/>
          <w:szCs w:val="18"/>
        </w:rPr>
        <w:t xml:space="preserve">spunt </w:t>
      </w:r>
      <w:r w:rsidR="005B4E3F">
        <w:rPr>
          <w:rFonts w:ascii="Verdana" w:hAnsi="Verdana" w:eastAsia="DejaVuSerifCondensed" w:cs="DejaVuSerifCondensed"/>
          <w:kern w:val="0"/>
          <w:sz w:val="18"/>
          <w:szCs w:val="18"/>
        </w:rPr>
        <w:t>van de genoemde Richtlijn</w:t>
      </w:r>
      <w:r w:rsidR="00D74937">
        <w:rPr>
          <w:rFonts w:ascii="Verdana" w:hAnsi="Verdana" w:eastAsia="DejaVuSerifCondensed" w:cs="DejaVuSerifCondensed"/>
          <w:kern w:val="0"/>
          <w:sz w:val="18"/>
          <w:szCs w:val="18"/>
        </w:rPr>
        <w:t xml:space="preserve"> waarin </w:t>
      </w:r>
      <w:r w:rsidRPr="00330DCB">
        <w:rPr>
          <w:rFonts w:ascii="Verdana" w:hAnsi="Verdana" w:eastAsia="DejaVuSerifCondensed" w:cs="DejaVuSerifCondensed"/>
          <w:kern w:val="0"/>
          <w:sz w:val="18"/>
          <w:szCs w:val="18"/>
        </w:rPr>
        <w:t xml:space="preserve">de opbouw van vakantiedagen </w:t>
      </w:r>
      <w:r w:rsidR="00D74937">
        <w:rPr>
          <w:rFonts w:ascii="Verdana" w:hAnsi="Verdana" w:eastAsia="DejaVuSerifCondensed" w:cs="DejaVuSerifCondensed"/>
          <w:kern w:val="0"/>
          <w:sz w:val="18"/>
          <w:szCs w:val="18"/>
        </w:rPr>
        <w:t xml:space="preserve">wordt </w:t>
      </w:r>
      <w:r w:rsidRPr="00330DCB">
        <w:rPr>
          <w:rFonts w:ascii="Verdana" w:hAnsi="Verdana" w:eastAsia="DejaVuSerifCondensed" w:cs="DejaVuSerifCondensed"/>
          <w:kern w:val="0"/>
          <w:sz w:val="18"/>
          <w:szCs w:val="18"/>
        </w:rPr>
        <w:t>gekoppeld aan het verrichten van arbeid. De auteur meent dat op grond van de Richtlijn aannemelijk is dat in beginsel alle zieke werknemers recht hebben op volledige opbouw van vakantie.</w:t>
      </w:r>
    </w:p>
    <w:p w:rsidR="00175FEB" w:rsidP="00330DCB" w:rsidRDefault="00175FEB" w14:paraId="66669412"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330DCB" w:rsidR="00330DCB" w:rsidP="00330DCB" w:rsidRDefault="0077604D" w14:paraId="20867C59" w14:textId="505E2C74">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B</w:t>
      </w:r>
      <w:r w:rsidR="00175FEB">
        <w:rPr>
          <w:rFonts w:ascii="Verdana" w:hAnsi="Verdana" w:eastAsia="DejaVuSerifCondensed" w:cs="DejaVuSerifCondensed"/>
          <w:kern w:val="0"/>
          <w:sz w:val="18"/>
          <w:szCs w:val="18"/>
        </w:rPr>
        <w:t xml:space="preserve">ij de beantwoording van vragen 3 en 4 </w:t>
      </w:r>
      <w:r>
        <w:rPr>
          <w:rFonts w:ascii="Verdana" w:hAnsi="Verdana" w:eastAsia="DejaVuSerifCondensed" w:cs="DejaVuSerifCondensed"/>
          <w:kern w:val="0"/>
          <w:sz w:val="18"/>
          <w:szCs w:val="18"/>
        </w:rPr>
        <w:t xml:space="preserve">is </w:t>
      </w:r>
      <w:r w:rsidR="00175FEB">
        <w:rPr>
          <w:rFonts w:ascii="Verdana" w:hAnsi="Verdana" w:eastAsia="DejaVuSerifCondensed" w:cs="DejaVuSerifCondensed"/>
          <w:kern w:val="0"/>
          <w:sz w:val="18"/>
          <w:szCs w:val="18"/>
        </w:rPr>
        <w:t xml:space="preserve">toegelicht </w:t>
      </w:r>
      <w:r w:rsidR="00B15958">
        <w:rPr>
          <w:rFonts w:ascii="Verdana" w:hAnsi="Verdana" w:eastAsia="DejaVuSerifCondensed" w:cs="DejaVuSerifCondensed"/>
          <w:kern w:val="0"/>
          <w:sz w:val="18"/>
          <w:szCs w:val="18"/>
        </w:rPr>
        <w:t xml:space="preserve">dat het kabinet dit anders ziet en </w:t>
      </w:r>
      <w:r w:rsidR="004D6D0B">
        <w:rPr>
          <w:rFonts w:ascii="Verdana" w:hAnsi="Verdana" w:eastAsia="DejaVuSerifCondensed" w:cs="DejaVuSerifCondensed"/>
          <w:kern w:val="0"/>
          <w:sz w:val="18"/>
          <w:szCs w:val="18"/>
        </w:rPr>
        <w:t xml:space="preserve">naar oordeel van </w:t>
      </w:r>
      <w:r w:rsidR="004A0B0A">
        <w:rPr>
          <w:rFonts w:ascii="Verdana" w:hAnsi="Verdana" w:eastAsia="DejaVuSerifCondensed" w:cs="DejaVuSerifCondensed"/>
          <w:kern w:val="0"/>
          <w:sz w:val="18"/>
          <w:szCs w:val="18"/>
        </w:rPr>
        <w:t xml:space="preserve">het </w:t>
      </w:r>
      <w:r w:rsidR="00F1494D">
        <w:rPr>
          <w:rFonts w:ascii="Verdana" w:hAnsi="Verdana" w:eastAsia="DejaVuSerifCondensed" w:cs="DejaVuSerifCondensed"/>
          <w:kern w:val="0"/>
          <w:sz w:val="18"/>
          <w:szCs w:val="18"/>
        </w:rPr>
        <w:t>kabinet</w:t>
      </w:r>
      <w:r w:rsidR="004D6D0B">
        <w:rPr>
          <w:rFonts w:ascii="Verdana" w:hAnsi="Verdana" w:eastAsia="DejaVuSerifCondensed" w:cs="DejaVuSerifCondensed"/>
          <w:kern w:val="0"/>
          <w:sz w:val="18"/>
          <w:szCs w:val="18"/>
        </w:rPr>
        <w:t xml:space="preserve"> op dit moment </w:t>
      </w:r>
      <w:r w:rsidR="00175FEB">
        <w:rPr>
          <w:rFonts w:ascii="Verdana" w:hAnsi="Verdana" w:eastAsia="DejaVuSerifCondensed" w:cs="DejaVuSerifCondensed"/>
          <w:kern w:val="0"/>
          <w:sz w:val="18"/>
          <w:szCs w:val="18"/>
        </w:rPr>
        <w:t xml:space="preserve">onvoldoende concrete aanknopingspunten </w:t>
      </w:r>
      <w:r w:rsidR="004A0B0A">
        <w:rPr>
          <w:rFonts w:ascii="Verdana" w:hAnsi="Verdana" w:eastAsia="DejaVuSerifCondensed" w:cs="DejaVuSerifCondensed"/>
          <w:kern w:val="0"/>
          <w:sz w:val="18"/>
          <w:szCs w:val="18"/>
        </w:rPr>
        <w:t xml:space="preserve">zijn </w:t>
      </w:r>
      <w:r w:rsidR="00346AD1">
        <w:rPr>
          <w:rFonts w:ascii="Verdana" w:hAnsi="Verdana" w:eastAsia="DejaVuSerifCondensed" w:cs="DejaVuSerifCondensed"/>
          <w:kern w:val="0"/>
          <w:sz w:val="18"/>
          <w:szCs w:val="18"/>
        </w:rPr>
        <w:t xml:space="preserve">om tot wijziging van wetgeving over </w:t>
      </w:r>
      <w:r w:rsidR="004A0B0A">
        <w:rPr>
          <w:rFonts w:ascii="Verdana" w:hAnsi="Verdana" w:eastAsia="DejaVuSerifCondensed" w:cs="DejaVuSerifCondensed"/>
          <w:kern w:val="0"/>
          <w:sz w:val="18"/>
          <w:szCs w:val="18"/>
        </w:rPr>
        <w:t>t</w:t>
      </w:r>
      <w:r w:rsidR="00346AD1">
        <w:rPr>
          <w:rFonts w:ascii="Verdana" w:hAnsi="Verdana" w:eastAsia="DejaVuSerifCondensed" w:cs="DejaVuSerifCondensed"/>
          <w:kern w:val="0"/>
          <w:sz w:val="18"/>
          <w:szCs w:val="18"/>
        </w:rPr>
        <w:t xml:space="preserve">e gaan. </w:t>
      </w:r>
    </w:p>
    <w:p w:rsidR="00330DCB" w:rsidP="00330DCB" w:rsidRDefault="00330DCB" w14:paraId="645AE845" w14:textId="77777777">
      <w:pPr>
        <w:autoSpaceDE w:val="0"/>
        <w:autoSpaceDN w:val="0"/>
        <w:adjustRightInd w:val="0"/>
        <w:spacing w:after="0" w:line="240" w:lineRule="auto"/>
        <w:rPr>
          <w:rFonts w:ascii="Verdana" w:hAnsi="Verdana" w:eastAsia="DejaVuSerifCondensed" w:cs="DejaVuSerifCondensed"/>
          <w:b/>
          <w:bCs/>
          <w:kern w:val="0"/>
          <w:sz w:val="18"/>
          <w:szCs w:val="18"/>
        </w:rPr>
      </w:pPr>
    </w:p>
    <w:p w:rsidRPr="00330DCB" w:rsidR="003E3BCA" w:rsidP="00330DCB" w:rsidRDefault="003E3BCA" w14:paraId="20A2319A" w14:textId="77777777">
      <w:pPr>
        <w:autoSpaceDE w:val="0"/>
        <w:autoSpaceDN w:val="0"/>
        <w:adjustRightInd w:val="0"/>
        <w:spacing w:after="0" w:line="240" w:lineRule="auto"/>
        <w:rPr>
          <w:rFonts w:ascii="Verdana" w:hAnsi="Verdana" w:eastAsia="DejaVuSerifCondensed" w:cs="DejaVuSerifCondensed"/>
          <w:b/>
          <w:bCs/>
          <w:kern w:val="0"/>
          <w:sz w:val="18"/>
          <w:szCs w:val="18"/>
        </w:rPr>
      </w:pPr>
    </w:p>
    <w:p w:rsidR="00330DCB" w:rsidP="00330DCB" w:rsidRDefault="00330DCB" w14:paraId="5854A11B" w14:textId="4C1F3B36">
      <w:pPr>
        <w:autoSpaceDE w:val="0"/>
        <w:autoSpaceDN w:val="0"/>
        <w:adjustRightInd w:val="0"/>
        <w:spacing w:after="0" w:line="240" w:lineRule="auto"/>
        <w:rPr>
          <w:rFonts w:ascii="Verdana" w:hAnsi="Verdana" w:eastAsia="DejaVuSerifCondensed" w:cs="DejaVuSerifCondensed"/>
          <w:b/>
          <w:bCs/>
          <w:kern w:val="0"/>
          <w:sz w:val="18"/>
          <w:szCs w:val="18"/>
        </w:rPr>
      </w:pPr>
      <w:r>
        <w:rPr>
          <w:rFonts w:ascii="Verdana" w:hAnsi="Verdana" w:eastAsia="DejaVuSerifCondensed" w:cs="DejaVuSerifCondensed"/>
          <w:b/>
          <w:bCs/>
          <w:kern w:val="0"/>
          <w:sz w:val="18"/>
          <w:szCs w:val="18"/>
        </w:rPr>
        <w:t>Vraag 6</w:t>
      </w:r>
    </w:p>
    <w:p w:rsidRPr="00330DCB" w:rsidR="002B04F1" w:rsidP="00330DCB" w:rsidRDefault="002B04F1" w14:paraId="0C09A067" w14:textId="727046AF">
      <w:pPr>
        <w:autoSpaceDE w:val="0"/>
        <w:autoSpaceDN w:val="0"/>
        <w:adjustRightInd w:val="0"/>
        <w:spacing w:after="0" w:line="240" w:lineRule="auto"/>
        <w:rPr>
          <w:rFonts w:ascii="Verdana" w:hAnsi="Verdana" w:eastAsia="DejaVuSerifCondensed" w:cs="DejaVuSerifCondensed"/>
          <w:kern w:val="0"/>
          <w:sz w:val="18"/>
          <w:szCs w:val="18"/>
        </w:rPr>
      </w:pPr>
      <w:r w:rsidRPr="00330DCB">
        <w:rPr>
          <w:rFonts w:ascii="Verdana" w:hAnsi="Verdana" w:eastAsia="DejaVuSerifCondensed" w:cs="DejaVuSerifCondensed"/>
          <w:kern w:val="0"/>
          <w:sz w:val="18"/>
          <w:szCs w:val="18"/>
        </w:rPr>
        <w:t>Gaat u de Nederlandse wetgeving in lijn brengen met het Europees recht middels een wetswijziging? Zo ja, wanneer kan de Kamer deze wetgeving verwachten? Zo nee, waarom niet?</w:t>
      </w:r>
    </w:p>
    <w:p w:rsidR="002B04F1" w:rsidP="002B04F1" w:rsidRDefault="002B04F1" w14:paraId="7E6AD4A7" w14:textId="77777777">
      <w:pPr>
        <w:autoSpaceDE w:val="0"/>
        <w:autoSpaceDN w:val="0"/>
        <w:adjustRightInd w:val="0"/>
        <w:spacing w:after="0" w:line="240" w:lineRule="auto"/>
        <w:rPr>
          <w:rFonts w:ascii="Verdana" w:hAnsi="Verdana" w:eastAsia="DejaVuSerifCondensed" w:cs="DejaVuSerifCondensed"/>
          <w:kern w:val="0"/>
          <w:sz w:val="18"/>
          <w:szCs w:val="18"/>
        </w:rPr>
      </w:pPr>
    </w:p>
    <w:p w:rsidR="002B04F1" w:rsidP="002B04F1" w:rsidRDefault="00330DCB" w14:paraId="753D1BB6" w14:textId="08C274DF">
      <w:pPr>
        <w:autoSpaceDE w:val="0"/>
        <w:autoSpaceDN w:val="0"/>
        <w:adjustRightInd w:val="0"/>
        <w:spacing w:after="0" w:line="240" w:lineRule="auto"/>
        <w:rPr>
          <w:rFonts w:ascii="Verdana" w:hAnsi="Verdana" w:eastAsia="DejaVuSerifCondensed" w:cs="DejaVuSerifCondensed"/>
          <w:b/>
          <w:bCs/>
          <w:kern w:val="0"/>
          <w:sz w:val="18"/>
          <w:szCs w:val="18"/>
        </w:rPr>
      </w:pPr>
      <w:r w:rsidRPr="00330DCB">
        <w:rPr>
          <w:rFonts w:ascii="Verdana" w:hAnsi="Verdana" w:eastAsia="DejaVuSerifCondensed" w:cs="DejaVuSerifCondensed"/>
          <w:b/>
          <w:bCs/>
          <w:kern w:val="0"/>
          <w:sz w:val="18"/>
          <w:szCs w:val="18"/>
        </w:rPr>
        <w:t>Antwoord</w:t>
      </w:r>
      <w:r w:rsidR="00F1494D">
        <w:rPr>
          <w:rFonts w:ascii="Verdana" w:hAnsi="Verdana" w:eastAsia="DejaVuSerifCondensed" w:cs="DejaVuSerifCondensed"/>
          <w:b/>
          <w:bCs/>
          <w:kern w:val="0"/>
          <w:sz w:val="18"/>
          <w:szCs w:val="18"/>
        </w:rPr>
        <w:t xml:space="preserve"> vraag 6</w:t>
      </w:r>
    </w:p>
    <w:p w:rsidRPr="00C74CA7" w:rsidR="00C74CA7" w:rsidP="002B04F1" w:rsidRDefault="008E0360" w14:paraId="46596C40" w14:textId="4F768524">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Zoals hiervoor ook toegelicht</w:t>
      </w:r>
      <w:r w:rsidR="004A0B0A">
        <w:rPr>
          <w:rFonts w:ascii="Verdana" w:hAnsi="Verdana" w:eastAsia="DejaVuSerifCondensed" w:cs="DejaVuSerifCondensed"/>
          <w:kern w:val="0"/>
          <w:sz w:val="18"/>
          <w:szCs w:val="18"/>
        </w:rPr>
        <w:t>,</w:t>
      </w:r>
      <w:r>
        <w:rPr>
          <w:rFonts w:ascii="Verdana" w:hAnsi="Verdana" w:eastAsia="DejaVuSerifCondensed" w:cs="DejaVuSerifCondensed"/>
          <w:kern w:val="0"/>
          <w:sz w:val="18"/>
          <w:szCs w:val="18"/>
        </w:rPr>
        <w:t xml:space="preserve"> is </w:t>
      </w:r>
      <w:r w:rsidR="009702C0">
        <w:rPr>
          <w:rFonts w:ascii="Verdana" w:hAnsi="Verdana" w:eastAsia="DejaVuSerifCondensed" w:cs="DejaVuSerifCondensed"/>
          <w:kern w:val="0"/>
          <w:sz w:val="18"/>
          <w:szCs w:val="18"/>
        </w:rPr>
        <w:t xml:space="preserve">de </w:t>
      </w:r>
      <w:r>
        <w:rPr>
          <w:rFonts w:ascii="Verdana" w:hAnsi="Verdana" w:eastAsia="DejaVuSerifCondensed" w:cs="DejaVuSerifCondensed"/>
          <w:kern w:val="0"/>
          <w:sz w:val="18"/>
          <w:szCs w:val="18"/>
        </w:rPr>
        <w:t xml:space="preserve">Nederlandse vakantiewetgeving naar het oordeel van het kabinet niet in strijd met Europees recht. </w:t>
      </w:r>
      <w:r w:rsidR="001D2C94">
        <w:rPr>
          <w:rFonts w:ascii="Verdana" w:hAnsi="Verdana" w:eastAsia="DejaVuSerifCondensed" w:cs="DejaVuSerifCondensed"/>
          <w:kern w:val="0"/>
          <w:sz w:val="18"/>
          <w:szCs w:val="18"/>
        </w:rPr>
        <w:t>Op</w:t>
      </w:r>
      <w:r>
        <w:rPr>
          <w:rFonts w:ascii="Verdana" w:hAnsi="Verdana" w:eastAsia="DejaVuSerifCondensed" w:cs="DejaVuSerifCondensed"/>
          <w:kern w:val="0"/>
          <w:sz w:val="18"/>
          <w:szCs w:val="18"/>
        </w:rPr>
        <w:t xml:space="preserve"> dit moment </w:t>
      </w:r>
      <w:r w:rsidR="001D2C94">
        <w:rPr>
          <w:rFonts w:ascii="Verdana" w:hAnsi="Verdana" w:eastAsia="DejaVuSerifCondensed" w:cs="DejaVuSerifCondensed"/>
          <w:kern w:val="0"/>
          <w:sz w:val="18"/>
          <w:szCs w:val="18"/>
        </w:rPr>
        <w:t xml:space="preserve">is het kabinet dan ook niet </w:t>
      </w:r>
      <w:r>
        <w:rPr>
          <w:rFonts w:ascii="Verdana" w:hAnsi="Verdana" w:eastAsia="DejaVuSerifCondensed" w:cs="DejaVuSerifCondensed"/>
          <w:kern w:val="0"/>
          <w:sz w:val="18"/>
          <w:szCs w:val="18"/>
        </w:rPr>
        <w:t xml:space="preserve">voornemens om tot </w:t>
      </w:r>
      <w:r w:rsidR="009702C0">
        <w:rPr>
          <w:rFonts w:ascii="Verdana" w:hAnsi="Verdana" w:eastAsia="DejaVuSerifCondensed" w:cs="DejaVuSerifCondensed"/>
          <w:kern w:val="0"/>
          <w:sz w:val="18"/>
          <w:szCs w:val="18"/>
        </w:rPr>
        <w:t xml:space="preserve">een </w:t>
      </w:r>
      <w:r w:rsidR="001D2C94">
        <w:rPr>
          <w:rFonts w:ascii="Verdana" w:hAnsi="Verdana" w:eastAsia="DejaVuSerifCondensed" w:cs="DejaVuSerifCondensed"/>
          <w:kern w:val="0"/>
          <w:sz w:val="18"/>
          <w:szCs w:val="18"/>
        </w:rPr>
        <w:t xml:space="preserve">wetswijziging </w:t>
      </w:r>
      <w:r>
        <w:rPr>
          <w:rFonts w:ascii="Verdana" w:hAnsi="Verdana" w:eastAsia="DejaVuSerifCondensed" w:cs="DejaVuSerifCondensed"/>
          <w:kern w:val="0"/>
          <w:sz w:val="18"/>
          <w:szCs w:val="18"/>
        </w:rPr>
        <w:t xml:space="preserve">over te gaan. </w:t>
      </w:r>
    </w:p>
    <w:sectPr w:rsidRPr="00C74CA7" w:rsidR="00C74CA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570B4" w14:textId="77777777" w:rsidR="00286680" w:rsidRDefault="00286680" w:rsidP="00330DCB">
      <w:pPr>
        <w:spacing w:after="0" w:line="240" w:lineRule="auto"/>
      </w:pPr>
      <w:r>
        <w:separator/>
      </w:r>
    </w:p>
  </w:endnote>
  <w:endnote w:type="continuationSeparator" w:id="0">
    <w:p w14:paraId="11F0169C" w14:textId="77777777" w:rsidR="00286680" w:rsidRDefault="00286680" w:rsidP="00330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8DEF" w14:textId="77777777" w:rsidR="00292780" w:rsidRDefault="002927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0E12" w14:textId="77777777" w:rsidR="00292780" w:rsidRDefault="002927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0BCE" w14:textId="77777777" w:rsidR="00292780" w:rsidRDefault="002927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AF61A" w14:textId="77777777" w:rsidR="00286680" w:rsidRDefault="00286680" w:rsidP="00330DCB">
      <w:pPr>
        <w:spacing w:after="0" w:line="240" w:lineRule="auto"/>
      </w:pPr>
      <w:r>
        <w:separator/>
      </w:r>
    </w:p>
  </w:footnote>
  <w:footnote w:type="continuationSeparator" w:id="0">
    <w:p w14:paraId="30579F6E" w14:textId="77777777" w:rsidR="00286680" w:rsidRDefault="00286680" w:rsidP="00330DCB">
      <w:pPr>
        <w:spacing w:after="0" w:line="240" w:lineRule="auto"/>
      </w:pPr>
      <w:r>
        <w:continuationSeparator/>
      </w:r>
    </w:p>
  </w:footnote>
  <w:footnote w:id="1">
    <w:p w14:paraId="2ABC3A12" w14:textId="33984EEB" w:rsidR="00330DCB" w:rsidRPr="00C74CA7" w:rsidRDefault="00330DCB">
      <w:pPr>
        <w:pStyle w:val="Voetnoottekst"/>
        <w:rPr>
          <w:rFonts w:ascii="Verdana" w:hAnsi="Verdana"/>
          <w:sz w:val="16"/>
          <w:szCs w:val="16"/>
        </w:rPr>
      </w:pPr>
      <w:r w:rsidRPr="00C74CA7">
        <w:rPr>
          <w:rStyle w:val="Voetnootmarkering"/>
          <w:rFonts w:ascii="Verdana" w:hAnsi="Verdana"/>
          <w:sz w:val="16"/>
          <w:szCs w:val="16"/>
        </w:rPr>
        <w:footnoteRef/>
      </w:r>
      <w:r w:rsidRPr="00C74CA7">
        <w:rPr>
          <w:rFonts w:ascii="Verdana" w:hAnsi="Verdana"/>
          <w:sz w:val="16"/>
          <w:szCs w:val="16"/>
        </w:rPr>
        <w:t xml:space="preserve"> Rechtbank Gelderland 12 augustus 2025, ECLI:NL:RBGEL:2025:7054.</w:t>
      </w:r>
    </w:p>
  </w:footnote>
  <w:footnote w:id="2">
    <w:p w14:paraId="406DB585" w14:textId="0C599B74" w:rsidR="00DF7625" w:rsidRPr="001A1F99" w:rsidRDefault="00DF7625">
      <w:pPr>
        <w:pStyle w:val="Voetnoottekst"/>
        <w:rPr>
          <w:sz w:val="16"/>
          <w:szCs w:val="16"/>
          <w:lang w:val="de-DE"/>
        </w:rPr>
      </w:pPr>
      <w:r w:rsidRPr="001A1F99">
        <w:rPr>
          <w:rStyle w:val="Voetnootmarkering"/>
          <w:sz w:val="16"/>
          <w:szCs w:val="16"/>
        </w:rPr>
        <w:footnoteRef/>
      </w:r>
      <w:r w:rsidRPr="001A1F99">
        <w:rPr>
          <w:sz w:val="16"/>
          <w:szCs w:val="16"/>
          <w:lang w:val="de-DE"/>
        </w:rPr>
        <w:t xml:space="preserve"> </w:t>
      </w:r>
      <w:r w:rsidR="00C91A0D" w:rsidRPr="001A1F99">
        <w:rPr>
          <w:rFonts w:ascii="Verdana" w:hAnsi="Verdana"/>
          <w:sz w:val="16"/>
          <w:szCs w:val="16"/>
          <w:lang w:val="de-DE"/>
        </w:rPr>
        <w:t xml:space="preserve">HvJ EG 20 januari 2009, ECLI:EU:C:2009:18, </w:t>
      </w:r>
      <w:r w:rsidR="00C91A0D" w:rsidRPr="00E15862">
        <w:rPr>
          <w:rFonts w:ascii="Verdana" w:eastAsia="DejaVuSerifCondensed" w:hAnsi="Verdana" w:cs="DejaVuSerifCondensed"/>
          <w:kern w:val="0"/>
          <w:sz w:val="16"/>
          <w:szCs w:val="16"/>
          <w:lang w:val="de-DE"/>
        </w:rPr>
        <w:t xml:space="preserve">C-350/06 </w:t>
      </w:r>
      <w:r w:rsidRPr="001A1F99">
        <w:rPr>
          <w:rFonts w:ascii="Verdana" w:eastAsia="DejaVuSerifCondensed" w:hAnsi="Verdana" w:cs="DejaVuSerifCondensed"/>
          <w:kern w:val="0"/>
          <w:sz w:val="16"/>
          <w:szCs w:val="16"/>
          <w:lang w:val="de-DE"/>
        </w:rPr>
        <w:t>Schultz-Hoff</w:t>
      </w:r>
      <w:r w:rsidR="00E15862" w:rsidRPr="00E15862">
        <w:rPr>
          <w:rFonts w:ascii="Verdana" w:eastAsia="DejaVuSerifCondensed" w:hAnsi="Verdana" w:cs="DejaVuSerifCondensed"/>
          <w:kern w:val="0"/>
          <w:sz w:val="16"/>
          <w:szCs w:val="16"/>
          <w:lang w:val="de-DE"/>
        </w:rPr>
        <w:t>,</w:t>
      </w:r>
      <w:r w:rsidRPr="001A1F99">
        <w:rPr>
          <w:rFonts w:ascii="Verdana" w:eastAsia="DejaVuSerifCondensed" w:hAnsi="Verdana" w:cs="DejaVuSerifCondensed"/>
          <w:kern w:val="0"/>
          <w:sz w:val="16"/>
          <w:szCs w:val="16"/>
          <w:lang w:val="de-DE"/>
        </w:rPr>
        <w:t xml:space="preserve"> </w:t>
      </w:r>
      <w:r w:rsidR="00E15862" w:rsidRPr="00E15862">
        <w:rPr>
          <w:rFonts w:ascii="Verdana" w:eastAsia="DejaVuSerifCondensed" w:hAnsi="Verdana" w:cs="DejaVuSerifCondensed"/>
          <w:kern w:val="0"/>
          <w:sz w:val="16"/>
          <w:szCs w:val="16"/>
          <w:lang w:val="de-DE"/>
        </w:rPr>
        <w:t xml:space="preserve">C-520/06 </w:t>
      </w:r>
      <w:r w:rsidRPr="001A1F99">
        <w:rPr>
          <w:rFonts w:ascii="Verdana" w:eastAsia="DejaVuSerifCondensed" w:hAnsi="Verdana" w:cs="DejaVuSerifCondensed"/>
          <w:kern w:val="0"/>
          <w:sz w:val="16"/>
          <w:szCs w:val="16"/>
          <w:lang w:val="de-DE"/>
        </w:rPr>
        <w:t>Stringer</w:t>
      </w:r>
      <w:r w:rsidR="00E15862" w:rsidRPr="00E15862">
        <w:rPr>
          <w:rFonts w:ascii="Verdana" w:eastAsia="DejaVuSerifCondensed" w:hAnsi="Verdana" w:cs="DejaVuSerifCondensed"/>
          <w:kern w:val="0"/>
          <w:sz w:val="16"/>
          <w:szCs w:val="16"/>
          <w:lang w:val="de-DE"/>
        </w:rPr>
        <w:t>;</w:t>
      </w:r>
      <w:r w:rsidRPr="001A1F99">
        <w:rPr>
          <w:rFonts w:ascii="Verdana" w:eastAsia="DejaVuSerifCondensed" w:hAnsi="Verdana" w:cs="DejaVuSerifCondensed"/>
          <w:kern w:val="0"/>
          <w:sz w:val="16"/>
          <w:szCs w:val="16"/>
          <w:lang w:val="de-DE"/>
        </w:rPr>
        <w:t xml:space="preserve"> </w:t>
      </w:r>
      <w:r w:rsidR="00E15862" w:rsidRPr="00E15862">
        <w:rPr>
          <w:rFonts w:ascii="Verdana" w:eastAsia="DejaVuSerifCondensed" w:hAnsi="Verdana" w:cs="DejaVuSerifCondensed"/>
          <w:kern w:val="0"/>
          <w:sz w:val="16"/>
          <w:szCs w:val="16"/>
          <w:lang w:val="de-DE"/>
        </w:rPr>
        <w:t xml:space="preserve">HvJ EG 10 september 2009, </w:t>
      </w:r>
      <w:r w:rsidR="00E15862" w:rsidRPr="001A1F99">
        <w:rPr>
          <w:rFonts w:ascii="Verdana" w:eastAsia="DejaVuSerifCondensed" w:hAnsi="Verdana" w:cs="DejaVuSerifCondensed"/>
          <w:kern w:val="0"/>
          <w:sz w:val="16"/>
          <w:szCs w:val="16"/>
          <w:lang w:val="de-DE"/>
        </w:rPr>
        <w:t>ECLI:EU:C:2009:542,</w:t>
      </w:r>
      <w:r w:rsidRPr="001A1F99">
        <w:rPr>
          <w:rFonts w:ascii="Verdana" w:eastAsia="DejaVuSerifCondensed" w:hAnsi="Verdana" w:cs="DejaVuSerifCondensed"/>
          <w:kern w:val="0"/>
          <w:sz w:val="16"/>
          <w:szCs w:val="16"/>
          <w:lang w:val="de-DE"/>
        </w:rPr>
        <w:t xml:space="preserve"> </w:t>
      </w:r>
      <w:r w:rsidR="00E15862" w:rsidRPr="00E15862">
        <w:rPr>
          <w:rFonts w:ascii="Verdana" w:eastAsia="DejaVuSerifCondensed" w:hAnsi="Verdana" w:cs="DejaVuSerifCondensed"/>
          <w:kern w:val="0"/>
          <w:sz w:val="16"/>
          <w:szCs w:val="16"/>
          <w:lang w:val="de-DE"/>
        </w:rPr>
        <w:t xml:space="preserve">C-277/08 </w:t>
      </w:r>
      <w:r w:rsidRPr="001A1F99">
        <w:rPr>
          <w:rFonts w:ascii="Verdana" w:eastAsia="DejaVuSerifCondensed" w:hAnsi="Verdana" w:cs="DejaVuSerifCondensed"/>
          <w:kern w:val="0"/>
          <w:sz w:val="16"/>
          <w:szCs w:val="16"/>
          <w:lang w:val="de-DE"/>
        </w:rPr>
        <w:t>Pereda</w:t>
      </w:r>
      <w:r w:rsidR="00C91A0D" w:rsidRPr="001A1F99">
        <w:rPr>
          <w:rFonts w:ascii="Verdana" w:eastAsia="DejaVuSerifCondensed" w:hAnsi="Verdana" w:cs="DejaVuSerifCondensed"/>
          <w:kern w:val="0"/>
          <w:sz w:val="16"/>
          <w:szCs w:val="16"/>
          <w:lang w:val="de-DE"/>
        </w:rPr>
        <w:t>.</w:t>
      </w:r>
    </w:p>
  </w:footnote>
  <w:footnote w:id="3">
    <w:p w14:paraId="6C77D4F1" w14:textId="64AD642A" w:rsidR="00A91533" w:rsidRPr="001A1F99" w:rsidRDefault="00A91533">
      <w:pPr>
        <w:pStyle w:val="Voetnoottekst"/>
        <w:rPr>
          <w:rFonts w:ascii="Verdana" w:hAnsi="Verdana"/>
          <w:sz w:val="16"/>
          <w:szCs w:val="16"/>
        </w:rPr>
      </w:pPr>
      <w:r w:rsidRPr="001A1F99">
        <w:rPr>
          <w:rStyle w:val="Voetnootmarkering"/>
          <w:rFonts w:ascii="Verdana" w:hAnsi="Verdana"/>
          <w:sz w:val="16"/>
          <w:szCs w:val="16"/>
        </w:rPr>
        <w:footnoteRef/>
      </w:r>
      <w:r w:rsidRPr="001A1F99">
        <w:rPr>
          <w:rFonts w:ascii="Verdana" w:hAnsi="Verdana"/>
          <w:sz w:val="16"/>
          <w:szCs w:val="16"/>
        </w:rPr>
        <w:t xml:space="preserve"> </w:t>
      </w:r>
      <w:r w:rsidR="00E15862">
        <w:rPr>
          <w:rFonts w:ascii="Verdana" w:hAnsi="Verdana"/>
          <w:sz w:val="16"/>
          <w:szCs w:val="16"/>
        </w:rPr>
        <w:t xml:space="preserve">HvJ EU 9 december 2021, </w:t>
      </w:r>
      <w:r w:rsidR="00E15862" w:rsidRPr="00E15862">
        <w:rPr>
          <w:rFonts w:ascii="Verdana" w:hAnsi="Verdana"/>
          <w:sz w:val="16"/>
          <w:szCs w:val="16"/>
        </w:rPr>
        <w:t>ECLI:EU:C:2021:987</w:t>
      </w:r>
      <w:r w:rsidR="00E15862">
        <w:rPr>
          <w:rFonts w:ascii="Verdana" w:hAnsi="Verdana"/>
          <w:sz w:val="16"/>
          <w:szCs w:val="16"/>
        </w:rPr>
        <w:t xml:space="preserve">, </w:t>
      </w:r>
      <w:r w:rsidRPr="001A1F99">
        <w:rPr>
          <w:rFonts w:ascii="Verdana" w:eastAsia="DejaVuSerifCondensed" w:hAnsi="Verdana" w:cs="DejaVuSerifCondensed"/>
          <w:kern w:val="0"/>
          <w:sz w:val="16"/>
          <w:szCs w:val="16"/>
        </w:rPr>
        <w:t>C-217/20, “XXXX tegen Staatssecretaris van Financiën”</w:t>
      </w:r>
      <w:r w:rsidR="00C91A0D">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340D" w14:textId="77777777" w:rsidR="00292780" w:rsidRDefault="002927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3F1D" w14:textId="77777777" w:rsidR="00292780" w:rsidRDefault="002927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4BAC" w14:textId="77777777" w:rsidR="00292780" w:rsidRDefault="0029278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61D"/>
    <w:multiLevelType w:val="hybridMultilevel"/>
    <w:tmpl w:val="5A1A01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32C3C9C"/>
    <w:multiLevelType w:val="hybridMultilevel"/>
    <w:tmpl w:val="C16616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65779686">
    <w:abstractNumId w:val="1"/>
  </w:num>
  <w:num w:numId="2" w16cid:durableId="1047224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4F1"/>
    <w:rsid w:val="00057C2B"/>
    <w:rsid w:val="00075830"/>
    <w:rsid w:val="00076798"/>
    <w:rsid w:val="000A52BC"/>
    <w:rsid w:val="000A58EE"/>
    <w:rsid w:val="000B0F29"/>
    <w:rsid w:val="000C6374"/>
    <w:rsid w:val="001176FC"/>
    <w:rsid w:val="00145E80"/>
    <w:rsid w:val="00175FEB"/>
    <w:rsid w:val="001973FE"/>
    <w:rsid w:val="001A1F99"/>
    <w:rsid w:val="001D2C94"/>
    <w:rsid w:val="00206933"/>
    <w:rsid w:val="0023181E"/>
    <w:rsid w:val="002610B7"/>
    <w:rsid w:val="00271AE0"/>
    <w:rsid w:val="0027410B"/>
    <w:rsid w:val="00286680"/>
    <w:rsid w:val="00292780"/>
    <w:rsid w:val="002B04F1"/>
    <w:rsid w:val="002B30CF"/>
    <w:rsid w:val="002D447B"/>
    <w:rsid w:val="00304B26"/>
    <w:rsid w:val="00330DCB"/>
    <w:rsid w:val="00340EE4"/>
    <w:rsid w:val="00346AD1"/>
    <w:rsid w:val="00360C01"/>
    <w:rsid w:val="003719EE"/>
    <w:rsid w:val="003C5C54"/>
    <w:rsid w:val="003E2E3D"/>
    <w:rsid w:val="003E3BCA"/>
    <w:rsid w:val="0041100B"/>
    <w:rsid w:val="00412FE3"/>
    <w:rsid w:val="00445382"/>
    <w:rsid w:val="004554E4"/>
    <w:rsid w:val="004A0B0A"/>
    <w:rsid w:val="004D6D0B"/>
    <w:rsid w:val="0050422E"/>
    <w:rsid w:val="00587DEE"/>
    <w:rsid w:val="005B4E3F"/>
    <w:rsid w:val="005C187F"/>
    <w:rsid w:val="005F7874"/>
    <w:rsid w:val="00605C42"/>
    <w:rsid w:val="006654F5"/>
    <w:rsid w:val="00674FC3"/>
    <w:rsid w:val="00680E44"/>
    <w:rsid w:val="006D455A"/>
    <w:rsid w:val="006F0D51"/>
    <w:rsid w:val="00737723"/>
    <w:rsid w:val="0077604D"/>
    <w:rsid w:val="00790696"/>
    <w:rsid w:val="007A2C97"/>
    <w:rsid w:val="007A4A4D"/>
    <w:rsid w:val="007F6339"/>
    <w:rsid w:val="0081171E"/>
    <w:rsid w:val="00821EC5"/>
    <w:rsid w:val="008225E1"/>
    <w:rsid w:val="00836E2B"/>
    <w:rsid w:val="0088133B"/>
    <w:rsid w:val="008E0360"/>
    <w:rsid w:val="008E3234"/>
    <w:rsid w:val="008E4512"/>
    <w:rsid w:val="00933E98"/>
    <w:rsid w:val="00942C45"/>
    <w:rsid w:val="00946A11"/>
    <w:rsid w:val="009702C0"/>
    <w:rsid w:val="009B25CC"/>
    <w:rsid w:val="009D4A10"/>
    <w:rsid w:val="00A01236"/>
    <w:rsid w:val="00A04EB1"/>
    <w:rsid w:val="00A1274D"/>
    <w:rsid w:val="00A233FD"/>
    <w:rsid w:val="00A25488"/>
    <w:rsid w:val="00A62D29"/>
    <w:rsid w:val="00A64E7A"/>
    <w:rsid w:val="00A70CC5"/>
    <w:rsid w:val="00A818A7"/>
    <w:rsid w:val="00A91533"/>
    <w:rsid w:val="00AB5DF3"/>
    <w:rsid w:val="00AF00D0"/>
    <w:rsid w:val="00B15958"/>
    <w:rsid w:val="00B2791E"/>
    <w:rsid w:val="00B502DF"/>
    <w:rsid w:val="00B63CCA"/>
    <w:rsid w:val="00B71D6A"/>
    <w:rsid w:val="00BA14F0"/>
    <w:rsid w:val="00BA3E89"/>
    <w:rsid w:val="00BE43F9"/>
    <w:rsid w:val="00C50704"/>
    <w:rsid w:val="00C74CA7"/>
    <w:rsid w:val="00C918F1"/>
    <w:rsid w:val="00C91A0D"/>
    <w:rsid w:val="00CA0B8F"/>
    <w:rsid w:val="00CA5C11"/>
    <w:rsid w:val="00CB1225"/>
    <w:rsid w:val="00CC6343"/>
    <w:rsid w:val="00CD471C"/>
    <w:rsid w:val="00CD6E4C"/>
    <w:rsid w:val="00D064C4"/>
    <w:rsid w:val="00D103F0"/>
    <w:rsid w:val="00D74937"/>
    <w:rsid w:val="00D82497"/>
    <w:rsid w:val="00DB4D88"/>
    <w:rsid w:val="00DC0380"/>
    <w:rsid w:val="00DD6371"/>
    <w:rsid w:val="00DE4568"/>
    <w:rsid w:val="00DF7625"/>
    <w:rsid w:val="00E147E3"/>
    <w:rsid w:val="00E15862"/>
    <w:rsid w:val="00E348C1"/>
    <w:rsid w:val="00E44E0B"/>
    <w:rsid w:val="00E64007"/>
    <w:rsid w:val="00E643B5"/>
    <w:rsid w:val="00E744EC"/>
    <w:rsid w:val="00E76747"/>
    <w:rsid w:val="00E96523"/>
    <w:rsid w:val="00E97D93"/>
    <w:rsid w:val="00EA24F3"/>
    <w:rsid w:val="00EA4050"/>
    <w:rsid w:val="00EA4EBD"/>
    <w:rsid w:val="00F004E2"/>
    <w:rsid w:val="00F1494D"/>
    <w:rsid w:val="00F325B7"/>
    <w:rsid w:val="00F40DDD"/>
    <w:rsid w:val="00F46C15"/>
    <w:rsid w:val="00F7033A"/>
    <w:rsid w:val="00F76C43"/>
    <w:rsid w:val="00FC75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BFC5"/>
  <w15:chartTrackingRefBased/>
  <w15:docId w15:val="{4B6186AF-795C-4FA9-894F-7B0ED444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04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B04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B04F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B04F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B04F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B04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04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04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04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04F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B04F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B04F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B04F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B04F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B04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04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04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04F1"/>
    <w:rPr>
      <w:rFonts w:eastAsiaTheme="majorEastAsia" w:cstheme="majorBidi"/>
      <w:color w:val="272727" w:themeColor="text1" w:themeTint="D8"/>
    </w:rPr>
  </w:style>
  <w:style w:type="paragraph" w:styleId="Titel">
    <w:name w:val="Title"/>
    <w:basedOn w:val="Standaard"/>
    <w:next w:val="Standaard"/>
    <w:link w:val="TitelChar"/>
    <w:uiPriority w:val="10"/>
    <w:qFormat/>
    <w:rsid w:val="002B0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04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04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04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04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04F1"/>
    <w:rPr>
      <w:i/>
      <w:iCs/>
      <w:color w:val="404040" w:themeColor="text1" w:themeTint="BF"/>
    </w:rPr>
  </w:style>
  <w:style w:type="paragraph" w:styleId="Lijstalinea">
    <w:name w:val="List Paragraph"/>
    <w:basedOn w:val="Standaard"/>
    <w:uiPriority w:val="34"/>
    <w:qFormat/>
    <w:rsid w:val="002B04F1"/>
    <w:pPr>
      <w:ind w:left="720"/>
      <w:contextualSpacing/>
    </w:pPr>
  </w:style>
  <w:style w:type="character" w:styleId="Intensievebenadrukking">
    <w:name w:val="Intense Emphasis"/>
    <w:basedOn w:val="Standaardalinea-lettertype"/>
    <w:uiPriority w:val="21"/>
    <w:qFormat/>
    <w:rsid w:val="002B04F1"/>
    <w:rPr>
      <w:i/>
      <w:iCs/>
      <w:color w:val="2F5496" w:themeColor="accent1" w:themeShade="BF"/>
    </w:rPr>
  </w:style>
  <w:style w:type="paragraph" w:styleId="Duidelijkcitaat">
    <w:name w:val="Intense Quote"/>
    <w:basedOn w:val="Standaard"/>
    <w:next w:val="Standaard"/>
    <w:link w:val="DuidelijkcitaatChar"/>
    <w:uiPriority w:val="30"/>
    <w:qFormat/>
    <w:rsid w:val="002B04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B04F1"/>
    <w:rPr>
      <w:i/>
      <w:iCs/>
      <w:color w:val="2F5496" w:themeColor="accent1" w:themeShade="BF"/>
    </w:rPr>
  </w:style>
  <w:style w:type="character" w:styleId="Intensieveverwijzing">
    <w:name w:val="Intense Reference"/>
    <w:basedOn w:val="Standaardalinea-lettertype"/>
    <w:uiPriority w:val="32"/>
    <w:qFormat/>
    <w:rsid w:val="002B04F1"/>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330DC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30DCB"/>
    <w:rPr>
      <w:sz w:val="20"/>
      <w:szCs w:val="20"/>
    </w:rPr>
  </w:style>
  <w:style w:type="character" w:styleId="Voetnootmarkering">
    <w:name w:val="footnote reference"/>
    <w:basedOn w:val="Standaardalinea-lettertype"/>
    <w:uiPriority w:val="99"/>
    <w:semiHidden/>
    <w:unhideWhenUsed/>
    <w:rsid w:val="00330DCB"/>
    <w:rPr>
      <w:vertAlign w:val="superscript"/>
    </w:rPr>
  </w:style>
  <w:style w:type="paragraph" w:styleId="Revisie">
    <w:name w:val="Revision"/>
    <w:hidden/>
    <w:uiPriority w:val="99"/>
    <w:semiHidden/>
    <w:rsid w:val="0077604D"/>
    <w:pPr>
      <w:spacing w:after="0" w:line="240" w:lineRule="auto"/>
    </w:pPr>
  </w:style>
  <w:style w:type="character" w:styleId="Verwijzingopmerking">
    <w:name w:val="annotation reference"/>
    <w:basedOn w:val="Standaardalinea-lettertype"/>
    <w:uiPriority w:val="99"/>
    <w:semiHidden/>
    <w:unhideWhenUsed/>
    <w:rsid w:val="0077604D"/>
    <w:rPr>
      <w:sz w:val="16"/>
      <w:szCs w:val="16"/>
    </w:rPr>
  </w:style>
  <w:style w:type="paragraph" w:styleId="Tekstopmerking">
    <w:name w:val="annotation text"/>
    <w:basedOn w:val="Standaard"/>
    <w:link w:val="TekstopmerkingChar"/>
    <w:uiPriority w:val="99"/>
    <w:unhideWhenUsed/>
    <w:rsid w:val="0077604D"/>
    <w:pPr>
      <w:spacing w:line="240" w:lineRule="auto"/>
    </w:pPr>
    <w:rPr>
      <w:sz w:val="20"/>
      <w:szCs w:val="20"/>
    </w:rPr>
  </w:style>
  <w:style w:type="character" w:customStyle="1" w:styleId="TekstopmerkingChar">
    <w:name w:val="Tekst opmerking Char"/>
    <w:basedOn w:val="Standaardalinea-lettertype"/>
    <w:link w:val="Tekstopmerking"/>
    <w:uiPriority w:val="99"/>
    <w:rsid w:val="0077604D"/>
    <w:rPr>
      <w:sz w:val="20"/>
      <w:szCs w:val="20"/>
    </w:rPr>
  </w:style>
  <w:style w:type="paragraph" w:styleId="Onderwerpvanopmerking">
    <w:name w:val="annotation subject"/>
    <w:basedOn w:val="Tekstopmerking"/>
    <w:next w:val="Tekstopmerking"/>
    <w:link w:val="OnderwerpvanopmerkingChar"/>
    <w:uiPriority w:val="99"/>
    <w:semiHidden/>
    <w:unhideWhenUsed/>
    <w:rsid w:val="0077604D"/>
    <w:rPr>
      <w:b/>
      <w:bCs/>
    </w:rPr>
  </w:style>
  <w:style w:type="character" w:customStyle="1" w:styleId="OnderwerpvanopmerkingChar">
    <w:name w:val="Onderwerp van opmerking Char"/>
    <w:basedOn w:val="TekstopmerkingChar"/>
    <w:link w:val="Onderwerpvanopmerking"/>
    <w:uiPriority w:val="99"/>
    <w:semiHidden/>
    <w:rsid w:val="0077604D"/>
    <w:rPr>
      <w:b/>
      <w:bCs/>
      <w:sz w:val="20"/>
      <w:szCs w:val="20"/>
    </w:rPr>
  </w:style>
  <w:style w:type="paragraph" w:styleId="Koptekst">
    <w:name w:val="header"/>
    <w:basedOn w:val="Standaard"/>
    <w:link w:val="KoptekstChar"/>
    <w:uiPriority w:val="99"/>
    <w:unhideWhenUsed/>
    <w:rsid w:val="002927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92780"/>
  </w:style>
  <w:style w:type="paragraph" w:styleId="Voettekst">
    <w:name w:val="footer"/>
    <w:basedOn w:val="Standaard"/>
    <w:link w:val="VoettekstChar"/>
    <w:uiPriority w:val="99"/>
    <w:unhideWhenUsed/>
    <w:rsid w:val="002927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2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887</ap:Words>
  <ap:Characters>4882</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2025-10-14T15:05:00.0000000Z</dcterms:created>
  <dcterms:modified xsi:type="dcterms:W3CDTF">2025-10-14T15:05:00.0000000Z</dcterms:modified>
  <version/>
  <category/>
</coreProperties>
</file>