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CD5" w:rsidR="00FF3C48" w:rsidRDefault="00FF3C48" w14:paraId="6382E0AB" w14:textId="77777777">
      <w:pPr>
        <w:rPr>
          <w:rFonts w:ascii="Times New Roman" w:hAnsi="Times New Roman" w:cs="Times New Roman"/>
          <w:b/>
          <w:bCs/>
        </w:rPr>
      </w:pPr>
      <w:r w:rsidRPr="00B55CD5">
        <w:rPr>
          <w:rFonts w:ascii="Times New Roman" w:hAnsi="Times New Roman" w:eastAsia="Times New Roman" w:cs="Times New Roman"/>
          <w:b/>
          <w:bCs/>
          <w:kern w:val="0"/>
          <w:lang w:eastAsia="nl-NL"/>
          <w14:ligatures w14:val="none"/>
        </w:rPr>
        <w:t>21 501-02</w:t>
      </w:r>
      <w:r w:rsidRPr="00B55CD5">
        <w:rPr>
          <w:rFonts w:ascii="Times New Roman" w:hAnsi="Times New Roman" w:eastAsia="Times New Roman" w:cs="Times New Roman"/>
          <w:b/>
          <w:bCs/>
          <w:kern w:val="0"/>
          <w:lang w:eastAsia="nl-NL"/>
          <w14:ligatures w14:val="none"/>
        </w:rPr>
        <w:tab/>
      </w:r>
      <w:r w:rsidRPr="00B55CD5">
        <w:rPr>
          <w:rFonts w:ascii="Times New Roman" w:hAnsi="Times New Roman" w:eastAsia="Times New Roman" w:cs="Times New Roman"/>
          <w:b/>
          <w:bCs/>
          <w:kern w:val="0"/>
          <w:lang w:eastAsia="nl-NL"/>
          <w14:ligatures w14:val="none"/>
        </w:rPr>
        <w:tab/>
      </w:r>
      <w:r w:rsidRPr="00B55CD5">
        <w:rPr>
          <w:rFonts w:ascii="Times New Roman" w:hAnsi="Times New Roman" w:cs="Times New Roman"/>
          <w:b/>
          <w:bCs/>
        </w:rPr>
        <w:t xml:space="preserve">Raad Algemene Zaken en Raad Buitenlandse Zaken </w:t>
      </w:r>
    </w:p>
    <w:p w:rsidRPr="00B55CD5" w:rsidR="00FF3C48" w:rsidP="00FF3C48" w:rsidRDefault="00FF3C48" w14:paraId="1B8B7C71"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B55CD5" w:rsidR="00FF3C48" w:rsidP="00FF3C48" w:rsidRDefault="00FF3C48" w14:paraId="2E3CFB43" w14:textId="4F20169B">
      <w:pPr>
        <w:autoSpaceDE w:val="0"/>
        <w:autoSpaceDN w:val="0"/>
        <w:adjustRightInd w:val="0"/>
        <w:spacing w:after="0" w:line="240" w:lineRule="auto"/>
        <w:ind w:left="2124" w:hanging="2124"/>
        <w:rPr>
          <w:rFonts w:ascii="Times New Roman" w:hAnsi="Times New Roman" w:eastAsia="Times New Roman" w:cs="Times New Roman"/>
          <w:kern w:val="0"/>
          <w:lang w:eastAsia="nl-NL"/>
          <w14:ligatures w14:val="none"/>
        </w:rPr>
      </w:pPr>
      <w:r w:rsidRPr="00B55CD5">
        <w:rPr>
          <w:rFonts w:ascii="Times New Roman" w:hAnsi="Times New Roman" w:eastAsia="Times New Roman" w:cs="Times New Roman"/>
          <w:b/>
          <w:bCs/>
          <w:kern w:val="0"/>
          <w:lang w:eastAsia="nl-NL"/>
          <w14:ligatures w14:val="none"/>
        </w:rPr>
        <w:t>Nr. 3261</w:t>
      </w:r>
      <w:r w:rsidRPr="00B55CD5">
        <w:rPr>
          <w:rFonts w:ascii="Times New Roman" w:hAnsi="Times New Roman" w:eastAsia="Times New Roman" w:cs="Times New Roman"/>
          <w:b/>
          <w:bCs/>
          <w:kern w:val="0"/>
          <w:lang w:eastAsia="nl-NL"/>
          <w14:ligatures w14:val="none"/>
        </w:rPr>
        <w:tab/>
        <w:t xml:space="preserve">Verslag van een schriftelijk overleg </w:t>
      </w:r>
      <w:r w:rsidRPr="00B55CD5">
        <w:rPr>
          <w:rFonts w:ascii="Times New Roman" w:hAnsi="Times New Roman" w:eastAsia="Times New Roman" w:cs="Times New Roman"/>
          <w:b/>
          <w:bCs/>
          <w:kern w:val="0"/>
          <w:lang w:eastAsia="nl-NL"/>
          <w14:ligatures w14:val="none"/>
        </w:rPr>
        <w:br/>
      </w:r>
      <w:r w:rsidRPr="00B55CD5">
        <w:rPr>
          <w:rFonts w:ascii="Times New Roman" w:hAnsi="Times New Roman" w:eastAsia="Times New Roman" w:cs="Times New Roman"/>
          <w:kern w:val="0"/>
          <w:lang w:eastAsia="nl-NL"/>
          <w14:ligatures w14:val="none"/>
        </w:rPr>
        <w:t xml:space="preserve">Vastgesteld </w:t>
      </w:r>
      <w:r w:rsidR="000413C9">
        <w:rPr>
          <w:rFonts w:ascii="Times New Roman" w:hAnsi="Times New Roman" w:eastAsia="Times New Roman" w:cs="Times New Roman"/>
          <w:kern w:val="0"/>
          <w:lang w:eastAsia="nl-NL"/>
          <w14:ligatures w14:val="none"/>
        </w:rPr>
        <w:t>16 oktober 2025</w:t>
      </w:r>
    </w:p>
    <w:p w:rsidRPr="00B55CD5" w:rsidR="00FF3C48" w:rsidP="00FF3C48" w:rsidRDefault="00FF3C48" w14:paraId="74800098" w14:textId="77777777">
      <w:pPr>
        <w:autoSpaceDE w:val="0"/>
        <w:autoSpaceDN w:val="0"/>
        <w:adjustRightInd w:val="0"/>
        <w:spacing w:after="0" w:line="240" w:lineRule="auto"/>
        <w:rPr>
          <w:rFonts w:ascii="Times New Roman" w:hAnsi="Times New Roman" w:eastAsia="Times New Roman" w:cs="Times New Roman"/>
          <w:kern w:val="0"/>
          <w:lang w:eastAsia="nl-NL"/>
          <w14:ligatures w14:val="none"/>
        </w:rPr>
      </w:pPr>
    </w:p>
    <w:p w:rsidRPr="00B55CD5" w:rsidR="00FF3C48" w:rsidP="00FF3C48" w:rsidRDefault="00FF3C48" w14:paraId="6DA3BD74" w14:textId="77777777">
      <w:pPr>
        <w:autoSpaceDE w:val="0"/>
        <w:autoSpaceDN w:val="0"/>
        <w:adjustRightInd w:val="0"/>
        <w:spacing w:after="0" w:line="240" w:lineRule="auto"/>
        <w:rPr>
          <w:rFonts w:ascii="Times New Roman" w:hAnsi="Times New Roman" w:eastAsia="Times New Roman" w:cs="Times New Roman"/>
          <w:kern w:val="0"/>
          <w:lang w:eastAsia="nl-NL"/>
          <w14:ligatures w14:val="none"/>
        </w:rPr>
      </w:pPr>
      <w:r w:rsidRPr="00B55CD5">
        <w:rPr>
          <w:rFonts w:ascii="Times New Roman" w:hAnsi="Times New Roman" w:eastAsia="Times New Roman" w:cs="Times New Roman"/>
          <w:kern w:val="0"/>
          <w:lang w:eastAsia="nl-NL"/>
          <w14:ligatures w14:val="none"/>
        </w:rPr>
        <w:t xml:space="preserve"> </w:t>
      </w:r>
    </w:p>
    <w:p w:rsidRPr="00B55CD5" w:rsidR="00FF3C48" w:rsidP="00FF3C48" w:rsidRDefault="00FF3C48" w14:paraId="3DA7FD42" w14:textId="77777777">
      <w:pPr>
        <w:autoSpaceDE w:val="0"/>
        <w:autoSpaceDN w:val="0"/>
        <w:adjustRightInd w:val="0"/>
        <w:spacing w:after="0" w:line="240" w:lineRule="auto"/>
        <w:rPr>
          <w:rFonts w:ascii="Times New Roman" w:hAnsi="Times New Roman" w:eastAsia="Times New Roman" w:cs="Times New Roman"/>
          <w:kern w:val="0"/>
          <w:lang w:eastAsia="nl-NL"/>
          <w14:ligatures w14:val="none"/>
        </w:rPr>
      </w:pPr>
    </w:p>
    <w:p w:rsidRPr="00B55CD5" w:rsidR="00FF3C48" w:rsidP="00FF3C48" w:rsidRDefault="00FF3C48" w14:paraId="70AB9907" w14:textId="367A1D78">
      <w:pPr>
        <w:rPr>
          <w:rFonts w:ascii="Times New Roman" w:hAnsi="Times New Roman" w:eastAsia="Times New Roman" w:cs="Times New Roman"/>
          <w:kern w:val="0"/>
          <w:lang w:eastAsia="nl-NL"/>
          <w14:ligatures w14:val="none"/>
        </w:rPr>
      </w:pPr>
      <w:r w:rsidRPr="00B55CD5">
        <w:rPr>
          <w:rFonts w:ascii="Times New Roman" w:hAnsi="Times New Roman" w:eastAsia="Times New Roman" w:cs="Times New Roman"/>
          <w:kern w:val="0"/>
          <w:lang w:eastAsia="nl-NL"/>
          <w14:ligatures w14:val="none"/>
        </w:rPr>
        <w:t xml:space="preserve">De vaste commissie voor Europese Zaken heeft een aantal vragen en opmerkingen voorgelegd aan de minister van </w:t>
      </w:r>
      <w:r w:rsidRPr="00B55CD5">
        <w:rPr>
          <w:rFonts w:ascii="Times New Roman" w:hAnsi="Times New Roman" w:cs="Times New Roman"/>
          <w:spacing w:val="-3"/>
        </w:rPr>
        <w:t xml:space="preserve">Buitenlandse Zaken </w:t>
      </w:r>
      <w:r w:rsidRPr="00B55CD5">
        <w:rPr>
          <w:rFonts w:ascii="Times New Roman" w:hAnsi="Times New Roman" w:eastAsia="Times New Roman" w:cs="Times New Roman"/>
          <w:kern w:val="0"/>
          <w:lang w:eastAsia="nl-NL"/>
          <w14:ligatures w14:val="none"/>
        </w:rPr>
        <w:t xml:space="preserve">over de brief van 3 oktober 2025 over de Geannoteerde agenda voor de Raad Algemene Zaken van 21 oktober 2025 (Kamerstuk 21 501-02, nr. 3259) en over de brief van16 september 2025 inzake het Verslag van de Raad Algemene Zaken d.d. 19 september 2025 (Kamerstuk 21 501-02, nr. 3248).  </w:t>
      </w:r>
    </w:p>
    <w:p w:rsidRPr="00B55CD5" w:rsidR="00FF3C48" w:rsidP="00FF3C48" w:rsidRDefault="00FF3C48" w14:paraId="4F15B83D" w14:textId="05C94BDB">
      <w:pPr>
        <w:autoSpaceDE w:val="0"/>
        <w:autoSpaceDN w:val="0"/>
        <w:adjustRightInd w:val="0"/>
        <w:spacing w:after="0" w:line="240" w:lineRule="auto"/>
        <w:rPr>
          <w:rFonts w:ascii="Times New Roman" w:hAnsi="Times New Roman" w:eastAsia="Times New Roman" w:cs="Times New Roman"/>
          <w:kern w:val="0"/>
          <w:lang w:eastAsia="nl-NL"/>
          <w14:ligatures w14:val="none"/>
        </w:rPr>
      </w:pPr>
    </w:p>
    <w:p w:rsidRPr="00B55CD5" w:rsidR="0089565E" w:rsidP="00FF3C48" w:rsidRDefault="00FF3C48" w14:paraId="1E0C7432" w14:textId="1D10252F">
      <w:pPr>
        <w:autoSpaceDE w:val="0"/>
        <w:autoSpaceDN w:val="0"/>
        <w:adjustRightInd w:val="0"/>
        <w:spacing w:after="0" w:line="240" w:lineRule="auto"/>
        <w:rPr>
          <w:rFonts w:ascii="Times New Roman" w:hAnsi="Times New Roman" w:eastAsia="Times New Roman" w:cs="Times New Roman"/>
          <w:kern w:val="0"/>
          <w:lang w:eastAsia="nl-NL"/>
          <w14:ligatures w14:val="none"/>
        </w:rPr>
      </w:pPr>
      <w:r w:rsidRPr="00B55CD5">
        <w:rPr>
          <w:rFonts w:ascii="Times New Roman" w:hAnsi="Times New Roman" w:eastAsia="Times New Roman" w:cs="Times New Roman"/>
          <w:kern w:val="0"/>
          <w:lang w:eastAsia="nl-NL"/>
          <w14:ligatures w14:val="none"/>
        </w:rPr>
        <w:t>De vragen en opmerkingen zijn op 13 oktober 2025 aan de [minister van Buitenlandse Zaken voorgelegd. Bij brief van 16 oktober 2025</w:t>
      </w:r>
      <w:r w:rsidR="000413C9">
        <w:rPr>
          <w:rFonts w:ascii="Times New Roman" w:hAnsi="Times New Roman" w:eastAsia="Times New Roman" w:cs="Times New Roman"/>
          <w:kern w:val="0"/>
          <w:lang w:eastAsia="nl-NL"/>
          <w14:ligatures w14:val="none"/>
        </w:rPr>
        <w:t xml:space="preserve"> </w:t>
      </w:r>
      <w:r w:rsidRPr="00B55CD5">
        <w:rPr>
          <w:rFonts w:ascii="Times New Roman" w:hAnsi="Times New Roman" w:eastAsia="Times New Roman" w:cs="Times New Roman"/>
          <w:kern w:val="0"/>
          <w:lang w:eastAsia="nl-NL"/>
          <w14:ligatures w14:val="none"/>
        </w:rPr>
        <w:t>zijn de vragen beantwoord.</w:t>
      </w:r>
    </w:p>
    <w:p w:rsidRPr="00B55CD5"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B55CD5"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B55CD5">
        <w:rPr>
          <w:rFonts w:ascii="Times New Roman" w:hAnsi="Times New Roman" w:eastAsia="Times New Roman" w:cs="Times New Roman"/>
          <w:kern w:val="0"/>
          <w:lang w:eastAsia="nl-NL"/>
          <w14:ligatures w14:val="none"/>
        </w:rPr>
        <w:t>De voorzitter van de commissie,</w:t>
      </w:r>
    </w:p>
    <w:p w:rsidRPr="00B55CD5"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B55CD5">
        <w:rPr>
          <w:rFonts w:ascii="Times New Roman" w:hAnsi="Times New Roman" w:eastAsia="Times New Roman" w:cs="Times New Roman"/>
          <w:kern w:val="0"/>
          <w:lang w:eastAsia="nl-NL"/>
          <w14:ligatures w14:val="none"/>
        </w:rPr>
        <w:t>Van der Plas</w:t>
      </w:r>
    </w:p>
    <w:p w:rsidRPr="00B55CD5"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B55CD5" w:rsidR="0089565E" w:rsidP="0089565E" w:rsidRDefault="00FF3C48" w14:paraId="705B9C88" w14:textId="7D6CB51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B55CD5">
        <w:rPr>
          <w:rFonts w:ascii="Times New Roman" w:hAnsi="Times New Roman" w:eastAsia="Times New Roman" w:cs="Times New Roman"/>
          <w:kern w:val="0"/>
          <w:lang w:eastAsia="nl-NL"/>
          <w14:ligatures w14:val="none"/>
        </w:rPr>
        <w:t>A</w:t>
      </w:r>
      <w:r w:rsidRPr="00B55CD5" w:rsidR="00257E5B">
        <w:rPr>
          <w:rFonts w:ascii="Times New Roman" w:hAnsi="Times New Roman" w:eastAsia="Times New Roman" w:cs="Times New Roman"/>
          <w:kern w:val="0"/>
          <w:lang w:eastAsia="nl-NL"/>
          <w14:ligatures w14:val="none"/>
        </w:rPr>
        <w:t>djunct-</w:t>
      </w:r>
      <w:r w:rsidRPr="00B55CD5" w:rsidR="0089565E">
        <w:rPr>
          <w:rFonts w:ascii="Times New Roman" w:hAnsi="Times New Roman" w:eastAsia="Times New Roman" w:cs="Times New Roman"/>
          <w:kern w:val="0"/>
          <w:lang w:eastAsia="nl-NL"/>
          <w14:ligatures w14:val="none"/>
        </w:rPr>
        <w:t>griffier van de commissie,</w:t>
      </w:r>
    </w:p>
    <w:p w:rsidRPr="00B55CD5" w:rsidR="0089565E" w:rsidP="0089565E" w:rsidRDefault="00257E5B" w14:paraId="2798F8DF" w14:textId="708FFE28">
      <w:pPr>
        <w:spacing w:after="0" w:line="240" w:lineRule="auto"/>
        <w:rPr>
          <w:rFonts w:ascii="Times New Roman" w:hAnsi="Times New Roman" w:eastAsia="Times New Roman" w:cs="Times New Roman"/>
          <w:kern w:val="0"/>
          <w:lang w:eastAsia="nl-NL"/>
          <w14:ligatures w14:val="none"/>
        </w:rPr>
      </w:pPr>
      <w:r w:rsidRPr="00B55CD5">
        <w:rPr>
          <w:rFonts w:ascii="Times New Roman" w:hAnsi="Times New Roman" w:eastAsia="Times New Roman" w:cs="Times New Roman"/>
          <w:kern w:val="0"/>
          <w:lang w:eastAsia="nl-NL"/>
          <w14:ligatures w14:val="none"/>
        </w:rPr>
        <w:t>Hoedemaker</w:t>
      </w:r>
      <w:r w:rsidRPr="00B55CD5" w:rsidR="00E605FF">
        <w:rPr>
          <w:rFonts w:ascii="Times New Roman" w:hAnsi="Times New Roman" w:eastAsia="Times New Roman" w:cs="Times New Roman"/>
          <w:kern w:val="0"/>
          <w:lang w:eastAsia="nl-NL"/>
          <w14:ligatures w14:val="none"/>
        </w:rPr>
        <w:br/>
      </w:r>
    </w:p>
    <w:p w:rsidRPr="00B55CD5"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B55CD5">
        <w:rPr>
          <w:rFonts w:ascii="Times New Roman" w:hAnsi="Times New Roman" w:eastAsia="Times New Roman" w:cs="Times New Roman"/>
          <w:b/>
          <w:kern w:val="0"/>
          <w:lang w:eastAsia="nl-NL"/>
          <w14:ligatures w14:val="none"/>
        </w:rPr>
        <w:t>Inhoudsopgave</w:t>
      </w:r>
    </w:p>
    <w:p w:rsidRPr="00B55CD5"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p>
    <w:p w:rsidRPr="00B55CD5" w:rsidR="0089565E" w:rsidP="00FF3C48" w:rsidRDefault="0089565E" w14:paraId="7BAF00E2" w14:textId="03DD1E87">
      <w:pPr>
        <w:spacing w:after="0" w:line="240" w:lineRule="auto"/>
        <w:ind w:firstLine="360"/>
        <w:rPr>
          <w:rFonts w:ascii="Times New Roman" w:hAnsi="Times New Roman" w:eastAsia="Times New Roman" w:cs="Times New Roman"/>
          <w:b/>
          <w:kern w:val="0"/>
          <w:lang w:eastAsia="nl-NL"/>
          <w14:ligatures w14:val="none"/>
        </w:rPr>
      </w:pPr>
      <w:r w:rsidRPr="00B55CD5">
        <w:rPr>
          <w:rFonts w:ascii="Times New Roman" w:hAnsi="Times New Roman" w:eastAsia="Times New Roman" w:cs="Times New Roman"/>
          <w:b/>
          <w:kern w:val="0"/>
          <w:lang w:eastAsia="nl-NL"/>
          <w14:ligatures w14:val="none"/>
        </w:rPr>
        <w:t xml:space="preserve">Vragen en opmerkingen vanuit </w:t>
      </w:r>
      <w:r w:rsidRPr="00B55CD5" w:rsidR="00FF3C48">
        <w:rPr>
          <w:rFonts w:ascii="Times New Roman" w:hAnsi="Times New Roman" w:eastAsia="Times New Roman" w:cs="Times New Roman"/>
          <w:b/>
          <w:kern w:val="0"/>
          <w:lang w:eastAsia="nl-NL"/>
          <w14:ligatures w14:val="none"/>
        </w:rPr>
        <w:t>e</w:t>
      </w:r>
      <w:r w:rsidRPr="00B55CD5">
        <w:rPr>
          <w:rFonts w:ascii="Times New Roman" w:hAnsi="Times New Roman" w:eastAsia="Times New Roman" w:cs="Times New Roman"/>
          <w:b/>
          <w:kern w:val="0"/>
          <w:lang w:eastAsia="nl-NL"/>
          <w14:ligatures w14:val="none"/>
        </w:rPr>
        <w:t>e</w:t>
      </w:r>
      <w:r w:rsidRPr="00B55CD5" w:rsidR="00FF3C48">
        <w:rPr>
          <w:rFonts w:ascii="Times New Roman" w:hAnsi="Times New Roman" w:eastAsia="Times New Roman" w:cs="Times New Roman"/>
          <w:b/>
          <w:kern w:val="0"/>
          <w:lang w:eastAsia="nl-NL"/>
          <w14:ligatures w14:val="none"/>
        </w:rPr>
        <w:t>n</w:t>
      </w:r>
      <w:r w:rsidRPr="00B55CD5">
        <w:rPr>
          <w:rFonts w:ascii="Times New Roman" w:hAnsi="Times New Roman" w:eastAsia="Times New Roman" w:cs="Times New Roman"/>
          <w:b/>
          <w:kern w:val="0"/>
          <w:lang w:eastAsia="nl-NL"/>
          <w14:ligatures w14:val="none"/>
        </w:rPr>
        <w:t xml:space="preserve"> fractie</w:t>
      </w:r>
      <w:r w:rsidRPr="00B55CD5" w:rsidR="00FF3C48">
        <w:rPr>
          <w:rFonts w:ascii="Times New Roman" w:hAnsi="Times New Roman" w:eastAsia="Times New Roman" w:cs="Times New Roman"/>
          <w:b/>
          <w:kern w:val="0"/>
          <w:lang w:eastAsia="nl-NL"/>
          <w14:ligatures w14:val="none"/>
        </w:rPr>
        <w:t xml:space="preserve"> en reactie van de bewindspersoon</w:t>
      </w:r>
    </w:p>
    <w:p w:rsidRPr="00B55CD5"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r w:rsidRPr="00B55CD5">
        <w:rPr>
          <w:rFonts w:ascii="Times New Roman" w:hAnsi="Times New Roman" w:eastAsia="Times New Roman" w:cs="Times New Roman"/>
          <w:b/>
          <w:kern w:val="0"/>
          <w:lang w:eastAsia="nl-NL"/>
          <w14:ligatures w14:val="none"/>
        </w:rPr>
        <w:tab/>
      </w:r>
    </w:p>
    <w:p w:rsidRPr="00B55CD5" w:rsidR="00AA430B" w:rsidP="00D91143" w:rsidRDefault="00AA430B" w14:paraId="5C3D4BB3" w14:textId="38E76A20">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B55CD5">
        <w:rPr>
          <w:rFonts w:ascii="Times New Roman" w:hAnsi="Times New Roman" w:eastAsia="Times New Roman" w:cs="Times New Roman"/>
          <w:kern w:val="0"/>
          <w:lang w:eastAsia="nl-NL"/>
          <w14:ligatures w14:val="none"/>
        </w:rPr>
        <w:t>Vragen en opmerkingen van de leden van de VVD-fractie</w:t>
      </w:r>
      <w:r w:rsidRPr="00B55CD5" w:rsidR="00FF3C48">
        <w:rPr>
          <w:rFonts w:ascii="Times New Roman" w:hAnsi="Times New Roman" w:cs="Times New Roman"/>
        </w:rPr>
        <w:t xml:space="preserve"> </w:t>
      </w:r>
      <w:r w:rsidRPr="00B55CD5" w:rsidR="00FF3C48">
        <w:rPr>
          <w:rFonts w:ascii="Times New Roman" w:hAnsi="Times New Roman" w:eastAsia="Times New Roman" w:cs="Times New Roman"/>
          <w:kern w:val="0"/>
          <w:lang w:eastAsia="nl-NL"/>
          <w14:ligatures w14:val="none"/>
        </w:rPr>
        <w:t>en reactie van de bewindspersoon</w:t>
      </w:r>
    </w:p>
    <w:p w:rsidR="00B55CD5" w:rsidP="00FF3C48" w:rsidRDefault="0089565E" w14:paraId="40682A25" w14:textId="77777777">
      <w:pPr>
        <w:spacing w:after="0" w:line="240" w:lineRule="auto"/>
        <w:rPr>
          <w:rFonts w:ascii="Times New Roman" w:hAnsi="Times New Roman" w:cs="Times New Roman"/>
          <w:b/>
          <w:bCs/>
        </w:rPr>
      </w:pPr>
      <w:r w:rsidRPr="00B55CD5">
        <w:rPr>
          <w:rFonts w:ascii="Times New Roman" w:hAnsi="Times New Roman" w:eastAsia="Times New Roman" w:cs="Times New Roman"/>
          <w:b/>
          <w:kern w:val="0"/>
          <w:lang w:eastAsia="nl-NL"/>
          <w14:ligatures w14:val="none"/>
        </w:rPr>
        <w:br/>
      </w:r>
      <w:bookmarkStart w:name="_Hlk182489968" w:id="0"/>
      <w:r w:rsidR="00B55CD5">
        <w:rPr>
          <w:rFonts w:ascii="Times New Roman" w:hAnsi="Times New Roman" w:cs="Times New Roman"/>
          <w:b/>
          <w:bCs/>
        </w:rPr>
        <w:br/>
      </w:r>
    </w:p>
    <w:p w:rsidR="00B55CD5" w:rsidRDefault="00B55CD5" w14:paraId="7941D5D4" w14:textId="77777777">
      <w:pPr>
        <w:rPr>
          <w:rFonts w:ascii="Times New Roman" w:hAnsi="Times New Roman" w:cs="Times New Roman"/>
          <w:b/>
          <w:bCs/>
        </w:rPr>
      </w:pPr>
      <w:r>
        <w:rPr>
          <w:rFonts w:ascii="Times New Roman" w:hAnsi="Times New Roman" w:cs="Times New Roman"/>
          <w:b/>
          <w:bCs/>
        </w:rPr>
        <w:br w:type="page"/>
      </w:r>
    </w:p>
    <w:p w:rsidRPr="00B55CD5" w:rsidR="00B95345" w:rsidP="00FF3C48" w:rsidRDefault="00FF3C48" w14:paraId="0EA6C2EA" w14:textId="77259E96">
      <w:pPr>
        <w:spacing w:after="0" w:line="240" w:lineRule="auto"/>
        <w:rPr>
          <w:rFonts w:ascii="Times New Roman" w:hAnsi="Times New Roman" w:cs="Times New Roman"/>
          <w:b/>
          <w:bCs/>
        </w:rPr>
      </w:pPr>
      <w:r w:rsidRPr="00B55CD5">
        <w:rPr>
          <w:rFonts w:ascii="Times New Roman" w:hAnsi="Times New Roman" w:cs="Times New Roman"/>
          <w:b/>
          <w:bCs/>
        </w:rPr>
        <w:lastRenderedPageBreak/>
        <w:t xml:space="preserve">Vragen en opmerkingen vanuit een fractie </w:t>
      </w:r>
      <w:bookmarkStart w:name="_Hlk211586528" w:id="1"/>
      <w:r w:rsidRPr="00B55CD5">
        <w:rPr>
          <w:rFonts w:ascii="Times New Roman" w:hAnsi="Times New Roman" w:cs="Times New Roman"/>
          <w:b/>
          <w:bCs/>
        </w:rPr>
        <w:t>en reactie van de bewindspersoon</w:t>
      </w:r>
      <w:bookmarkEnd w:id="1"/>
    </w:p>
    <w:p w:rsidRPr="00B55CD5" w:rsidR="00AA430B" w:rsidP="00D91143" w:rsidRDefault="00AA430B" w14:paraId="594476CC" w14:textId="77777777">
      <w:pPr>
        <w:pStyle w:val="Geenafstand"/>
        <w:rPr>
          <w:rFonts w:ascii="Times New Roman" w:hAnsi="Times New Roman" w:cs="Times New Roman"/>
          <w:b/>
          <w:bCs/>
        </w:rPr>
      </w:pPr>
    </w:p>
    <w:p w:rsidRPr="00B55CD5" w:rsidR="00AA430B" w:rsidP="00AA430B" w:rsidRDefault="00AA430B" w14:paraId="06ED72A2" w14:textId="71796925">
      <w:pPr>
        <w:pStyle w:val="Geenafstand"/>
        <w:rPr>
          <w:rFonts w:ascii="Times New Roman" w:hAnsi="Times New Roman" w:cs="Times New Roman"/>
          <w:b/>
          <w:bCs/>
        </w:rPr>
      </w:pPr>
      <w:r w:rsidRPr="00B55CD5">
        <w:rPr>
          <w:rFonts w:ascii="Times New Roman" w:hAnsi="Times New Roman" w:cs="Times New Roman"/>
          <w:b/>
          <w:bCs/>
        </w:rPr>
        <w:t>Vragen en opmerkingen van de leden van de VVD-fractie</w:t>
      </w:r>
      <w:r w:rsidRPr="00B55CD5" w:rsidR="00FF3C48">
        <w:rPr>
          <w:rFonts w:ascii="Times New Roman" w:hAnsi="Times New Roman" w:cs="Times New Roman"/>
        </w:rPr>
        <w:t xml:space="preserve"> </w:t>
      </w:r>
      <w:r w:rsidRPr="00B55CD5" w:rsidR="00FF3C48">
        <w:rPr>
          <w:rFonts w:ascii="Times New Roman" w:hAnsi="Times New Roman" w:cs="Times New Roman"/>
          <w:b/>
          <w:bCs/>
        </w:rPr>
        <w:t>en reactie van de bewindspersoon</w:t>
      </w:r>
    </w:p>
    <w:p w:rsidRPr="00B55CD5" w:rsidR="00FF3C48" w:rsidP="00AA430B" w:rsidRDefault="00FF3C48" w14:paraId="403A7FB2" w14:textId="77777777">
      <w:pPr>
        <w:pStyle w:val="Geenafstand"/>
        <w:rPr>
          <w:rFonts w:ascii="Times New Roman" w:hAnsi="Times New Roman" w:cs="Times New Roman"/>
          <w:b/>
          <w:bCs/>
        </w:rPr>
      </w:pPr>
    </w:p>
    <w:p w:rsidRPr="00B55CD5" w:rsidR="00D03FE6" w:rsidP="00D03FE6" w:rsidRDefault="00D03FE6" w14:paraId="72B6DBA6" w14:textId="42333F9E">
      <w:pPr>
        <w:pStyle w:val="Geenafstand"/>
        <w:rPr>
          <w:rFonts w:ascii="Times New Roman" w:hAnsi="Times New Roman" w:cs="Times New Roman"/>
        </w:rPr>
      </w:pPr>
      <w:r w:rsidRPr="00B55CD5">
        <w:rPr>
          <w:rFonts w:ascii="Times New Roman" w:hAnsi="Times New Roman" w:cs="Times New Roman"/>
        </w:rPr>
        <w:t xml:space="preserve">De leden van de VVD-fractie hebben met belangstelling kennisgenomen van de stukken ter voorbereiding op de Raad Algemene Zaken van </w:t>
      </w:r>
      <w:r w:rsidRPr="00B55CD5" w:rsidR="00F911A5">
        <w:rPr>
          <w:rFonts w:ascii="Times New Roman" w:hAnsi="Times New Roman" w:cs="Times New Roman"/>
        </w:rPr>
        <w:t>21</w:t>
      </w:r>
      <w:r w:rsidRPr="00B55CD5">
        <w:rPr>
          <w:rFonts w:ascii="Times New Roman" w:hAnsi="Times New Roman" w:cs="Times New Roman"/>
        </w:rPr>
        <w:t xml:space="preserve"> oktober 2025, en willen in dit kader enkele specifieke aandachtspunten onder de aandacht brengen.</w:t>
      </w:r>
    </w:p>
    <w:p w:rsidRPr="00B55CD5" w:rsidR="00D03FE6" w:rsidP="00D03FE6" w:rsidRDefault="00D03FE6" w14:paraId="02E07777" w14:textId="77777777">
      <w:pPr>
        <w:pStyle w:val="Geenafstand"/>
        <w:rPr>
          <w:rFonts w:ascii="Times New Roman" w:hAnsi="Times New Roman" w:cs="Times New Roman"/>
        </w:rPr>
      </w:pPr>
    </w:p>
    <w:p w:rsidRPr="00B55CD5" w:rsidR="00D03FE6" w:rsidP="00D03FE6" w:rsidRDefault="00D03FE6" w14:paraId="6C156D1B" w14:textId="4816DD9E">
      <w:pPr>
        <w:pStyle w:val="Geenafstand"/>
        <w:rPr>
          <w:rFonts w:ascii="Times New Roman" w:hAnsi="Times New Roman" w:cs="Times New Roman"/>
        </w:rPr>
      </w:pPr>
      <w:r w:rsidRPr="00B55CD5">
        <w:rPr>
          <w:rFonts w:ascii="Times New Roman" w:hAnsi="Times New Roman" w:cs="Times New Roman"/>
        </w:rPr>
        <w:t>De</w:t>
      </w:r>
      <w:r w:rsidRPr="00B55CD5" w:rsidR="00F911A5">
        <w:rPr>
          <w:rFonts w:ascii="Times New Roman" w:hAnsi="Times New Roman" w:cs="Times New Roman"/>
        </w:rPr>
        <w:t>ze</w:t>
      </w:r>
      <w:r w:rsidRPr="00B55CD5">
        <w:rPr>
          <w:rFonts w:ascii="Times New Roman" w:hAnsi="Times New Roman" w:cs="Times New Roman"/>
        </w:rPr>
        <w:t xml:space="preserve"> leden constateren dat tijdens deze Raad voor het eerst inhoudelijk zal worden gesproken over de horizontale thema’s binnen het nieuwe MFK, waaronder het Europees Fonds voor Concurrentievermogen</w:t>
      </w:r>
      <w:r w:rsidRPr="00B55CD5" w:rsidR="00F911A5">
        <w:rPr>
          <w:rFonts w:ascii="Times New Roman" w:hAnsi="Times New Roman" w:cs="Times New Roman"/>
        </w:rPr>
        <w:t xml:space="preserve"> (EFC)</w:t>
      </w:r>
      <w:r w:rsidRPr="00B55CD5">
        <w:rPr>
          <w:rFonts w:ascii="Times New Roman" w:hAnsi="Times New Roman" w:cs="Times New Roman"/>
        </w:rPr>
        <w:t>. De</w:t>
      </w:r>
      <w:r w:rsidRPr="00B55CD5" w:rsidR="00ED13EE">
        <w:rPr>
          <w:rFonts w:ascii="Times New Roman" w:hAnsi="Times New Roman" w:cs="Times New Roman"/>
        </w:rPr>
        <w:t>ze leden achten</w:t>
      </w:r>
      <w:r w:rsidRPr="00B55CD5">
        <w:rPr>
          <w:rFonts w:ascii="Times New Roman" w:hAnsi="Times New Roman" w:cs="Times New Roman"/>
        </w:rPr>
        <w:t xml:space="preserve"> het van groot belang dat de EU-begroting de juiste prioriteiten weerspiegelt: minder bureaucratie, meer focus op groei, innovatie en veiligheid. Europese middelen moeten aantoonbaar bijdragen aan het versterken van de Europese concurrentiekracht.</w:t>
      </w:r>
    </w:p>
    <w:p w:rsidRPr="00B55CD5" w:rsidR="00D03FE6" w:rsidP="00D03FE6" w:rsidRDefault="00D03FE6" w14:paraId="40C9E574" w14:textId="77777777">
      <w:pPr>
        <w:pStyle w:val="Geenafstand"/>
        <w:rPr>
          <w:rFonts w:ascii="Times New Roman" w:hAnsi="Times New Roman" w:cs="Times New Roman"/>
        </w:rPr>
      </w:pPr>
    </w:p>
    <w:p w:rsidRPr="00B55CD5" w:rsidR="008A4E76" w:rsidP="00D03FE6" w:rsidRDefault="00D03FE6" w14:paraId="0C49862C" w14:textId="77777777">
      <w:pPr>
        <w:pStyle w:val="Geenafstand"/>
        <w:rPr>
          <w:rFonts w:ascii="Times New Roman" w:hAnsi="Times New Roman" w:cs="Times New Roman"/>
        </w:rPr>
      </w:pPr>
      <w:r w:rsidRPr="00B55CD5">
        <w:rPr>
          <w:rFonts w:ascii="Times New Roman" w:hAnsi="Times New Roman" w:cs="Times New Roman"/>
        </w:rPr>
        <w:t>De</w:t>
      </w:r>
      <w:r w:rsidRPr="00B55CD5" w:rsidR="00F911A5">
        <w:rPr>
          <w:rFonts w:ascii="Times New Roman" w:hAnsi="Times New Roman" w:cs="Times New Roman"/>
        </w:rPr>
        <w:t xml:space="preserve"> aan het woord zijnde</w:t>
      </w:r>
      <w:r w:rsidRPr="00B55CD5">
        <w:rPr>
          <w:rFonts w:ascii="Times New Roman" w:hAnsi="Times New Roman" w:cs="Times New Roman"/>
        </w:rPr>
        <w:t xml:space="preserve"> leden onderschrijven de noodzaak van investeringen in strategische technologieën, maar vragen het kabinet hoe het waarborgt dat het EFC daadwerkelijk investeringen stimuleert in plaats van verdringt.</w:t>
      </w:r>
    </w:p>
    <w:p w:rsidRPr="00B55CD5" w:rsidR="008A4E76" w:rsidP="00D03FE6" w:rsidRDefault="00D03FE6" w14:paraId="0C18BBC1" w14:textId="4B9ACA23">
      <w:pPr>
        <w:pStyle w:val="Geenafstand"/>
        <w:rPr>
          <w:rFonts w:ascii="Times New Roman" w:hAnsi="Times New Roman" w:cs="Times New Roman"/>
        </w:rPr>
      </w:pPr>
      <w:r w:rsidRPr="00B55CD5">
        <w:rPr>
          <w:rFonts w:ascii="Times New Roman" w:hAnsi="Times New Roman" w:cs="Times New Roman"/>
        </w:rPr>
        <w:t xml:space="preserve"> </w:t>
      </w:r>
    </w:p>
    <w:p w:rsidRPr="00B55CD5" w:rsidR="008A4E76" w:rsidP="008A4E76" w:rsidRDefault="008A4E76" w14:paraId="3B1D469E" w14:textId="630561E5">
      <w:pPr>
        <w:numPr>
          <w:ilvl w:val="0"/>
          <w:numId w:val="12"/>
        </w:numPr>
        <w:spacing w:after="0" w:line="240" w:lineRule="auto"/>
        <w:contextualSpacing/>
        <w:rPr>
          <w:rFonts w:ascii="Times New Roman" w:hAnsi="Times New Roman" w:eastAsia="Aptos" w:cs="Times New Roman"/>
          <w:b/>
          <w:bCs/>
          <w:u w:val="single"/>
        </w:rPr>
      </w:pPr>
      <w:r w:rsidRPr="00B55CD5">
        <w:rPr>
          <w:rFonts w:ascii="Times New Roman" w:hAnsi="Times New Roman" w:eastAsia="Aptos" w:cs="Times New Roman"/>
          <w:b/>
          <w:bCs/>
          <w:u w:val="single"/>
        </w:rPr>
        <w:t>Antwoord van het kabinet:</w:t>
      </w:r>
    </w:p>
    <w:p w:rsidRPr="00B55CD5" w:rsidR="008A4E76" w:rsidP="008A4E76" w:rsidRDefault="008A4E76" w14:paraId="6D2AEC52" w14:textId="77777777">
      <w:pPr>
        <w:spacing w:after="0" w:line="240" w:lineRule="auto"/>
        <w:rPr>
          <w:rFonts w:ascii="Times New Roman" w:hAnsi="Times New Roman" w:eastAsia="Aptos" w:cs="Times New Roman"/>
          <w:b/>
          <w:bCs/>
          <w:kern w:val="0"/>
          <w:lang w:eastAsia="nl-NL"/>
          <w14:ligatures w14:val="none"/>
        </w:rPr>
      </w:pPr>
    </w:p>
    <w:p w:rsidRPr="00B55CD5" w:rsidR="00C3472D" w:rsidP="004917F5" w:rsidRDefault="00707184" w14:paraId="4ADE03EE" w14:textId="202D699F">
      <w:pPr>
        <w:pStyle w:val="Geenafstand"/>
        <w:spacing w:line="276" w:lineRule="auto"/>
        <w:rPr>
          <w:rFonts w:ascii="Times New Roman" w:hAnsi="Times New Roman" w:eastAsia="Aptos" w:cs="Times New Roman"/>
          <w:b/>
          <w:lang w:eastAsia="nl-NL"/>
        </w:rPr>
      </w:pPr>
      <w:r w:rsidRPr="00B55CD5">
        <w:rPr>
          <w:rFonts w:ascii="Times New Roman" w:hAnsi="Times New Roman" w:eastAsia="Aptos" w:cs="Times New Roman"/>
          <w:b/>
          <w:lang w:eastAsia="nl-NL"/>
        </w:rPr>
        <w:t xml:space="preserve">Het </w:t>
      </w:r>
      <w:r w:rsidRPr="00B55CD5" w:rsidR="00187840">
        <w:rPr>
          <w:rFonts w:ascii="Times New Roman" w:hAnsi="Times New Roman" w:cs="Times New Roman"/>
          <w:b/>
        </w:rPr>
        <w:t>Europees Fonds voor Concurrentievermogen (EFC)</w:t>
      </w:r>
      <w:r w:rsidRPr="00B55CD5">
        <w:rPr>
          <w:rFonts w:ascii="Times New Roman" w:hAnsi="Times New Roman" w:cs="Times New Roman"/>
          <w:b/>
        </w:rPr>
        <w:t xml:space="preserve"> </w:t>
      </w:r>
      <w:r w:rsidRPr="00B55CD5">
        <w:rPr>
          <w:rFonts w:ascii="Times New Roman" w:hAnsi="Times New Roman" w:eastAsia="Aptos" w:cs="Times New Roman"/>
          <w:b/>
          <w:lang w:eastAsia="nl-NL"/>
        </w:rPr>
        <w:t xml:space="preserve">is opgezet met als doel lange termijn investeringen te stimuleren in strategische sectoren. Het kabinet onderschrijft het belang hiervan voor het Europese concurrentievermogen en zal dit waarborgen in de onderhandelingen </w:t>
      </w:r>
      <w:r w:rsidRPr="00B55CD5" w:rsidR="00CA7829">
        <w:rPr>
          <w:rFonts w:ascii="Times New Roman" w:hAnsi="Times New Roman" w:eastAsia="Aptos" w:cs="Times New Roman"/>
          <w:b/>
          <w:lang w:eastAsia="nl-NL"/>
        </w:rPr>
        <w:t xml:space="preserve">over </w:t>
      </w:r>
      <w:r w:rsidRPr="00B55CD5">
        <w:rPr>
          <w:rFonts w:ascii="Times New Roman" w:hAnsi="Times New Roman" w:eastAsia="Aptos" w:cs="Times New Roman"/>
          <w:b/>
          <w:lang w:eastAsia="nl-NL"/>
        </w:rPr>
        <w:t xml:space="preserve">het </w:t>
      </w:r>
      <w:r w:rsidRPr="00B55CD5" w:rsidR="00CA7829">
        <w:rPr>
          <w:rFonts w:ascii="Times New Roman" w:hAnsi="Times New Roman" w:eastAsia="Aptos" w:cs="Times New Roman"/>
          <w:b/>
          <w:lang w:eastAsia="nl-NL"/>
        </w:rPr>
        <w:t>volgend</w:t>
      </w:r>
      <w:r w:rsidRPr="00B55CD5">
        <w:rPr>
          <w:rFonts w:ascii="Times New Roman" w:hAnsi="Times New Roman" w:eastAsia="Aptos" w:cs="Times New Roman"/>
          <w:b/>
          <w:lang w:eastAsia="nl-NL"/>
        </w:rPr>
        <w:t xml:space="preserve"> M</w:t>
      </w:r>
      <w:r w:rsidRPr="00B55CD5" w:rsidR="004B1B09">
        <w:rPr>
          <w:rFonts w:ascii="Times New Roman" w:hAnsi="Times New Roman" w:eastAsia="Aptos" w:cs="Times New Roman"/>
          <w:b/>
          <w:lang w:eastAsia="nl-NL"/>
        </w:rPr>
        <w:t xml:space="preserve">eerjarig </w:t>
      </w:r>
      <w:r w:rsidRPr="00B55CD5">
        <w:rPr>
          <w:rFonts w:ascii="Times New Roman" w:hAnsi="Times New Roman" w:eastAsia="Aptos" w:cs="Times New Roman"/>
          <w:b/>
          <w:lang w:eastAsia="nl-NL"/>
        </w:rPr>
        <w:t>F</w:t>
      </w:r>
      <w:r w:rsidRPr="00B55CD5" w:rsidR="004B1B09">
        <w:rPr>
          <w:rFonts w:ascii="Times New Roman" w:hAnsi="Times New Roman" w:eastAsia="Aptos" w:cs="Times New Roman"/>
          <w:b/>
          <w:lang w:eastAsia="nl-NL"/>
        </w:rPr>
        <w:t xml:space="preserve">inancieel </w:t>
      </w:r>
      <w:r w:rsidRPr="00B55CD5">
        <w:rPr>
          <w:rFonts w:ascii="Times New Roman" w:hAnsi="Times New Roman" w:eastAsia="Aptos" w:cs="Times New Roman"/>
          <w:b/>
          <w:lang w:eastAsia="nl-NL"/>
        </w:rPr>
        <w:t>K</w:t>
      </w:r>
      <w:r w:rsidRPr="00B55CD5" w:rsidR="004B1B09">
        <w:rPr>
          <w:rFonts w:ascii="Times New Roman" w:hAnsi="Times New Roman" w:eastAsia="Aptos" w:cs="Times New Roman"/>
          <w:b/>
          <w:lang w:eastAsia="nl-NL"/>
        </w:rPr>
        <w:t>ader (MFK)</w:t>
      </w:r>
      <w:r w:rsidRPr="00B55CD5">
        <w:rPr>
          <w:rFonts w:ascii="Times New Roman" w:hAnsi="Times New Roman" w:eastAsia="Aptos" w:cs="Times New Roman"/>
          <w:b/>
          <w:lang w:eastAsia="nl-NL"/>
        </w:rPr>
        <w:t>. Zo verwelkomt het kabinet de rol voor</w:t>
      </w:r>
      <w:r w:rsidRPr="00B55CD5" w:rsidR="000E3781">
        <w:rPr>
          <w:rFonts w:ascii="Times New Roman" w:hAnsi="Times New Roman" w:eastAsia="Aptos" w:cs="Times New Roman"/>
          <w:b/>
          <w:lang w:eastAsia="nl-NL"/>
        </w:rPr>
        <w:t xml:space="preserve"> het</w:t>
      </w:r>
      <w:r w:rsidRPr="00B55CD5">
        <w:rPr>
          <w:rFonts w:ascii="Times New Roman" w:hAnsi="Times New Roman" w:eastAsia="Aptos" w:cs="Times New Roman"/>
          <w:b/>
          <w:lang w:eastAsia="nl-NL"/>
        </w:rPr>
        <w:t xml:space="preserve"> ECF </w:t>
      </w:r>
      <w:r w:rsidRPr="00B55CD5" w:rsidR="00187840">
        <w:rPr>
          <w:rFonts w:ascii="Times New Roman" w:hAnsi="Times New Roman" w:eastAsia="Aptos" w:cs="Times New Roman"/>
          <w:b/>
          <w:lang w:eastAsia="nl-NL"/>
        </w:rPr>
        <w:t>investeringsinstrument, ‘</w:t>
      </w:r>
      <w:proofErr w:type="spellStart"/>
      <w:r w:rsidRPr="00B55CD5">
        <w:rPr>
          <w:rFonts w:ascii="Times New Roman" w:hAnsi="Times New Roman" w:eastAsia="Aptos" w:cs="Times New Roman"/>
          <w:b/>
          <w:lang w:eastAsia="nl-NL"/>
        </w:rPr>
        <w:t>InvestEU</w:t>
      </w:r>
      <w:proofErr w:type="spellEnd"/>
      <w:r w:rsidRPr="00B55CD5" w:rsidR="00187840">
        <w:rPr>
          <w:rFonts w:ascii="Times New Roman" w:hAnsi="Times New Roman" w:eastAsia="Aptos" w:cs="Times New Roman"/>
          <w:b/>
          <w:lang w:eastAsia="nl-NL"/>
        </w:rPr>
        <w:t>’,</w:t>
      </w:r>
      <w:r w:rsidRPr="00B55CD5">
        <w:rPr>
          <w:rFonts w:ascii="Times New Roman" w:hAnsi="Times New Roman" w:eastAsia="Aptos" w:cs="Times New Roman"/>
          <w:b/>
          <w:lang w:eastAsia="nl-NL"/>
        </w:rPr>
        <w:t xml:space="preserve"> onder </w:t>
      </w:r>
      <w:r w:rsidRPr="00B55CD5" w:rsidR="00187840">
        <w:rPr>
          <w:rFonts w:ascii="Times New Roman" w:hAnsi="Times New Roman" w:eastAsia="Aptos" w:cs="Times New Roman"/>
          <w:b/>
          <w:lang w:eastAsia="nl-NL"/>
        </w:rPr>
        <w:t>het MFK</w:t>
      </w:r>
      <w:r w:rsidRPr="00B55CD5" w:rsidR="00CA7829">
        <w:rPr>
          <w:rFonts w:ascii="Times New Roman" w:hAnsi="Times New Roman" w:eastAsia="Aptos" w:cs="Times New Roman"/>
          <w:b/>
          <w:lang w:eastAsia="nl-NL"/>
        </w:rPr>
        <w:t>-</w:t>
      </w:r>
      <w:r w:rsidRPr="00B55CD5">
        <w:rPr>
          <w:rFonts w:ascii="Times New Roman" w:hAnsi="Times New Roman" w:eastAsia="Aptos" w:cs="Times New Roman"/>
          <w:b/>
          <w:lang w:eastAsia="nl-NL"/>
        </w:rPr>
        <w:t>voorstel</w:t>
      </w:r>
      <w:r w:rsidRPr="00B55CD5" w:rsidR="00CA7829">
        <w:rPr>
          <w:rFonts w:ascii="Times New Roman" w:hAnsi="Times New Roman" w:eastAsia="Aptos" w:cs="Times New Roman"/>
          <w:b/>
          <w:lang w:eastAsia="nl-NL"/>
        </w:rPr>
        <w:t xml:space="preserve"> van de Europese Commissie</w:t>
      </w:r>
      <w:r w:rsidRPr="00B55CD5">
        <w:rPr>
          <w:rFonts w:ascii="Times New Roman" w:hAnsi="Times New Roman" w:eastAsia="Aptos" w:cs="Times New Roman"/>
          <w:b/>
          <w:lang w:eastAsia="nl-NL"/>
        </w:rPr>
        <w:t>. Uit de interim-evaluatie</w:t>
      </w:r>
      <w:r w:rsidRPr="00B55CD5" w:rsidR="00E63809">
        <w:rPr>
          <w:rStyle w:val="Voetnootmarkering"/>
          <w:rFonts w:ascii="Times New Roman" w:hAnsi="Times New Roman" w:eastAsia="Aptos" w:cs="Times New Roman"/>
          <w:b/>
          <w:lang w:eastAsia="nl-NL"/>
        </w:rPr>
        <w:footnoteReference w:id="2"/>
      </w:r>
      <w:r w:rsidRPr="00B55CD5">
        <w:rPr>
          <w:rFonts w:ascii="Times New Roman" w:hAnsi="Times New Roman" w:eastAsia="Aptos" w:cs="Times New Roman"/>
          <w:b/>
          <w:lang w:eastAsia="nl-NL"/>
        </w:rPr>
        <w:t xml:space="preserve"> is gebleken dat </w:t>
      </w:r>
      <w:r w:rsidRPr="00B55CD5" w:rsidR="00187840">
        <w:rPr>
          <w:rFonts w:ascii="Times New Roman" w:hAnsi="Times New Roman" w:eastAsia="Aptos" w:cs="Times New Roman"/>
          <w:b/>
          <w:lang w:eastAsia="nl-NL"/>
        </w:rPr>
        <w:t>dit</w:t>
      </w:r>
      <w:r w:rsidRPr="00B55CD5">
        <w:rPr>
          <w:rFonts w:ascii="Times New Roman" w:hAnsi="Times New Roman" w:eastAsia="Aptos" w:cs="Times New Roman"/>
          <w:b/>
          <w:lang w:eastAsia="nl-NL"/>
        </w:rPr>
        <w:t xml:space="preserve"> programma in staat is een hefboom te creëren en private partijen te stimuleren tot het aangaan van meer risicovolle investeringen. </w:t>
      </w:r>
      <w:r w:rsidRPr="00B55CD5" w:rsidR="00C3472D">
        <w:rPr>
          <w:rFonts w:ascii="Times New Roman" w:hAnsi="Times New Roman" w:eastAsia="Aptos" w:cs="Times New Roman"/>
          <w:b/>
          <w:lang w:eastAsia="nl-NL"/>
        </w:rPr>
        <w:t xml:space="preserve">ECF </w:t>
      </w:r>
      <w:proofErr w:type="spellStart"/>
      <w:r w:rsidRPr="00B55CD5" w:rsidR="00C3472D">
        <w:rPr>
          <w:rFonts w:ascii="Times New Roman" w:hAnsi="Times New Roman" w:eastAsia="Aptos" w:cs="Times New Roman"/>
          <w:b/>
          <w:lang w:eastAsia="nl-NL"/>
        </w:rPr>
        <w:t>InvestEU</w:t>
      </w:r>
      <w:proofErr w:type="spellEnd"/>
      <w:r w:rsidRPr="00B55CD5" w:rsidR="00C3472D">
        <w:rPr>
          <w:rFonts w:ascii="Times New Roman" w:hAnsi="Times New Roman" w:eastAsia="Aptos" w:cs="Times New Roman"/>
          <w:b/>
          <w:lang w:eastAsia="nl-NL"/>
        </w:rPr>
        <w:t xml:space="preserve"> beschikt over een breed scala aan financiële instrumenten, zoals leningen, garanties en eigen vermogen, waarmee zowel private als publieke investeringen kunnen worden aangetrokken. </w:t>
      </w:r>
    </w:p>
    <w:p w:rsidRPr="00B55CD5" w:rsidR="00975ED5" w:rsidP="00D03FE6" w:rsidRDefault="00975ED5" w14:paraId="3F91E097" w14:textId="77777777">
      <w:pPr>
        <w:pStyle w:val="Geenafstand"/>
        <w:rPr>
          <w:rFonts w:ascii="Times New Roman" w:hAnsi="Times New Roman" w:cs="Times New Roman"/>
          <w:b/>
        </w:rPr>
      </w:pPr>
    </w:p>
    <w:p w:rsidRPr="00B55CD5" w:rsidR="00E72F9D" w:rsidP="00D03FE6" w:rsidRDefault="00D03FE6" w14:paraId="283A7331" w14:textId="73E82A81">
      <w:pPr>
        <w:pStyle w:val="Geenafstand"/>
        <w:rPr>
          <w:rFonts w:ascii="Times New Roman" w:hAnsi="Times New Roman" w:cs="Times New Roman"/>
        </w:rPr>
      </w:pPr>
      <w:r w:rsidRPr="00B55CD5">
        <w:rPr>
          <w:rFonts w:ascii="Times New Roman" w:hAnsi="Times New Roman" w:cs="Times New Roman"/>
        </w:rPr>
        <w:t>Hoe beoordeelt het kabinet in dit licht de recente waarschuwing van Mario Draghi dat de EU onvoldoende voortgang boekt met het dichten van de investeringskloof?</w:t>
      </w:r>
      <w:r w:rsidRPr="00B55CD5" w:rsidR="008A4E76">
        <w:rPr>
          <w:rFonts w:ascii="Times New Roman" w:hAnsi="Times New Roman" w:cs="Times New Roman"/>
        </w:rPr>
        <w:t xml:space="preserve"> </w:t>
      </w:r>
      <w:r w:rsidRPr="00B55CD5">
        <w:rPr>
          <w:rFonts w:ascii="Times New Roman" w:hAnsi="Times New Roman" w:cs="Times New Roman"/>
        </w:rPr>
        <w:t>Is het kabinet bereid binnen de Raad te pleiten voor concrete, meetbare voortgang op dit terrein?</w:t>
      </w:r>
    </w:p>
    <w:p w:rsidRPr="00B55CD5" w:rsidR="00E72F9D" w:rsidP="00D03FE6" w:rsidRDefault="00E72F9D" w14:paraId="77172514" w14:textId="77777777">
      <w:pPr>
        <w:pStyle w:val="Geenafstand"/>
        <w:rPr>
          <w:rFonts w:ascii="Times New Roman" w:hAnsi="Times New Roman" w:cs="Times New Roman"/>
        </w:rPr>
      </w:pPr>
    </w:p>
    <w:p w:rsidRPr="00B55CD5" w:rsidR="00557153" w:rsidP="0038251D" w:rsidRDefault="008A4E76" w14:paraId="59C2AB7B" w14:textId="331E4F8D">
      <w:pPr>
        <w:numPr>
          <w:ilvl w:val="0"/>
          <w:numId w:val="12"/>
        </w:numPr>
        <w:spacing w:after="0" w:line="240" w:lineRule="auto"/>
        <w:contextualSpacing/>
        <w:rPr>
          <w:rFonts w:ascii="Times New Roman" w:hAnsi="Times New Roman" w:eastAsia="Aptos" w:cs="Times New Roman"/>
          <w:b/>
          <w:bCs/>
          <w:u w:val="single"/>
        </w:rPr>
      </w:pPr>
      <w:r w:rsidRPr="00B55CD5">
        <w:rPr>
          <w:rFonts w:ascii="Times New Roman" w:hAnsi="Times New Roman" w:eastAsia="Aptos" w:cs="Times New Roman"/>
          <w:b/>
          <w:bCs/>
          <w:u w:val="single"/>
        </w:rPr>
        <w:t>Antwoord van het kabinet:</w:t>
      </w:r>
    </w:p>
    <w:p w:rsidRPr="00B55CD5" w:rsidR="00CC333D" w:rsidP="00CC333D" w:rsidRDefault="00CC333D" w14:paraId="2EF49BA4" w14:textId="77777777">
      <w:pPr>
        <w:spacing w:after="0" w:line="240" w:lineRule="auto"/>
        <w:ind w:left="720"/>
        <w:contextualSpacing/>
        <w:rPr>
          <w:rFonts w:ascii="Times New Roman" w:hAnsi="Times New Roman" w:eastAsia="Aptos" w:cs="Times New Roman"/>
          <w:b/>
          <w:bCs/>
          <w:u w:val="single"/>
        </w:rPr>
      </w:pPr>
    </w:p>
    <w:p w:rsidRPr="00B55CD5" w:rsidR="008A4E76" w:rsidP="004917F5" w:rsidRDefault="00975ED5" w14:paraId="2713A798" w14:textId="62ED27BD">
      <w:pPr>
        <w:pStyle w:val="Geenafstand"/>
        <w:spacing w:line="276" w:lineRule="auto"/>
        <w:rPr>
          <w:rFonts w:ascii="Times New Roman" w:hAnsi="Times New Roman" w:eastAsia="Aptos" w:cs="Times New Roman"/>
          <w:b/>
          <w:lang w:eastAsia="nl-NL"/>
        </w:rPr>
      </w:pPr>
      <w:r w:rsidRPr="00B55CD5">
        <w:rPr>
          <w:rFonts w:ascii="Times New Roman" w:hAnsi="Times New Roman" w:eastAsia="Aptos" w:cs="Times New Roman"/>
          <w:b/>
          <w:lang w:eastAsia="nl-NL"/>
        </w:rPr>
        <w:t xml:space="preserve">Het huidige MFK-voorstel kan een belangrijke bijdrage leveren aan de door Draghi geschetste </w:t>
      </w:r>
      <w:r w:rsidRPr="00B55CD5" w:rsidR="00705EAE">
        <w:rPr>
          <w:rFonts w:ascii="Times New Roman" w:hAnsi="Times New Roman" w:eastAsia="Aptos" w:cs="Times New Roman"/>
          <w:b/>
          <w:lang w:eastAsia="nl-NL"/>
        </w:rPr>
        <w:t>investerings</w:t>
      </w:r>
      <w:r w:rsidRPr="00B55CD5">
        <w:rPr>
          <w:rFonts w:ascii="Times New Roman" w:hAnsi="Times New Roman" w:eastAsia="Aptos" w:cs="Times New Roman"/>
          <w:b/>
          <w:lang w:eastAsia="nl-NL"/>
        </w:rPr>
        <w:t>uitdaging. Het MFK, als investeringsbegroting, en het ECF als langetermijninvesteringsfonds, spelen hierbij een belangrijke rol op EU-niveau</w:t>
      </w:r>
      <w:r w:rsidRPr="00B55CD5" w:rsidR="000675B3">
        <w:rPr>
          <w:rFonts w:ascii="Times New Roman" w:hAnsi="Times New Roman" w:eastAsia="Aptos" w:cs="Times New Roman"/>
          <w:b/>
          <w:lang w:eastAsia="nl-NL"/>
        </w:rPr>
        <w:t>,</w:t>
      </w:r>
      <w:r w:rsidRPr="00B55CD5">
        <w:rPr>
          <w:rFonts w:ascii="Times New Roman" w:hAnsi="Times New Roman" w:eastAsia="Aptos" w:cs="Times New Roman"/>
          <w:b/>
          <w:lang w:eastAsia="nl-NL"/>
        </w:rPr>
        <w:t xml:space="preserve"> in lijn </w:t>
      </w:r>
      <w:r w:rsidRPr="00B55CD5">
        <w:rPr>
          <w:rFonts w:ascii="Times New Roman" w:hAnsi="Times New Roman" w:eastAsia="Aptos" w:cs="Times New Roman"/>
          <w:b/>
          <w:lang w:eastAsia="nl-NL"/>
        </w:rPr>
        <w:lastRenderedPageBreak/>
        <w:t>met meerdere Draghi</w:t>
      </w:r>
      <w:r w:rsidRPr="00B55CD5" w:rsidR="008B44AA">
        <w:rPr>
          <w:rFonts w:ascii="Times New Roman" w:hAnsi="Times New Roman" w:eastAsia="Aptos" w:cs="Times New Roman"/>
          <w:b/>
          <w:bCs/>
          <w:lang w:eastAsia="nl-NL"/>
        </w:rPr>
        <w:t>-</w:t>
      </w:r>
      <w:r w:rsidRPr="00B55CD5">
        <w:rPr>
          <w:rFonts w:ascii="Times New Roman" w:hAnsi="Times New Roman" w:eastAsia="Aptos" w:cs="Times New Roman"/>
          <w:b/>
          <w:lang w:eastAsia="nl-NL"/>
        </w:rPr>
        <w:t xml:space="preserve">aanbevelingen. </w:t>
      </w:r>
      <w:r w:rsidRPr="00B55CD5" w:rsidR="00372B77">
        <w:rPr>
          <w:rFonts w:ascii="Times New Roman" w:hAnsi="Times New Roman" w:eastAsia="Aptos" w:cs="Times New Roman"/>
          <w:b/>
          <w:lang w:eastAsia="nl-NL"/>
        </w:rPr>
        <w:t xml:space="preserve">Zie </w:t>
      </w:r>
      <w:r w:rsidRPr="00B55CD5" w:rsidR="004B1B09">
        <w:rPr>
          <w:rFonts w:ascii="Times New Roman" w:hAnsi="Times New Roman" w:eastAsia="Aptos" w:cs="Times New Roman"/>
          <w:b/>
          <w:lang w:eastAsia="nl-NL"/>
        </w:rPr>
        <w:t xml:space="preserve">het </w:t>
      </w:r>
      <w:r w:rsidRPr="00B55CD5" w:rsidR="00372B77">
        <w:rPr>
          <w:rFonts w:ascii="Times New Roman" w:hAnsi="Times New Roman" w:eastAsia="Aptos" w:cs="Times New Roman"/>
          <w:b/>
          <w:lang w:eastAsia="nl-NL"/>
        </w:rPr>
        <w:t xml:space="preserve">antwoord op vraag 1 voor de rol en het belang van ECF hierin. </w:t>
      </w:r>
      <w:r w:rsidRPr="00B55CD5" w:rsidR="000675B3">
        <w:rPr>
          <w:rFonts w:ascii="Times New Roman" w:hAnsi="Times New Roman" w:eastAsia="Aptos" w:cs="Times New Roman"/>
          <w:b/>
          <w:lang w:eastAsia="nl-NL"/>
        </w:rPr>
        <w:t xml:space="preserve">Het voorstel zal, zoals alle programma’s onder het MFK, worden gemonitord via het </w:t>
      </w:r>
      <w:r w:rsidRPr="00B55CD5" w:rsidR="000675B3">
        <w:rPr>
          <w:rFonts w:ascii="Times New Roman" w:hAnsi="Times New Roman" w:eastAsia="Aptos" w:cs="Times New Roman"/>
          <w:b/>
          <w:i/>
          <w:iCs/>
          <w:lang w:eastAsia="nl-NL"/>
        </w:rPr>
        <w:t>performance</w:t>
      </w:r>
      <w:r w:rsidRPr="00B55CD5" w:rsidR="005E4B5B">
        <w:rPr>
          <w:rFonts w:ascii="Times New Roman" w:hAnsi="Times New Roman" w:eastAsia="Aptos" w:cs="Times New Roman"/>
          <w:b/>
          <w:i/>
          <w:iCs/>
          <w:lang w:eastAsia="nl-NL"/>
        </w:rPr>
        <w:t>-</w:t>
      </w:r>
      <w:proofErr w:type="spellStart"/>
      <w:r w:rsidRPr="00B55CD5" w:rsidR="00363080">
        <w:rPr>
          <w:rFonts w:ascii="Times New Roman" w:hAnsi="Times New Roman" w:eastAsia="Aptos" w:cs="Times New Roman"/>
          <w:b/>
          <w:i/>
          <w:iCs/>
          <w:lang w:eastAsia="nl-NL"/>
        </w:rPr>
        <w:t>based</w:t>
      </w:r>
      <w:proofErr w:type="spellEnd"/>
      <w:r w:rsidRPr="00B55CD5" w:rsidR="000675B3">
        <w:rPr>
          <w:rFonts w:ascii="Times New Roman" w:hAnsi="Times New Roman" w:eastAsia="Aptos" w:cs="Times New Roman"/>
          <w:b/>
          <w:i/>
          <w:iCs/>
          <w:lang w:eastAsia="nl-NL"/>
        </w:rPr>
        <w:t xml:space="preserve"> </w:t>
      </w:r>
      <w:proofErr w:type="spellStart"/>
      <w:r w:rsidRPr="00B55CD5" w:rsidR="000675B3">
        <w:rPr>
          <w:rFonts w:ascii="Times New Roman" w:hAnsi="Times New Roman" w:eastAsia="Aptos" w:cs="Times New Roman"/>
          <w:b/>
          <w:i/>
          <w:iCs/>
          <w:lang w:eastAsia="nl-NL"/>
        </w:rPr>
        <w:t>framework</w:t>
      </w:r>
      <w:proofErr w:type="spellEnd"/>
      <w:r w:rsidRPr="00B55CD5" w:rsidR="000675B3">
        <w:rPr>
          <w:rFonts w:ascii="Times New Roman" w:hAnsi="Times New Roman" w:eastAsia="Aptos" w:cs="Times New Roman"/>
          <w:b/>
          <w:lang w:eastAsia="nl-NL"/>
        </w:rPr>
        <w:t>.</w:t>
      </w:r>
      <w:r w:rsidRPr="00B55CD5" w:rsidR="000675B3">
        <w:rPr>
          <w:rFonts w:ascii="Times New Roman" w:hAnsi="Times New Roman" w:cs="Times New Roman"/>
          <w:kern w:val="2"/>
          <w14:ligatures w14:val="standardContextual"/>
        </w:rPr>
        <w:t xml:space="preserve"> </w:t>
      </w:r>
      <w:r w:rsidRPr="00B55CD5" w:rsidR="000675B3">
        <w:rPr>
          <w:rFonts w:ascii="Times New Roman" w:hAnsi="Times New Roman" w:eastAsia="Aptos" w:cs="Times New Roman"/>
          <w:b/>
          <w:lang w:eastAsia="nl-NL"/>
        </w:rPr>
        <w:t>De evaluatie van het programma zal worden uitgevoerd in overeenstemming met de richtsnoeren van de Commissie voor betere regelgeving en zal gebaseerd zijn op indicatoren die relevant zijn voor de doelstellingen van het programma. Het kabinet vindt deze evaluaties wenselijk en kan hier zodoende mee instemmen</w:t>
      </w:r>
      <w:r w:rsidRPr="00B55CD5" w:rsidR="00363080">
        <w:rPr>
          <w:rFonts w:ascii="Times New Roman" w:hAnsi="Times New Roman" w:eastAsia="Aptos" w:cs="Times New Roman"/>
          <w:b/>
          <w:lang w:eastAsia="nl-NL"/>
        </w:rPr>
        <w:t>.</w:t>
      </w:r>
    </w:p>
    <w:p w:rsidRPr="00B55CD5" w:rsidR="00D03FE6" w:rsidP="00D03FE6" w:rsidRDefault="00D03FE6" w14:paraId="0701A607" w14:textId="77777777">
      <w:pPr>
        <w:pStyle w:val="Geenafstand"/>
        <w:rPr>
          <w:rFonts w:ascii="Times New Roman" w:hAnsi="Times New Roman" w:cs="Times New Roman"/>
          <w:b/>
        </w:rPr>
      </w:pPr>
    </w:p>
    <w:p w:rsidRPr="00B55CD5" w:rsidR="00C30190" w:rsidP="00D03FE6" w:rsidRDefault="00D03FE6" w14:paraId="28AD0C94" w14:textId="77777777">
      <w:pPr>
        <w:pStyle w:val="Geenafstand"/>
        <w:rPr>
          <w:rFonts w:ascii="Times New Roman" w:hAnsi="Times New Roman" w:cs="Times New Roman"/>
        </w:rPr>
      </w:pPr>
      <w:r w:rsidRPr="00B55CD5">
        <w:rPr>
          <w:rFonts w:ascii="Times New Roman" w:hAnsi="Times New Roman" w:cs="Times New Roman"/>
        </w:rPr>
        <w:t xml:space="preserve">Met betrekking tot de voorstellen voor nieuwe eigen middelen vragen de leden naar de budgettaire consequenties voor Nederland. De </w:t>
      </w:r>
      <w:r w:rsidRPr="00B55CD5" w:rsidR="00F911A5">
        <w:rPr>
          <w:rFonts w:ascii="Times New Roman" w:hAnsi="Times New Roman" w:cs="Times New Roman"/>
        </w:rPr>
        <w:t xml:space="preserve">leden van de </w:t>
      </w:r>
      <w:r w:rsidRPr="00B55CD5">
        <w:rPr>
          <w:rFonts w:ascii="Times New Roman" w:hAnsi="Times New Roman" w:cs="Times New Roman"/>
        </w:rPr>
        <w:t xml:space="preserve">VVD-fractie </w:t>
      </w:r>
      <w:r w:rsidRPr="00B55CD5" w:rsidR="00F911A5">
        <w:rPr>
          <w:rFonts w:ascii="Times New Roman" w:hAnsi="Times New Roman" w:cs="Times New Roman"/>
        </w:rPr>
        <w:t>zijn</w:t>
      </w:r>
      <w:r w:rsidRPr="00B55CD5">
        <w:rPr>
          <w:rFonts w:ascii="Times New Roman" w:hAnsi="Times New Roman" w:cs="Times New Roman"/>
        </w:rPr>
        <w:t xml:space="preserve"> van mening dat het afschaffen van kortingen en het introduceren van nieuwe heffingen op geen enkele wijze m</w:t>
      </w:r>
      <w:r w:rsidRPr="00B55CD5" w:rsidR="00F911A5">
        <w:rPr>
          <w:rFonts w:ascii="Times New Roman" w:hAnsi="Times New Roman" w:cs="Times New Roman"/>
        </w:rPr>
        <w:t>ogen</w:t>
      </w:r>
      <w:r w:rsidRPr="00B55CD5">
        <w:rPr>
          <w:rFonts w:ascii="Times New Roman" w:hAnsi="Times New Roman" w:cs="Times New Roman"/>
        </w:rPr>
        <w:t xml:space="preserve"> leiden tot een onevenredige stijging van de Nederlandse afdrachten. Acht het kabinet het realistisch dat de totale EU-afdrachten in reële termen niet toenemen, zoals de Commissie stelt?</w:t>
      </w:r>
    </w:p>
    <w:p w:rsidRPr="00B55CD5" w:rsidR="00CC333D" w:rsidP="00D03FE6" w:rsidRDefault="00CC333D" w14:paraId="1C9466BF" w14:textId="77777777">
      <w:pPr>
        <w:pStyle w:val="Geenafstand"/>
        <w:rPr>
          <w:rFonts w:ascii="Times New Roman" w:hAnsi="Times New Roman" w:cs="Times New Roman"/>
        </w:rPr>
      </w:pPr>
    </w:p>
    <w:p w:rsidRPr="00B55CD5" w:rsidR="00C30190" w:rsidP="0038251D" w:rsidRDefault="00C30190" w14:paraId="40C5E016" w14:textId="16392BFE">
      <w:pPr>
        <w:numPr>
          <w:ilvl w:val="0"/>
          <w:numId w:val="12"/>
        </w:numPr>
        <w:spacing w:after="0" w:line="240" w:lineRule="auto"/>
        <w:contextualSpacing/>
        <w:rPr>
          <w:rFonts w:ascii="Times New Roman" w:hAnsi="Times New Roman" w:eastAsia="Aptos" w:cs="Times New Roman"/>
          <w:b/>
          <w:bCs/>
          <w:u w:val="single"/>
        </w:rPr>
      </w:pPr>
      <w:r w:rsidRPr="00B55CD5">
        <w:rPr>
          <w:rFonts w:ascii="Times New Roman" w:hAnsi="Times New Roman" w:eastAsia="Aptos" w:cs="Times New Roman"/>
          <w:b/>
          <w:bCs/>
          <w:u w:val="single"/>
        </w:rPr>
        <w:t>Antwoord van het kabinet:</w:t>
      </w:r>
      <w:r w:rsidRPr="00B55CD5">
        <w:rPr>
          <w:rFonts w:ascii="Times New Roman" w:hAnsi="Times New Roman" w:eastAsia="Aptos" w:cs="Times New Roman"/>
          <w:b/>
          <w:bCs/>
        </w:rPr>
        <w:t xml:space="preserve"> </w:t>
      </w:r>
    </w:p>
    <w:p w:rsidRPr="00B55CD5" w:rsidR="00C30190" w:rsidP="00C30190" w:rsidRDefault="00C30190" w14:paraId="02327A72" w14:textId="77777777">
      <w:pPr>
        <w:spacing w:after="0" w:line="240" w:lineRule="auto"/>
        <w:rPr>
          <w:rFonts w:ascii="Times New Roman" w:hAnsi="Times New Roman" w:eastAsia="Aptos" w:cs="Times New Roman"/>
          <w:b/>
          <w:bCs/>
          <w:kern w:val="0"/>
          <w:lang w:eastAsia="nl-NL"/>
          <w14:ligatures w14:val="none"/>
        </w:rPr>
      </w:pPr>
    </w:p>
    <w:p w:rsidRPr="00B55CD5" w:rsidR="008F208A" w:rsidP="008F208A" w:rsidRDefault="008F208A" w14:paraId="149C28E0" w14:textId="74F4091F">
      <w:pPr>
        <w:spacing w:after="0" w:line="276" w:lineRule="auto"/>
        <w:rPr>
          <w:rFonts w:ascii="Times New Roman" w:hAnsi="Times New Roman" w:eastAsia="Aptos" w:cs="Times New Roman"/>
          <w:b/>
          <w:bCs/>
          <w:kern w:val="0"/>
          <w:lang w:eastAsia="nl-NL"/>
          <w14:ligatures w14:val="none"/>
        </w:rPr>
      </w:pPr>
      <w:r w:rsidRPr="00B55CD5">
        <w:rPr>
          <w:rFonts w:ascii="Times New Roman" w:hAnsi="Times New Roman" w:eastAsia="Aptos" w:cs="Times New Roman"/>
          <w:b/>
          <w:bCs/>
          <w:kern w:val="0"/>
          <w:lang w:eastAsia="nl-NL"/>
          <w14:ligatures w14:val="none"/>
        </w:rPr>
        <w:t xml:space="preserve">Het kabinet heeft in het Hoofdlijnenakkoord rekening gehouden met een stijging van de EU-afdrachten, die met name voortvloeit uit de economische groei en ontwikkeling van de inflatie sinds het akkoord over het huidige MFK. De door de Europese Commissie voorgestelde omvang van het volgend MFK, inclusief aflossing en terugbetalingen voor </w:t>
      </w:r>
      <w:r w:rsidRPr="00B55CD5">
        <w:rPr>
          <w:rFonts w:ascii="Times New Roman" w:hAnsi="Times New Roman" w:eastAsia="Aptos" w:cs="Times New Roman"/>
          <w:b/>
          <w:bCs/>
          <w:i/>
          <w:iCs/>
          <w:kern w:val="0"/>
          <w:lang w:eastAsia="nl-NL"/>
          <w14:ligatures w14:val="none"/>
        </w:rPr>
        <w:t>N</w:t>
      </w:r>
      <w:r w:rsidRPr="00B55CD5" w:rsidR="005E4B5B">
        <w:rPr>
          <w:rFonts w:ascii="Times New Roman" w:hAnsi="Times New Roman" w:eastAsia="Aptos" w:cs="Times New Roman"/>
          <w:b/>
          <w:bCs/>
          <w:i/>
          <w:iCs/>
          <w:kern w:val="0"/>
          <w:lang w:eastAsia="nl-NL"/>
          <w14:ligatures w14:val="none"/>
        </w:rPr>
        <w:t xml:space="preserve">ext </w:t>
      </w:r>
      <w:proofErr w:type="spellStart"/>
      <w:r w:rsidRPr="00B55CD5" w:rsidR="005E4B5B">
        <w:rPr>
          <w:rFonts w:ascii="Times New Roman" w:hAnsi="Times New Roman" w:eastAsia="Aptos" w:cs="Times New Roman"/>
          <w:b/>
          <w:bCs/>
          <w:i/>
          <w:iCs/>
          <w:kern w:val="0"/>
          <w:lang w:eastAsia="nl-NL"/>
          <w14:ligatures w14:val="none"/>
        </w:rPr>
        <w:t>Generation</w:t>
      </w:r>
      <w:proofErr w:type="spellEnd"/>
      <w:r w:rsidRPr="00B55CD5" w:rsidR="005E4B5B">
        <w:rPr>
          <w:rFonts w:ascii="Times New Roman" w:hAnsi="Times New Roman" w:eastAsia="Aptos" w:cs="Times New Roman"/>
          <w:b/>
          <w:bCs/>
          <w:i/>
          <w:iCs/>
          <w:kern w:val="0"/>
          <w:lang w:eastAsia="nl-NL"/>
          <w14:ligatures w14:val="none"/>
        </w:rPr>
        <w:t xml:space="preserve"> E</w:t>
      </w:r>
      <w:r w:rsidRPr="00B55CD5">
        <w:rPr>
          <w:rFonts w:ascii="Times New Roman" w:hAnsi="Times New Roman" w:eastAsia="Aptos" w:cs="Times New Roman"/>
          <w:b/>
          <w:bCs/>
          <w:i/>
          <w:iCs/>
          <w:kern w:val="0"/>
          <w:lang w:eastAsia="nl-NL"/>
          <w14:ligatures w14:val="none"/>
        </w:rPr>
        <w:t>U</w:t>
      </w:r>
      <w:r w:rsidRPr="00B55CD5">
        <w:rPr>
          <w:rFonts w:ascii="Times New Roman" w:hAnsi="Times New Roman" w:eastAsia="Aptos" w:cs="Times New Roman"/>
          <w:b/>
          <w:bCs/>
          <w:kern w:val="0"/>
          <w:lang w:eastAsia="nl-NL"/>
          <w14:ligatures w14:val="none"/>
        </w:rPr>
        <w:t xml:space="preserve"> en de speciale instrumenten, ligt boven de omvang waar de huidige Nederlandse raming rekening mee houdt. Daarnaast leidt het ontbreken van de korting die Nederland ontvangt op de </w:t>
      </w:r>
      <w:r w:rsidRPr="00B55CD5" w:rsidR="002B2654">
        <w:rPr>
          <w:rFonts w:ascii="Times New Roman" w:hAnsi="Times New Roman" w:eastAsia="Aptos" w:cs="Times New Roman"/>
          <w:b/>
          <w:bCs/>
          <w:kern w:val="0"/>
          <w:lang w:eastAsia="nl-NL"/>
          <w14:ligatures w14:val="none"/>
        </w:rPr>
        <w:t>BNI</w:t>
      </w:r>
      <w:r w:rsidRPr="00B55CD5">
        <w:rPr>
          <w:rFonts w:ascii="Times New Roman" w:hAnsi="Times New Roman" w:eastAsia="Aptos" w:cs="Times New Roman"/>
          <w:b/>
          <w:bCs/>
          <w:kern w:val="0"/>
          <w:lang w:eastAsia="nl-NL"/>
          <w14:ligatures w14:val="none"/>
        </w:rPr>
        <w:t>-afdracht en de verlaging van de</w:t>
      </w:r>
      <w:r w:rsidRPr="00B55CD5" w:rsidR="004B1B09">
        <w:rPr>
          <w:rFonts w:ascii="Times New Roman" w:hAnsi="Times New Roman" w:eastAsia="Aptos" w:cs="Times New Roman"/>
          <w:b/>
          <w:bCs/>
          <w:kern w:val="0"/>
          <w:lang w:eastAsia="nl-NL"/>
          <w14:ligatures w14:val="none"/>
        </w:rPr>
        <w:t xml:space="preserve"> </w:t>
      </w:r>
      <w:r w:rsidRPr="00B55CD5">
        <w:rPr>
          <w:rFonts w:ascii="Times New Roman" w:hAnsi="Times New Roman" w:eastAsia="Aptos" w:cs="Times New Roman"/>
          <w:b/>
          <w:bCs/>
          <w:kern w:val="0"/>
          <w:lang w:eastAsia="nl-NL"/>
          <w14:ligatures w14:val="none"/>
        </w:rPr>
        <w:t>perceptiekostenvergoeding tot een grote stijging van de Nederlandse EU-afdrachten. Dit is niet in lijn met de inzet op een beperking van de stijging van de Nederlandse afdrachten aan de EU</w:t>
      </w:r>
      <w:r w:rsidRPr="00B55CD5">
        <w:rPr>
          <w:rFonts w:ascii="Times New Roman" w:hAnsi="Times New Roman" w:eastAsia="Aptos" w:cs="Times New Roman"/>
          <w:b/>
          <w:kern w:val="0"/>
          <w:lang w:eastAsia="nl-NL"/>
          <w14:ligatures w14:val="none"/>
        </w:rPr>
        <w:t>.</w:t>
      </w:r>
      <w:r w:rsidRPr="00B55CD5" w:rsidR="00A93E53">
        <w:rPr>
          <w:rStyle w:val="Voetnootmarkering"/>
          <w:rFonts w:ascii="Times New Roman" w:hAnsi="Times New Roman" w:eastAsia="Aptos" w:cs="Times New Roman"/>
          <w:b/>
          <w:bCs/>
          <w:kern w:val="0"/>
          <w:lang w:eastAsia="nl-NL"/>
          <w14:ligatures w14:val="none"/>
        </w:rPr>
        <w:footnoteReference w:id="3"/>
      </w:r>
    </w:p>
    <w:p w:rsidRPr="00B55CD5" w:rsidR="00C30190" w:rsidP="00D03FE6" w:rsidRDefault="00C30190" w14:paraId="4C5C18AE" w14:textId="77777777">
      <w:pPr>
        <w:pStyle w:val="Geenafstand"/>
        <w:rPr>
          <w:rFonts w:ascii="Times New Roman" w:hAnsi="Times New Roman" w:cs="Times New Roman"/>
        </w:rPr>
      </w:pPr>
    </w:p>
    <w:p w:rsidRPr="00B55CD5" w:rsidR="00D03FE6" w:rsidP="00D03FE6" w:rsidRDefault="00D03FE6" w14:paraId="792FB763" w14:textId="1CC80075">
      <w:pPr>
        <w:pStyle w:val="Geenafstand"/>
        <w:rPr>
          <w:rFonts w:ascii="Times New Roman" w:hAnsi="Times New Roman" w:cs="Times New Roman"/>
        </w:rPr>
      </w:pPr>
      <w:r w:rsidRPr="00B55CD5">
        <w:rPr>
          <w:rFonts w:ascii="Times New Roman" w:hAnsi="Times New Roman" w:cs="Times New Roman"/>
        </w:rPr>
        <w:t>En op welke wijze zal Nederland zich inzetten voor behoud van een rechtvaardige bijdragegrondslag die past bij een zuinige en doelmatige EU-begroting?</w:t>
      </w:r>
    </w:p>
    <w:p w:rsidRPr="00B55CD5" w:rsidR="00E72F9D" w:rsidP="00D03FE6" w:rsidRDefault="00E72F9D" w14:paraId="4AC590E1" w14:textId="77777777">
      <w:pPr>
        <w:pStyle w:val="Geenafstand"/>
        <w:rPr>
          <w:rFonts w:ascii="Times New Roman" w:hAnsi="Times New Roman" w:cs="Times New Roman"/>
        </w:rPr>
      </w:pPr>
    </w:p>
    <w:p w:rsidRPr="00B55CD5" w:rsidR="00C30190" w:rsidP="0038251D" w:rsidRDefault="00C30190" w14:paraId="327FB0E2" w14:textId="1DC3ED0C">
      <w:pPr>
        <w:numPr>
          <w:ilvl w:val="0"/>
          <w:numId w:val="12"/>
        </w:numPr>
        <w:spacing w:after="0" w:line="240" w:lineRule="auto"/>
        <w:contextualSpacing/>
        <w:rPr>
          <w:rFonts w:ascii="Times New Roman" w:hAnsi="Times New Roman" w:eastAsia="Aptos" w:cs="Times New Roman"/>
          <w:b/>
          <w:bCs/>
          <w:u w:val="single"/>
        </w:rPr>
      </w:pPr>
      <w:r w:rsidRPr="00B55CD5">
        <w:rPr>
          <w:rFonts w:ascii="Times New Roman" w:hAnsi="Times New Roman" w:eastAsia="Aptos" w:cs="Times New Roman"/>
          <w:b/>
          <w:bCs/>
          <w:u w:val="single"/>
        </w:rPr>
        <w:t>Antwoord van het kabinet:</w:t>
      </w:r>
    </w:p>
    <w:p w:rsidRPr="00B55CD5" w:rsidR="00C30190" w:rsidP="00C30190" w:rsidRDefault="00C30190" w14:paraId="67B19A4D" w14:textId="77777777">
      <w:pPr>
        <w:spacing w:after="0" w:line="240" w:lineRule="auto"/>
        <w:rPr>
          <w:rFonts w:ascii="Times New Roman" w:hAnsi="Times New Roman" w:eastAsia="Aptos" w:cs="Times New Roman"/>
          <w:b/>
          <w:bCs/>
          <w:kern w:val="0"/>
          <w:lang w:val="en-US" w:eastAsia="nl-NL"/>
          <w14:ligatures w14:val="none"/>
        </w:rPr>
      </w:pPr>
    </w:p>
    <w:p w:rsidRPr="00B55CD5" w:rsidR="005426DD" w:rsidP="005426DD" w:rsidRDefault="005426DD" w14:paraId="2B2131D3" w14:textId="1690AF88">
      <w:pPr>
        <w:pStyle w:val="Geenafstand"/>
        <w:rPr>
          <w:rFonts w:ascii="Times New Roman" w:hAnsi="Times New Roman" w:cs="Times New Roman"/>
          <w:b/>
          <w:bCs/>
        </w:rPr>
      </w:pPr>
      <w:r w:rsidRPr="00B55CD5">
        <w:rPr>
          <w:rFonts w:ascii="Times New Roman" w:hAnsi="Times New Roman" w:cs="Times New Roman"/>
          <w:b/>
          <w:bCs/>
        </w:rPr>
        <w:t xml:space="preserve">De voorziene stijging van de EU-afdrachten als gevolg van de voorstellen sluit niet aan bij de budgettaire kaders zoals overeengekomen in het Hoofdlijnenakkoord en opgenomen in de begroting van het ministerie van Buitenlandse Zaken. Dit is het gevolg van het totale pakket aan voorstellen, zowel ten aanzien van de uitgaven (MFK) als de inkomsten (EMB). Het ontbreekt volgens het kabinet aan afdoende scherpe financiële keuzes in het voorstel. Daarom zal het kabinet inzetten op een zuinige en doelmatige EU-begroting en pleiten voor een verlaging van het voorgestelde MFK waarbij de modernisering overeind dient te blijven. Dat wil zeggen dat de EU-begroting meer gericht moet zijn op concurrentievermogen met een sterke interne markt en inzet op </w:t>
      </w:r>
      <w:r w:rsidRPr="00B55CD5">
        <w:rPr>
          <w:rFonts w:ascii="Times New Roman" w:hAnsi="Times New Roman" w:cs="Times New Roman"/>
          <w:b/>
          <w:bCs/>
        </w:rPr>
        <w:lastRenderedPageBreak/>
        <w:t xml:space="preserve">onderzoek en innovatie als fundament, asiel en migratie, en veiligheid en defensie. Daarbij verwacht kabinet dat een korting op de </w:t>
      </w:r>
      <w:r w:rsidRPr="00B55CD5" w:rsidR="00321828">
        <w:rPr>
          <w:rFonts w:ascii="Times New Roman" w:hAnsi="Times New Roman" w:cs="Times New Roman"/>
          <w:b/>
          <w:bCs/>
        </w:rPr>
        <w:t>BNI</w:t>
      </w:r>
      <w:r w:rsidRPr="00B55CD5">
        <w:rPr>
          <w:rFonts w:ascii="Times New Roman" w:hAnsi="Times New Roman" w:cs="Times New Roman"/>
          <w:b/>
          <w:bCs/>
        </w:rPr>
        <w:t xml:space="preserve">-afdracht en het in stand houden van het percentage van de perceptiekostenvergoeding noodzakelijk is. </w:t>
      </w:r>
    </w:p>
    <w:p w:rsidRPr="00B55CD5" w:rsidR="005426DD" w:rsidP="00D03FE6" w:rsidRDefault="005426DD" w14:paraId="384790B9" w14:textId="77777777">
      <w:pPr>
        <w:pStyle w:val="Geenafstand"/>
        <w:rPr>
          <w:rFonts w:ascii="Times New Roman" w:hAnsi="Times New Roman" w:cs="Times New Roman"/>
        </w:rPr>
      </w:pPr>
    </w:p>
    <w:p w:rsidRPr="00B55CD5" w:rsidR="00D03FE6" w:rsidP="00D03FE6" w:rsidRDefault="00D03FE6" w14:paraId="369B3C6A" w14:textId="2A299922">
      <w:pPr>
        <w:pStyle w:val="Geenafstand"/>
        <w:rPr>
          <w:rFonts w:ascii="Times New Roman" w:hAnsi="Times New Roman" w:cs="Times New Roman"/>
        </w:rPr>
      </w:pPr>
      <w:r w:rsidRPr="00B55CD5">
        <w:rPr>
          <w:rFonts w:ascii="Times New Roman" w:hAnsi="Times New Roman" w:cs="Times New Roman"/>
        </w:rPr>
        <w:t xml:space="preserve">De </w:t>
      </w:r>
      <w:r w:rsidRPr="00B55CD5" w:rsidR="00F911A5">
        <w:rPr>
          <w:rFonts w:ascii="Times New Roman" w:hAnsi="Times New Roman" w:cs="Times New Roman"/>
        </w:rPr>
        <w:t>voornoemde leden</w:t>
      </w:r>
      <w:r w:rsidRPr="00B55CD5">
        <w:rPr>
          <w:rFonts w:ascii="Times New Roman" w:hAnsi="Times New Roman" w:cs="Times New Roman"/>
        </w:rPr>
        <w:t xml:space="preserve"> onderstre</w:t>
      </w:r>
      <w:r w:rsidRPr="00B55CD5" w:rsidR="00F911A5">
        <w:rPr>
          <w:rFonts w:ascii="Times New Roman" w:hAnsi="Times New Roman" w:cs="Times New Roman"/>
        </w:rPr>
        <w:t>pen</w:t>
      </w:r>
      <w:r w:rsidRPr="00B55CD5">
        <w:rPr>
          <w:rFonts w:ascii="Times New Roman" w:hAnsi="Times New Roman" w:cs="Times New Roman"/>
        </w:rPr>
        <w:t xml:space="preserve"> het belang van een slanke en toekomstbestendige Europese Unie die ondernemers de ruimte geeft om te groeien. In dit verband vragen de</w:t>
      </w:r>
      <w:r w:rsidRPr="00B55CD5" w:rsidR="00F911A5">
        <w:rPr>
          <w:rFonts w:ascii="Times New Roman" w:hAnsi="Times New Roman" w:cs="Times New Roman"/>
        </w:rPr>
        <w:t>ze</w:t>
      </w:r>
      <w:r w:rsidRPr="00B55CD5">
        <w:rPr>
          <w:rFonts w:ascii="Times New Roman" w:hAnsi="Times New Roman" w:cs="Times New Roman"/>
        </w:rPr>
        <w:t xml:space="preserve"> leden het kabinet hoe binnen de Raad gestalte wordt gegeven aan de vereenvoudigingsagenda. Welke concrete stappen zet het kabinet om te waarborgen dat vereenvoudiging ook daadwerkelijk leidt tot minder administratieve lasten, met name voor het mkb?</w:t>
      </w:r>
    </w:p>
    <w:p w:rsidRPr="00B55CD5" w:rsidR="00C30190" w:rsidP="00D03FE6" w:rsidRDefault="00C30190" w14:paraId="5D29566C" w14:textId="77777777">
      <w:pPr>
        <w:pStyle w:val="Geenafstand"/>
        <w:rPr>
          <w:rFonts w:ascii="Times New Roman" w:hAnsi="Times New Roman" w:cs="Times New Roman"/>
        </w:rPr>
      </w:pPr>
    </w:p>
    <w:p w:rsidRPr="00B55CD5" w:rsidR="00C30190" w:rsidP="00667460" w:rsidRDefault="00C30190" w14:paraId="2EBE5ED6" w14:textId="559C0782">
      <w:pPr>
        <w:numPr>
          <w:ilvl w:val="0"/>
          <w:numId w:val="12"/>
        </w:numPr>
        <w:spacing w:after="0" w:line="240" w:lineRule="auto"/>
        <w:contextualSpacing/>
        <w:rPr>
          <w:rFonts w:ascii="Times New Roman" w:hAnsi="Times New Roman" w:eastAsia="Aptos" w:cs="Times New Roman"/>
          <w:b/>
          <w:bCs/>
          <w:kern w:val="0"/>
          <w:lang w:eastAsia="nl-NL"/>
          <w14:ligatures w14:val="none"/>
        </w:rPr>
      </w:pPr>
      <w:r w:rsidRPr="00B55CD5">
        <w:rPr>
          <w:rFonts w:ascii="Times New Roman" w:hAnsi="Times New Roman" w:eastAsia="Aptos" w:cs="Times New Roman"/>
          <w:b/>
          <w:bCs/>
          <w:u w:val="single"/>
        </w:rPr>
        <w:t>Antwoord van het kabinet:</w:t>
      </w:r>
      <w:r w:rsidRPr="00B55CD5">
        <w:rPr>
          <w:rFonts w:ascii="Times New Roman" w:hAnsi="Times New Roman" w:eastAsia="Aptos" w:cs="Times New Roman"/>
          <w:b/>
          <w:bCs/>
        </w:rPr>
        <w:t xml:space="preserve"> </w:t>
      </w:r>
    </w:p>
    <w:p w:rsidRPr="00B55CD5" w:rsidR="00A33F60" w:rsidP="00A33F60" w:rsidRDefault="00A33F60" w14:paraId="650A32FB" w14:textId="77777777">
      <w:pPr>
        <w:spacing w:after="0" w:line="240" w:lineRule="auto"/>
        <w:ind w:left="720"/>
        <w:contextualSpacing/>
        <w:rPr>
          <w:rFonts w:ascii="Times New Roman" w:hAnsi="Times New Roman" w:eastAsia="Aptos" w:cs="Times New Roman"/>
          <w:b/>
          <w:bCs/>
          <w:kern w:val="0"/>
          <w:lang w:eastAsia="nl-NL"/>
          <w14:ligatures w14:val="none"/>
        </w:rPr>
      </w:pPr>
    </w:p>
    <w:p w:rsidRPr="00B55CD5" w:rsidR="00B924B0" w:rsidP="004917F5" w:rsidRDefault="00B924B0" w14:paraId="36D9AAA4" w14:textId="47A8D294">
      <w:pPr>
        <w:pStyle w:val="Geenafstand"/>
        <w:spacing w:line="276" w:lineRule="auto"/>
        <w:rPr>
          <w:rFonts w:ascii="Times New Roman" w:hAnsi="Times New Roman" w:eastAsia="Aptos" w:cs="Times New Roman"/>
          <w:b/>
          <w:bCs/>
          <w:lang w:eastAsia="nl-NL"/>
        </w:rPr>
      </w:pPr>
      <w:r w:rsidRPr="00B55CD5">
        <w:rPr>
          <w:rFonts w:ascii="Times New Roman" w:hAnsi="Times New Roman" w:eastAsia="Aptos" w:cs="Times New Roman"/>
          <w:b/>
          <w:bCs/>
          <w:lang w:eastAsia="nl-NL"/>
        </w:rPr>
        <w:t xml:space="preserve">Het verminderen van onnodige regels en vereenvoudiging van regelgeving is een prioriteit van de </w:t>
      </w:r>
      <w:r w:rsidRPr="00B55CD5" w:rsidR="005F12F9">
        <w:rPr>
          <w:rFonts w:ascii="Times New Roman" w:hAnsi="Times New Roman" w:eastAsia="Aptos" w:cs="Times New Roman"/>
          <w:b/>
          <w:bCs/>
          <w:lang w:eastAsia="nl-NL"/>
        </w:rPr>
        <w:t>Commissie en de</w:t>
      </w:r>
      <w:r w:rsidRPr="00B55CD5">
        <w:rPr>
          <w:rFonts w:ascii="Times New Roman" w:hAnsi="Times New Roman" w:eastAsia="Aptos" w:cs="Times New Roman"/>
          <w:b/>
          <w:bCs/>
          <w:lang w:eastAsia="nl-NL"/>
        </w:rPr>
        <w:t xml:space="preserve"> Raad. Het kabinet steunt deze inzet en </w:t>
      </w:r>
      <w:r w:rsidRPr="00B55CD5" w:rsidR="00B9509B">
        <w:rPr>
          <w:rFonts w:ascii="Times New Roman" w:hAnsi="Times New Roman" w:eastAsia="Aptos" w:cs="Times New Roman"/>
          <w:b/>
          <w:bCs/>
          <w:lang w:eastAsia="nl-NL"/>
        </w:rPr>
        <w:t>verwelkomt</w:t>
      </w:r>
      <w:r w:rsidRPr="00B55CD5">
        <w:rPr>
          <w:rFonts w:ascii="Times New Roman" w:hAnsi="Times New Roman" w:eastAsia="Aptos" w:cs="Times New Roman"/>
          <w:b/>
          <w:bCs/>
          <w:lang w:eastAsia="nl-NL"/>
        </w:rPr>
        <w:t xml:space="preserve"> de omnibusvoorstellen van de Commissie. Het kabinet dringt </w:t>
      </w:r>
      <w:r w:rsidRPr="00B55CD5" w:rsidR="000E3C05">
        <w:rPr>
          <w:rFonts w:ascii="Times New Roman" w:hAnsi="Times New Roman" w:eastAsia="Aptos" w:cs="Times New Roman"/>
          <w:b/>
          <w:bCs/>
          <w:lang w:eastAsia="nl-NL"/>
        </w:rPr>
        <w:t>erop aan dat de positie van het mkb hierbij</w:t>
      </w:r>
      <w:r w:rsidRPr="00B55CD5">
        <w:rPr>
          <w:rFonts w:ascii="Times New Roman" w:hAnsi="Times New Roman" w:eastAsia="Aptos" w:cs="Times New Roman"/>
          <w:b/>
          <w:bCs/>
          <w:lang w:eastAsia="nl-NL"/>
        </w:rPr>
        <w:t xml:space="preserve"> centraal staat. </w:t>
      </w:r>
      <w:r w:rsidRPr="00B55CD5" w:rsidR="00B9509B">
        <w:rPr>
          <w:rFonts w:ascii="Times New Roman" w:hAnsi="Times New Roman" w:eastAsia="Aptos" w:cs="Times New Roman"/>
          <w:b/>
          <w:bCs/>
          <w:lang w:eastAsia="nl-NL"/>
        </w:rPr>
        <w:t>Zo zet het kabinet in op</w:t>
      </w:r>
      <w:r w:rsidRPr="00B55CD5">
        <w:rPr>
          <w:rFonts w:ascii="Times New Roman" w:hAnsi="Times New Roman" w:eastAsia="Aptos" w:cs="Times New Roman"/>
          <w:b/>
          <w:bCs/>
          <w:lang w:eastAsia="nl-NL"/>
        </w:rPr>
        <w:t xml:space="preserve"> het schrappen van dubbele rapportages, het beperken van </w:t>
      </w:r>
      <w:proofErr w:type="spellStart"/>
      <w:r w:rsidRPr="00B55CD5">
        <w:rPr>
          <w:rFonts w:ascii="Times New Roman" w:hAnsi="Times New Roman" w:eastAsia="Aptos" w:cs="Times New Roman"/>
          <w:b/>
          <w:i/>
          <w:lang w:eastAsia="nl-NL"/>
        </w:rPr>
        <w:t>one</w:t>
      </w:r>
      <w:proofErr w:type="spellEnd"/>
      <w:r w:rsidRPr="00B55CD5">
        <w:rPr>
          <w:rFonts w:ascii="Times New Roman" w:hAnsi="Times New Roman" w:eastAsia="Aptos" w:cs="Times New Roman"/>
          <w:b/>
          <w:i/>
          <w:lang w:eastAsia="nl-NL"/>
        </w:rPr>
        <w:t xml:space="preserve"> </w:t>
      </w:r>
      <w:proofErr w:type="spellStart"/>
      <w:r w:rsidRPr="00B55CD5">
        <w:rPr>
          <w:rFonts w:ascii="Times New Roman" w:hAnsi="Times New Roman" w:eastAsia="Aptos" w:cs="Times New Roman"/>
          <w:b/>
          <w:i/>
          <w:lang w:eastAsia="nl-NL"/>
        </w:rPr>
        <w:t>size</w:t>
      </w:r>
      <w:proofErr w:type="spellEnd"/>
      <w:r w:rsidRPr="00B55CD5">
        <w:rPr>
          <w:rFonts w:ascii="Times New Roman" w:hAnsi="Times New Roman" w:eastAsia="Aptos" w:cs="Times New Roman"/>
          <w:b/>
          <w:i/>
          <w:lang w:eastAsia="nl-NL"/>
        </w:rPr>
        <w:t xml:space="preserve"> fits </w:t>
      </w:r>
      <w:proofErr w:type="spellStart"/>
      <w:r w:rsidRPr="00B55CD5">
        <w:rPr>
          <w:rFonts w:ascii="Times New Roman" w:hAnsi="Times New Roman" w:eastAsia="Aptos" w:cs="Times New Roman"/>
          <w:b/>
          <w:i/>
          <w:lang w:eastAsia="nl-NL"/>
        </w:rPr>
        <w:t>all</w:t>
      </w:r>
      <w:proofErr w:type="spellEnd"/>
      <w:r w:rsidRPr="00B55CD5">
        <w:rPr>
          <w:rFonts w:ascii="Times New Roman" w:hAnsi="Times New Roman" w:eastAsia="Aptos" w:cs="Times New Roman"/>
          <w:b/>
          <w:bCs/>
          <w:lang w:eastAsia="nl-NL"/>
        </w:rPr>
        <w:t>-regels en het verbeteren van de digitale toegankelijkheid van wetgeving voor mkb’ers. Het kabinet pleit bovendien voor brede toepassing van mkb-effecttoetsen bij nieuwe voorstellen en bij Omnibussen.</w:t>
      </w:r>
    </w:p>
    <w:p w:rsidRPr="00B55CD5" w:rsidR="00C30190" w:rsidP="00D03FE6" w:rsidRDefault="00C30190" w14:paraId="3A1CFD88" w14:textId="77777777">
      <w:pPr>
        <w:pStyle w:val="Geenafstand"/>
        <w:rPr>
          <w:rFonts w:ascii="Times New Roman" w:hAnsi="Times New Roman" w:cs="Times New Roman"/>
        </w:rPr>
      </w:pPr>
    </w:p>
    <w:p w:rsidRPr="00B55CD5" w:rsidR="00D03FE6" w:rsidP="00D03FE6" w:rsidRDefault="00D03FE6" w14:paraId="00D8FE1B" w14:textId="50F57EBA">
      <w:pPr>
        <w:pStyle w:val="Geenafstand"/>
        <w:rPr>
          <w:rFonts w:ascii="Times New Roman" w:hAnsi="Times New Roman" w:cs="Times New Roman"/>
        </w:rPr>
      </w:pPr>
      <w:r w:rsidRPr="00B55CD5">
        <w:rPr>
          <w:rFonts w:ascii="Times New Roman" w:hAnsi="Times New Roman" w:cs="Times New Roman"/>
        </w:rPr>
        <w:t>Met groeiende zorg constateren de leden</w:t>
      </w:r>
      <w:r w:rsidRPr="00B55CD5" w:rsidR="00F911A5">
        <w:rPr>
          <w:rFonts w:ascii="Times New Roman" w:hAnsi="Times New Roman" w:cs="Times New Roman"/>
        </w:rPr>
        <w:t xml:space="preserve"> van de VVD-fractie</w:t>
      </w:r>
      <w:r w:rsidRPr="00B55CD5">
        <w:rPr>
          <w:rFonts w:ascii="Times New Roman" w:hAnsi="Times New Roman" w:cs="Times New Roman"/>
        </w:rPr>
        <w:t xml:space="preserve"> dat de rechtsstaat in Hongarije verder afglijdt. Terwijl de Europese Commissie herhaaldelijk concrete aanbevelingen heeft gedaan, kiest de Hongaarse regering er keer op keer voor deze naast zich neer te leggen. Daarmee ondermijnt zij bewust de kernwaarden waarop de Europese Unie is gebouwd. De</w:t>
      </w:r>
      <w:r w:rsidRPr="00B55CD5" w:rsidR="00F911A5">
        <w:rPr>
          <w:rFonts w:ascii="Times New Roman" w:hAnsi="Times New Roman" w:cs="Times New Roman"/>
        </w:rPr>
        <w:t>ze leden</w:t>
      </w:r>
      <w:r w:rsidRPr="00B55CD5">
        <w:rPr>
          <w:rFonts w:ascii="Times New Roman" w:hAnsi="Times New Roman" w:cs="Times New Roman"/>
        </w:rPr>
        <w:t xml:space="preserve"> vind</w:t>
      </w:r>
      <w:r w:rsidRPr="00B55CD5" w:rsidR="00F911A5">
        <w:rPr>
          <w:rFonts w:ascii="Times New Roman" w:hAnsi="Times New Roman" w:cs="Times New Roman"/>
        </w:rPr>
        <w:t>en</w:t>
      </w:r>
      <w:r w:rsidRPr="00B55CD5">
        <w:rPr>
          <w:rFonts w:ascii="Times New Roman" w:hAnsi="Times New Roman" w:cs="Times New Roman"/>
        </w:rPr>
        <w:t xml:space="preserve"> het volstrekt onaanvaardbaar dat een lidstaat die de rechtsstaat ondergraaft, tegelijkertijd blijft profiteren van Europese fondsen. Het vrijgeven van zelfs een deel van de bevroren EU-gelden aan Hongarije zou een verkeerd signaal afgeven: naleving van fundamentele waarden is geen onderhandelingsoptie, maar een basisvoorwaarde voor lidmaatschap van de Unie. </w:t>
      </w:r>
    </w:p>
    <w:p w:rsidRPr="00B55CD5" w:rsidR="00C30190" w:rsidP="00D03FE6" w:rsidRDefault="00D03FE6" w14:paraId="7AA4BE94" w14:textId="48C5D243">
      <w:pPr>
        <w:pStyle w:val="Geenafstand"/>
        <w:rPr>
          <w:rFonts w:ascii="Times New Roman" w:hAnsi="Times New Roman" w:cs="Times New Roman"/>
        </w:rPr>
      </w:pPr>
      <w:r w:rsidRPr="00B55CD5">
        <w:rPr>
          <w:rFonts w:ascii="Times New Roman" w:hAnsi="Times New Roman" w:cs="Times New Roman"/>
        </w:rPr>
        <w:t>De</w:t>
      </w:r>
      <w:r w:rsidRPr="00B55CD5" w:rsidR="00F911A5">
        <w:rPr>
          <w:rFonts w:ascii="Times New Roman" w:hAnsi="Times New Roman" w:cs="Times New Roman"/>
        </w:rPr>
        <w:t>ze</w:t>
      </w:r>
      <w:r w:rsidRPr="00B55CD5">
        <w:rPr>
          <w:rFonts w:ascii="Times New Roman" w:hAnsi="Times New Roman" w:cs="Times New Roman"/>
        </w:rPr>
        <w:t xml:space="preserve"> leden vragen het kabinet daarom met klem te bevestigen dat de vrijgave van 163,5 miljoen euro slechts een strikt tijdelijk voorschot betreft en volledig teruggedraaid wordt indien Hongarije opnieuw voorwaarden schendt. </w:t>
      </w:r>
    </w:p>
    <w:p w:rsidRPr="00B55CD5" w:rsidR="00C30190" w:rsidP="00D03FE6" w:rsidRDefault="00C30190" w14:paraId="0B9F0CA2" w14:textId="77777777">
      <w:pPr>
        <w:pStyle w:val="Geenafstand"/>
        <w:rPr>
          <w:rFonts w:ascii="Times New Roman" w:hAnsi="Times New Roman" w:cs="Times New Roman"/>
        </w:rPr>
      </w:pPr>
    </w:p>
    <w:p w:rsidRPr="00B55CD5" w:rsidR="007942AA" w:rsidP="00D03FE6" w:rsidRDefault="007942AA" w14:paraId="288F8694" w14:textId="77777777">
      <w:pPr>
        <w:pStyle w:val="Geenafstand"/>
        <w:rPr>
          <w:rFonts w:ascii="Times New Roman" w:hAnsi="Times New Roman" w:cs="Times New Roman"/>
        </w:rPr>
      </w:pPr>
    </w:p>
    <w:p w:rsidRPr="00B55CD5" w:rsidR="007942AA" w:rsidP="00D03FE6" w:rsidRDefault="007942AA" w14:paraId="71271CC1" w14:textId="77777777">
      <w:pPr>
        <w:pStyle w:val="Geenafstand"/>
        <w:rPr>
          <w:rFonts w:ascii="Times New Roman" w:hAnsi="Times New Roman" w:cs="Times New Roman"/>
        </w:rPr>
      </w:pPr>
    </w:p>
    <w:p w:rsidRPr="00B55CD5" w:rsidR="007942AA" w:rsidP="00D03FE6" w:rsidRDefault="007942AA" w14:paraId="4E46A6F7" w14:textId="77777777">
      <w:pPr>
        <w:pStyle w:val="Geenafstand"/>
        <w:rPr>
          <w:rFonts w:ascii="Times New Roman" w:hAnsi="Times New Roman" w:cs="Times New Roman"/>
        </w:rPr>
      </w:pPr>
    </w:p>
    <w:p w:rsidRPr="00B55CD5" w:rsidR="00C30190" w:rsidP="0038251D" w:rsidRDefault="00C30190" w14:paraId="6F61A645" w14:textId="17F7E249">
      <w:pPr>
        <w:numPr>
          <w:ilvl w:val="0"/>
          <w:numId w:val="12"/>
        </w:numPr>
        <w:spacing w:after="0" w:line="240" w:lineRule="auto"/>
        <w:contextualSpacing/>
        <w:rPr>
          <w:rFonts w:ascii="Times New Roman" w:hAnsi="Times New Roman" w:eastAsia="Aptos" w:cs="Times New Roman"/>
          <w:b/>
          <w:bCs/>
          <w:u w:val="single"/>
        </w:rPr>
      </w:pPr>
      <w:r w:rsidRPr="00B55CD5">
        <w:rPr>
          <w:rFonts w:ascii="Times New Roman" w:hAnsi="Times New Roman" w:eastAsia="Aptos" w:cs="Times New Roman"/>
          <w:b/>
          <w:bCs/>
          <w:u w:val="single"/>
        </w:rPr>
        <w:t>Antwoord van het kabinet:</w:t>
      </w:r>
      <w:r w:rsidRPr="00B55CD5">
        <w:rPr>
          <w:rFonts w:ascii="Times New Roman" w:hAnsi="Times New Roman" w:eastAsia="Aptos" w:cs="Times New Roman"/>
          <w:b/>
          <w:bCs/>
        </w:rPr>
        <w:t xml:space="preserve"> </w:t>
      </w:r>
    </w:p>
    <w:p w:rsidRPr="00B55CD5" w:rsidR="00C30190" w:rsidP="00C30190" w:rsidRDefault="00C30190" w14:paraId="10349370" w14:textId="77777777">
      <w:pPr>
        <w:spacing w:after="0" w:line="240" w:lineRule="auto"/>
        <w:rPr>
          <w:rFonts w:ascii="Times New Roman" w:hAnsi="Times New Roman" w:eastAsia="Aptos" w:cs="Times New Roman"/>
          <w:b/>
          <w:bCs/>
          <w:kern w:val="0"/>
          <w:lang w:eastAsia="nl-NL"/>
          <w14:ligatures w14:val="none"/>
        </w:rPr>
      </w:pPr>
    </w:p>
    <w:p w:rsidRPr="00B55CD5" w:rsidR="004A747D" w:rsidP="004A747D" w:rsidRDefault="004A747D" w14:paraId="5476FDA8" w14:textId="7CC01314">
      <w:pPr>
        <w:pStyle w:val="Geenafstand"/>
        <w:spacing w:line="276" w:lineRule="auto"/>
        <w:rPr>
          <w:rFonts w:ascii="Times New Roman" w:hAnsi="Times New Roman" w:eastAsia="Aptos" w:cs="Times New Roman"/>
          <w:b/>
          <w:bCs/>
          <w:lang w:eastAsia="nl-NL"/>
        </w:rPr>
      </w:pPr>
      <w:r w:rsidRPr="00B55CD5">
        <w:rPr>
          <w:rFonts w:ascii="Times New Roman" w:hAnsi="Times New Roman" w:eastAsia="Aptos" w:cs="Times New Roman"/>
          <w:b/>
          <w:bCs/>
          <w:lang w:eastAsia="nl-NL"/>
        </w:rPr>
        <w:t xml:space="preserve">Hongarije heeft een verzoek heeft gedaan om </w:t>
      </w:r>
      <w:r w:rsidRPr="00B55CD5" w:rsidR="00C1740B">
        <w:rPr>
          <w:rFonts w:ascii="Times New Roman" w:hAnsi="Times New Roman" w:eastAsia="Aptos" w:cs="Times New Roman"/>
          <w:b/>
          <w:bCs/>
          <w:lang w:eastAsia="nl-NL"/>
        </w:rPr>
        <w:t>ca.</w:t>
      </w:r>
      <w:r w:rsidRPr="00B55CD5">
        <w:rPr>
          <w:rFonts w:ascii="Times New Roman" w:hAnsi="Times New Roman" w:eastAsia="Aptos" w:cs="Times New Roman"/>
          <w:b/>
          <w:bCs/>
          <w:lang w:eastAsia="nl-NL"/>
        </w:rPr>
        <w:t xml:space="preserve"> EUR 550 miljoen van de geblokkeerde EU-middelen die onder de </w:t>
      </w:r>
      <w:r w:rsidRPr="00B55CD5">
        <w:rPr>
          <w:rFonts w:ascii="Times New Roman" w:hAnsi="Times New Roman" w:eastAsia="Aptos" w:cs="Times New Roman"/>
          <w:b/>
          <w:bCs/>
          <w:i/>
          <w:iCs/>
          <w:lang w:eastAsia="nl-NL"/>
        </w:rPr>
        <w:t xml:space="preserve">Common </w:t>
      </w:r>
      <w:proofErr w:type="spellStart"/>
      <w:r w:rsidRPr="00B55CD5">
        <w:rPr>
          <w:rFonts w:ascii="Times New Roman" w:hAnsi="Times New Roman" w:eastAsia="Aptos" w:cs="Times New Roman"/>
          <w:b/>
          <w:bCs/>
          <w:i/>
          <w:iCs/>
          <w:lang w:eastAsia="nl-NL"/>
        </w:rPr>
        <w:t>Provisions</w:t>
      </w:r>
      <w:proofErr w:type="spellEnd"/>
      <w:r w:rsidRPr="00B55CD5">
        <w:rPr>
          <w:rFonts w:ascii="Times New Roman" w:hAnsi="Times New Roman" w:eastAsia="Aptos" w:cs="Times New Roman"/>
          <w:b/>
          <w:bCs/>
          <w:i/>
          <w:iCs/>
          <w:lang w:eastAsia="nl-NL"/>
        </w:rPr>
        <w:t xml:space="preserve"> </w:t>
      </w:r>
      <w:proofErr w:type="spellStart"/>
      <w:r w:rsidRPr="00B55CD5">
        <w:rPr>
          <w:rFonts w:ascii="Times New Roman" w:hAnsi="Times New Roman" w:eastAsia="Aptos" w:cs="Times New Roman"/>
          <w:b/>
          <w:bCs/>
          <w:i/>
          <w:iCs/>
          <w:lang w:eastAsia="nl-NL"/>
        </w:rPr>
        <w:t>Regulation</w:t>
      </w:r>
      <w:proofErr w:type="spellEnd"/>
      <w:r w:rsidRPr="00B55CD5">
        <w:rPr>
          <w:rFonts w:ascii="Times New Roman" w:hAnsi="Times New Roman" w:eastAsia="Aptos" w:cs="Times New Roman"/>
          <w:b/>
          <w:bCs/>
          <w:lang w:eastAsia="nl-NL"/>
        </w:rPr>
        <w:t xml:space="preserve"> (CPR) vallen te </w:t>
      </w:r>
      <w:proofErr w:type="spellStart"/>
      <w:r w:rsidRPr="00B55CD5">
        <w:rPr>
          <w:rFonts w:ascii="Times New Roman" w:hAnsi="Times New Roman" w:eastAsia="Aptos" w:cs="Times New Roman"/>
          <w:b/>
          <w:bCs/>
          <w:lang w:eastAsia="nl-NL"/>
        </w:rPr>
        <w:t>herprogrammeren</w:t>
      </w:r>
      <w:proofErr w:type="spellEnd"/>
      <w:r w:rsidRPr="00B55CD5">
        <w:rPr>
          <w:rFonts w:ascii="Times New Roman" w:hAnsi="Times New Roman" w:eastAsia="Aptos" w:cs="Times New Roman"/>
          <w:b/>
          <w:bCs/>
          <w:lang w:eastAsia="nl-NL"/>
        </w:rPr>
        <w:t xml:space="preserve">. </w:t>
      </w:r>
      <w:r w:rsidRPr="00B55CD5" w:rsidDel="006B1310">
        <w:rPr>
          <w:rFonts w:ascii="Times New Roman" w:hAnsi="Times New Roman" w:eastAsia="Aptos" w:cs="Times New Roman"/>
          <w:b/>
          <w:bCs/>
          <w:lang w:eastAsia="nl-NL"/>
        </w:rPr>
        <w:t>D</w:t>
      </w:r>
      <w:r w:rsidRPr="00B55CD5">
        <w:rPr>
          <w:rFonts w:ascii="Times New Roman" w:hAnsi="Times New Roman" w:eastAsia="Aptos" w:cs="Times New Roman"/>
          <w:b/>
          <w:bCs/>
          <w:lang w:eastAsia="nl-NL"/>
        </w:rPr>
        <w:t>e Commissie heeft dit verzoek goedgekeurd en voorfinanciering van 30</w:t>
      </w:r>
      <w:r w:rsidRPr="00B55CD5" w:rsidR="004B1B09">
        <w:rPr>
          <w:rFonts w:ascii="Times New Roman" w:hAnsi="Times New Roman" w:eastAsia="Aptos" w:cs="Times New Roman"/>
          <w:b/>
          <w:bCs/>
          <w:lang w:eastAsia="nl-NL"/>
        </w:rPr>
        <w:t xml:space="preserve"> procent</w:t>
      </w:r>
      <w:r w:rsidRPr="00B55CD5">
        <w:rPr>
          <w:rFonts w:ascii="Times New Roman" w:hAnsi="Times New Roman" w:eastAsia="Aptos" w:cs="Times New Roman"/>
          <w:b/>
          <w:bCs/>
          <w:lang w:eastAsia="nl-NL"/>
        </w:rPr>
        <w:t xml:space="preserve"> (EUR 163,5 miljoen) van het totaalbedrag vrijgegeven. De rest van het </w:t>
      </w:r>
      <w:proofErr w:type="spellStart"/>
      <w:r w:rsidRPr="00B55CD5">
        <w:rPr>
          <w:rFonts w:ascii="Times New Roman" w:hAnsi="Times New Roman" w:eastAsia="Aptos" w:cs="Times New Roman"/>
          <w:b/>
          <w:bCs/>
          <w:lang w:eastAsia="nl-NL"/>
        </w:rPr>
        <w:t>geherprogrammeerde</w:t>
      </w:r>
      <w:proofErr w:type="spellEnd"/>
      <w:r w:rsidRPr="00B55CD5">
        <w:rPr>
          <w:rFonts w:ascii="Times New Roman" w:hAnsi="Times New Roman" w:eastAsia="Aptos" w:cs="Times New Roman"/>
          <w:b/>
          <w:bCs/>
          <w:lang w:eastAsia="nl-NL"/>
        </w:rPr>
        <w:t xml:space="preserve"> bedrag (EUR 386,5 miljoen) blijft geblokkeerd, omdat Hongarije niet voldoet aan de voorwaarden op het gebied van academische vrijheden. </w:t>
      </w:r>
      <w:r w:rsidRPr="00B55CD5">
        <w:rPr>
          <w:rFonts w:ascii="Times New Roman" w:hAnsi="Times New Roman" w:eastAsia="Aptos" w:cs="Times New Roman"/>
          <w:b/>
          <w:bCs/>
          <w:lang w:eastAsia="nl-NL"/>
        </w:rPr>
        <w:lastRenderedPageBreak/>
        <w:t xml:space="preserve">Besluitvorming hierover is aan de Commissie; er is geen rol voor de Raad. Het kabinet </w:t>
      </w:r>
      <w:r w:rsidRPr="00B55CD5" w:rsidR="00816D17">
        <w:rPr>
          <w:rFonts w:ascii="Times New Roman" w:hAnsi="Times New Roman" w:eastAsia="Aptos" w:cs="Times New Roman"/>
          <w:b/>
          <w:bCs/>
          <w:lang w:eastAsia="nl-NL"/>
        </w:rPr>
        <w:t xml:space="preserve">is het eens met de vragenstellers dat </w:t>
      </w:r>
      <w:r w:rsidRPr="00B55CD5" w:rsidR="00816D17">
        <w:rPr>
          <w:rFonts w:ascii="Times New Roman" w:hAnsi="Times New Roman" w:eastAsia="Aptos" w:cs="Times New Roman"/>
          <w:b/>
          <w:lang w:eastAsia="nl-NL"/>
        </w:rPr>
        <w:t xml:space="preserve">het </w:t>
      </w:r>
      <w:r w:rsidRPr="00B55CD5" w:rsidDel="00704243" w:rsidR="00816D17">
        <w:rPr>
          <w:rFonts w:ascii="Times New Roman" w:hAnsi="Times New Roman" w:eastAsia="Aptos" w:cs="Times New Roman"/>
          <w:b/>
          <w:bCs/>
          <w:lang w:eastAsia="nl-NL"/>
        </w:rPr>
        <w:t>onwenselijk</w:t>
      </w:r>
      <w:r w:rsidRPr="00B55CD5" w:rsidR="00816D17">
        <w:rPr>
          <w:rFonts w:ascii="Times New Roman" w:hAnsi="Times New Roman" w:eastAsia="Aptos" w:cs="Times New Roman"/>
          <w:b/>
          <w:bCs/>
          <w:lang w:eastAsia="nl-NL"/>
        </w:rPr>
        <w:t xml:space="preserve"> is</w:t>
      </w:r>
      <w:r w:rsidRPr="00B55CD5" w:rsidDel="00704243" w:rsidR="00816D17">
        <w:rPr>
          <w:rFonts w:ascii="Times New Roman" w:hAnsi="Times New Roman" w:eastAsia="Aptos" w:cs="Times New Roman"/>
          <w:b/>
          <w:bCs/>
          <w:lang w:eastAsia="nl-NL"/>
        </w:rPr>
        <w:t xml:space="preserve"> </w:t>
      </w:r>
      <w:r w:rsidRPr="00B55CD5" w:rsidR="001C50C9">
        <w:rPr>
          <w:rFonts w:ascii="Times New Roman" w:hAnsi="Times New Roman" w:eastAsia="Aptos" w:cs="Times New Roman"/>
          <w:b/>
          <w:bCs/>
          <w:lang w:eastAsia="nl-NL"/>
        </w:rPr>
        <w:t xml:space="preserve">dat Hongarije deze voorfinanciering ontvangt </w:t>
      </w:r>
      <w:r w:rsidRPr="00B55CD5" w:rsidR="00816D17">
        <w:rPr>
          <w:rFonts w:ascii="Times New Roman" w:hAnsi="Times New Roman" w:eastAsia="Aptos" w:cs="Times New Roman"/>
          <w:b/>
          <w:bCs/>
          <w:lang w:eastAsia="nl-NL"/>
        </w:rPr>
        <w:t>en</w:t>
      </w:r>
      <w:r w:rsidRPr="00B55CD5">
        <w:rPr>
          <w:rFonts w:ascii="Times New Roman" w:hAnsi="Times New Roman" w:eastAsia="Aptos" w:cs="Times New Roman"/>
          <w:b/>
          <w:bCs/>
          <w:lang w:eastAsia="nl-NL"/>
        </w:rPr>
        <w:t xml:space="preserve"> vraagt bij de Commissie na of er mogelijkheden zijn om </w:t>
      </w:r>
      <w:r w:rsidRPr="00B55CD5" w:rsidR="001C50C9">
        <w:rPr>
          <w:rFonts w:ascii="Times New Roman" w:hAnsi="Times New Roman" w:eastAsia="Aptos" w:cs="Times New Roman"/>
          <w:b/>
          <w:bCs/>
          <w:lang w:eastAsia="nl-NL"/>
        </w:rPr>
        <w:t>dit</w:t>
      </w:r>
      <w:r w:rsidRPr="00B55CD5">
        <w:rPr>
          <w:rFonts w:ascii="Times New Roman" w:hAnsi="Times New Roman" w:eastAsia="Aptos" w:cs="Times New Roman"/>
          <w:b/>
          <w:bCs/>
          <w:lang w:eastAsia="nl-NL"/>
        </w:rPr>
        <w:t xml:space="preserve"> terug te vorderen. De Commissie kan in ieder geval op grond van de MFK-rechtsstaatverordening onder meer besluiten om EU-middelen te blokkeren.</w:t>
      </w:r>
    </w:p>
    <w:p w:rsidRPr="00B55CD5" w:rsidR="004A747D" w:rsidP="004A747D" w:rsidRDefault="004A747D" w14:paraId="7F7EE204" w14:textId="77777777">
      <w:pPr>
        <w:pStyle w:val="Geenafstand"/>
        <w:spacing w:line="276" w:lineRule="auto"/>
        <w:rPr>
          <w:rFonts w:ascii="Times New Roman" w:hAnsi="Times New Roman" w:eastAsia="Aptos" w:cs="Times New Roman"/>
          <w:b/>
          <w:bCs/>
          <w:lang w:eastAsia="nl-NL"/>
        </w:rPr>
      </w:pPr>
    </w:p>
    <w:p w:rsidRPr="00B55CD5" w:rsidR="004A747D" w:rsidP="004A747D" w:rsidRDefault="004A747D" w14:paraId="73EDF44A" w14:textId="16BD343B">
      <w:pPr>
        <w:pStyle w:val="Geenafstand"/>
        <w:spacing w:line="276" w:lineRule="auto"/>
        <w:rPr>
          <w:rFonts w:ascii="Times New Roman" w:hAnsi="Times New Roman" w:eastAsia="Aptos" w:cs="Times New Roman"/>
          <w:b/>
          <w:bCs/>
          <w:lang w:eastAsia="nl-NL"/>
        </w:rPr>
      </w:pPr>
      <w:r w:rsidRPr="00B55CD5">
        <w:rPr>
          <w:rFonts w:ascii="Times New Roman" w:hAnsi="Times New Roman" w:eastAsia="Aptos" w:cs="Times New Roman"/>
          <w:b/>
          <w:bCs/>
          <w:lang w:eastAsia="nl-NL"/>
        </w:rPr>
        <w:t xml:space="preserve">Het kabinet heeft zich uitgesproken tegen de juridische mogelijkheid om geblokkeerde EU-middelen te kunnen </w:t>
      </w:r>
      <w:proofErr w:type="spellStart"/>
      <w:r w:rsidRPr="00B55CD5">
        <w:rPr>
          <w:rFonts w:ascii="Times New Roman" w:hAnsi="Times New Roman" w:eastAsia="Aptos" w:cs="Times New Roman"/>
          <w:b/>
          <w:bCs/>
          <w:lang w:eastAsia="nl-NL"/>
        </w:rPr>
        <w:t>herprogrammeren</w:t>
      </w:r>
      <w:proofErr w:type="spellEnd"/>
      <w:r w:rsidRPr="00B55CD5">
        <w:rPr>
          <w:rFonts w:ascii="Times New Roman" w:hAnsi="Times New Roman" w:eastAsia="Aptos" w:cs="Times New Roman"/>
          <w:b/>
          <w:bCs/>
          <w:lang w:eastAsia="nl-NL"/>
        </w:rPr>
        <w:t xml:space="preserve">, en zet zich met gelijkgestemde lidstaten in voor rechtsstaatwaarborgen in het volgende MFK om te voorkomen dat geblokkeerde EU-middelen op deze manier kunnen worden gedeblokkeerd. </w:t>
      </w:r>
    </w:p>
    <w:p w:rsidRPr="00B55CD5" w:rsidR="00704243" w:rsidP="000E30C6" w:rsidRDefault="00704243" w14:paraId="2EF80D7A" w14:textId="77777777">
      <w:pPr>
        <w:pStyle w:val="Geenafstand"/>
        <w:rPr>
          <w:rFonts w:ascii="Times New Roman" w:hAnsi="Times New Roman" w:eastAsia="Aptos" w:cs="Times New Roman"/>
          <w:b/>
          <w:bCs/>
          <w:lang w:eastAsia="nl-NL"/>
        </w:rPr>
      </w:pPr>
    </w:p>
    <w:p w:rsidRPr="00B55CD5" w:rsidR="00D03FE6" w:rsidP="00D03FE6" w:rsidRDefault="00D03FE6" w14:paraId="749E32A9" w14:textId="1D302BE1">
      <w:pPr>
        <w:pStyle w:val="Geenafstand"/>
        <w:rPr>
          <w:rFonts w:ascii="Times New Roman" w:hAnsi="Times New Roman" w:cs="Times New Roman"/>
        </w:rPr>
      </w:pPr>
      <w:r w:rsidRPr="00B55CD5">
        <w:rPr>
          <w:rFonts w:ascii="Times New Roman" w:hAnsi="Times New Roman" w:cs="Times New Roman"/>
        </w:rPr>
        <w:t>Tevens verzoeken zij het kabinet zich in te zetten voor een consequente toepassing van de rechtsstaatconditionaliteit en geen enkele ruimte te laten voor politieke ruilhandel waarbij financiële steun wordt gebruikt om veto’s af te kopen.</w:t>
      </w:r>
    </w:p>
    <w:p w:rsidRPr="00B55CD5" w:rsidR="000E30C6" w:rsidP="00D03FE6" w:rsidRDefault="000E30C6" w14:paraId="11B329C5" w14:textId="77777777">
      <w:pPr>
        <w:pStyle w:val="Geenafstand"/>
        <w:rPr>
          <w:rFonts w:ascii="Times New Roman" w:hAnsi="Times New Roman" w:cs="Times New Roman"/>
        </w:rPr>
      </w:pPr>
    </w:p>
    <w:p w:rsidRPr="00B55CD5" w:rsidR="00823C5B" w:rsidP="00590269" w:rsidRDefault="00823C5B" w14:paraId="097A96D0" w14:textId="4C5C0177">
      <w:pPr>
        <w:numPr>
          <w:ilvl w:val="0"/>
          <w:numId w:val="12"/>
        </w:numPr>
        <w:spacing w:after="0" w:line="240" w:lineRule="auto"/>
        <w:contextualSpacing/>
        <w:rPr>
          <w:rFonts w:ascii="Times New Roman" w:hAnsi="Times New Roman" w:eastAsia="Aptos" w:cs="Times New Roman"/>
          <w:b/>
          <w:bCs/>
          <w:kern w:val="0"/>
          <w:lang w:eastAsia="nl-NL"/>
          <w14:ligatures w14:val="none"/>
        </w:rPr>
      </w:pPr>
      <w:r w:rsidRPr="00B55CD5">
        <w:rPr>
          <w:rFonts w:ascii="Times New Roman" w:hAnsi="Times New Roman" w:eastAsia="Aptos" w:cs="Times New Roman"/>
          <w:b/>
          <w:bCs/>
          <w:u w:val="single"/>
        </w:rPr>
        <w:t>Antwoord van het kabinet:</w:t>
      </w:r>
    </w:p>
    <w:p w:rsidRPr="00B55CD5" w:rsidR="00A33F60" w:rsidP="00A33F60" w:rsidRDefault="00A33F60" w14:paraId="22400AB0" w14:textId="77777777">
      <w:pPr>
        <w:spacing w:after="0" w:line="240" w:lineRule="auto"/>
        <w:ind w:left="720"/>
        <w:contextualSpacing/>
        <w:rPr>
          <w:rFonts w:ascii="Times New Roman" w:hAnsi="Times New Roman" w:eastAsia="Aptos" w:cs="Times New Roman"/>
          <w:b/>
          <w:bCs/>
          <w:kern w:val="0"/>
          <w:lang w:eastAsia="nl-NL"/>
          <w14:ligatures w14:val="none"/>
        </w:rPr>
      </w:pPr>
    </w:p>
    <w:p w:rsidRPr="00B55CD5" w:rsidR="00C30190" w:rsidP="004917F5" w:rsidRDefault="00E065C2" w14:paraId="74B9C22D" w14:textId="0D337E2E">
      <w:pPr>
        <w:pStyle w:val="Geenafstand"/>
        <w:spacing w:line="276" w:lineRule="auto"/>
        <w:rPr>
          <w:rFonts w:ascii="Times New Roman" w:hAnsi="Times New Roman" w:cs="Times New Roman"/>
        </w:rPr>
      </w:pPr>
      <w:r w:rsidRPr="00B55CD5">
        <w:rPr>
          <w:rFonts w:ascii="Times New Roman" w:hAnsi="Times New Roman" w:eastAsia="Aptos" w:cs="Times New Roman"/>
          <w:b/>
          <w:bCs/>
          <w:lang w:eastAsia="nl-NL"/>
        </w:rPr>
        <w:t xml:space="preserve">Het kabinet zet zich in voor een consequente toepassing van </w:t>
      </w:r>
      <w:r w:rsidRPr="00B55CD5" w:rsidR="001D033B">
        <w:rPr>
          <w:rFonts w:ascii="Times New Roman" w:hAnsi="Times New Roman" w:eastAsia="Aptos" w:cs="Times New Roman"/>
          <w:b/>
          <w:bCs/>
          <w:lang w:eastAsia="nl-NL"/>
        </w:rPr>
        <w:t xml:space="preserve">het financieel </w:t>
      </w:r>
      <w:r w:rsidRPr="00B55CD5" w:rsidR="00250D93">
        <w:rPr>
          <w:rFonts w:ascii="Times New Roman" w:hAnsi="Times New Roman" w:eastAsia="Aptos" w:cs="Times New Roman"/>
          <w:b/>
          <w:bCs/>
          <w:lang w:eastAsia="nl-NL"/>
        </w:rPr>
        <w:t>rechtsstaat</w:t>
      </w:r>
      <w:r w:rsidRPr="00B55CD5" w:rsidR="001D033B">
        <w:rPr>
          <w:rFonts w:ascii="Times New Roman" w:hAnsi="Times New Roman" w:eastAsia="Aptos" w:cs="Times New Roman"/>
          <w:b/>
          <w:bCs/>
          <w:lang w:eastAsia="nl-NL"/>
        </w:rPr>
        <w:t>instrumentarium</w:t>
      </w:r>
      <w:r w:rsidRPr="00B55CD5" w:rsidR="00A33F60">
        <w:rPr>
          <w:rFonts w:ascii="Times New Roman" w:hAnsi="Times New Roman" w:eastAsia="Aptos" w:cs="Times New Roman"/>
          <w:b/>
          <w:bCs/>
          <w:lang w:eastAsia="nl-NL"/>
        </w:rPr>
        <w:t>.</w:t>
      </w:r>
    </w:p>
    <w:p w:rsidRPr="00B55CD5" w:rsidR="00D03FE6" w:rsidP="00D03FE6" w:rsidRDefault="00D03FE6" w14:paraId="4E16000D" w14:textId="77777777">
      <w:pPr>
        <w:pStyle w:val="Geenafstand"/>
        <w:rPr>
          <w:rFonts w:ascii="Times New Roman" w:hAnsi="Times New Roman" w:cs="Times New Roman"/>
        </w:rPr>
      </w:pPr>
    </w:p>
    <w:p w:rsidRPr="00B55CD5" w:rsidR="00E72F9D" w:rsidP="00D03FE6" w:rsidRDefault="00D03FE6" w14:paraId="08C665F4" w14:textId="42C8C2EE">
      <w:pPr>
        <w:pStyle w:val="Geenafstand"/>
        <w:rPr>
          <w:rFonts w:ascii="Times New Roman" w:hAnsi="Times New Roman" w:cs="Times New Roman"/>
        </w:rPr>
      </w:pPr>
      <w:bookmarkStart w:name="_Hlk211351432" w:id="2"/>
      <w:r w:rsidRPr="00B55CD5">
        <w:rPr>
          <w:rFonts w:ascii="Times New Roman" w:hAnsi="Times New Roman" w:cs="Times New Roman"/>
        </w:rPr>
        <w:t xml:space="preserve">Tot slot hebben de leden </w:t>
      </w:r>
      <w:r w:rsidRPr="00B55CD5" w:rsidR="00F911A5">
        <w:rPr>
          <w:rFonts w:ascii="Times New Roman" w:hAnsi="Times New Roman" w:cs="Times New Roman"/>
        </w:rPr>
        <w:t xml:space="preserve">van de VVD-fractie </w:t>
      </w:r>
      <w:r w:rsidRPr="00B55CD5">
        <w:rPr>
          <w:rFonts w:ascii="Times New Roman" w:hAnsi="Times New Roman" w:cs="Times New Roman"/>
        </w:rPr>
        <w:t>met belangstelling kennisgenomen van de aangekondigde presentatie van het European Democracy Shield. De</w:t>
      </w:r>
      <w:r w:rsidRPr="00B55CD5" w:rsidR="00F911A5">
        <w:rPr>
          <w:rFonts w:ascii="Times New Roman" w:hAnsi="Times New Roman" w:cs="Times New Roman"/>
        </w:rPr>
        <w:t>ze leden</w:t>
      </w:r>
      <w:r w:rsidRPr="00B55CD5">
        <w:rPr>
          <w:rFonts w:ascii="Times New Roman" w:hAnsi="Times New Roman" w:cs="Times New Roman"/>
        </w:rPr>
        <w:t xml:space="preserve"> steun</w:t>
      </w:r>
      <w:r w:rsidRPr="00B55CD5" w:rsidR="00F911A5">
        <w:rPr>
          <w:rFonts w:ascii="Times New Roman" w:hAnsi="Times New Roman" w:cs="Times New Roman"/>
        </w:rPr>
        <w:t>en</w:t>
      </w:r>
      <w:r w:rsidRPr="00B55CD5">
        <w:rPr>
          <w:rFonts w:ascii="Times New Roman" w:hAnsi="Times New Roman" w:cs="Times New Roman"/>
        </w:rPr>
        <w:t xml:space="preserve"> initiatieven die Europese democratieën weerbaarder maken tegen buitenlandse inmenging, cyberaanvallen en desinformatie. Hoe ziet het kabinet de balans tussen bescherming van de democratische infrastructuur en het voorkomen van overregulering?</w:t>
      </w:r>
    </w:p>
    <w:p w:rsidRPr="00B55CD5" w:rsidR="00E72F9D" w:rsidP="00D03FE6" w:rsidRDefault="00E72F9D" w14:paraId="0326146B" w14:textId="77777777">
      <w:pPr>
        <w:pStyle w:val="Geenafstand"/>
        <w:rPr>
          <w:rFonts w:ascii="Times New Roman" w:hAnsi="Times New Roman" w:cs="Times New Roman"/>
        </w:rPr>
      </w:pPr>
    </w:p>
    <w:p w:rsidRPr="00B55CD5" w:rsidR="00C30190" w:rsidP="00823C5B" w:rsidRDefault="00C30190" w14:paraId="3B33CAAC" w14:textId="63BAD4A0">
      <w:pPr>
        <w:numPr>
          <w:ilvl w:val="0"/>
          <w:numId w:val="12"/>
        </w:numPr>
        <w:spacing w:after="0" w:line="240" w:lineRule="auto"/>
        <w:contextualSpacing/>
        <w:rPr>
          <w:rFonts w:ascii="Times New Roman" w:hAnsi="Times New Roman" w:eastAsia="Aptos" w:cs="Times New Roman"/>
          <w:b/>
          <w:bCs/>
          <w:u w:val="single"/>
        </w:rPr>
      </w:pPr>
      <w:r w:rsidRPr="00B55CD5">
        <w:rPr>
          <w:rFonts w:ascii="Times New Roman" w:hAnsi="Times New Roman" w:eastAsia="Aptos" w:cs="Times New Roman"/>
          <w:b/>
          <w:bCs/>
          <w:u w:val="single"/>
        </w:rPr>
        <w:t>Antwoord van het kabinet:</w:t>
      </w:r>
    </w:p>
    <w:p w:rsidRPr="00B55CD5" w:rsidR="00C30190" w:rsidP="00C30190" w:rsidRDefault="00C30190" w14:paraId="4CF2FECD" w14:textId="77777777">
      <w:pPr>
        <w:spacing w:after="0" w:line="240" w:lineRule="auto"/>
        <w:rPr>
          <w:rFonts w:ascii="Times New Roman" w:hAnsi="Times New Roman" w:eastAsia="Aptos" w:cs="Times New Roman"/>
          <w:b/>
          <w:bCs/>
          <w:kern w:val="0"/>
          <w:lang w:eastAsia="nl-NL"/>
          <w14:ligatures w14:val="none"/>
        </w:rPr>
      </w:pPr>
    </w:p>
    <w:p w:rsidRPr="00B55CD5" w:rsidR="00C30190" w:rsidP="004917F5" w:rsidRDefault="007315A8" w14:paraId="2189B6BA" w14:textId="20C20789">
      <w:pPr>
        <w:pStyle w:val="Geenafstand"/>
        <w:spacing w:line="276" w:lineRule="auto"/>
        <w:rPr>
          <w:rFonts w:ascii="Times New Roman" w:hAnsi="Times New Roman" w:cs="Times New Roman"/>
        </w:rPr>
      </w:pPr>
      <w:r w:rsidRPr="00B55CD5">
        <w:rPr>
          <w:rFonts w:ascii="Times New Roman" w:hAnsi="Times New Roman" w:eastAsia="Aptos" w:cs="Times New Roman"/>
          <w:b/>
          <w:bCs/>
          <w:lang w:eastAsia="nl-NL"/>
        </w:rPr>
        <w:t xml:space="preserve">Het kabinet </w:t>
      </w:r>
      <w:r w:rsidRPr="00B55CD5" w:rsidR="00E738ED">
        <w:rPr>
          <w:rFonts w:ascii="Times New Roman" w:hAnsi="Times New Roman" w:eastAsia="Aptos" w:cs="Times New Roman"/>
          <w:b/>
          <w:bCs/>
          <w:lang w:eastAsia="nl-NL"/>
        </w:rPr>
        <w:t>kijkt uit naar de presentatie van het</w:t>
      </w:r>
      <w:r w:rsidRPr="00B55CD5">
        <w:rPr>
          <w:rFonts w:ascii="Times New Roman" w:hAnsi="Times New Roman" w:eastAsia="Aptos" w:cs="Times New Roman"/>
          <w:b/>
          <w:bCs/>
          <w:lang w:eastAsia="nl-NL"/>
        </w:rPr>
        <w:t xml:space="preserve"> </w:t>
      </w:r>
      <w:r w:rsidRPr="00B55CD5">
        <w:rPr>
          <w:rFonts w:ascii="Times New Roman" w:hAnsi="Times New Roman" w:eastAsia="Aptos" w:cs="Times New Roman"/>
          <w:b/>
          <w:i/>
          <w:lang w:eastAsia="nl-NL"/>
        </w:rPr>
        <w:t>European Democracy Shield</w:t>
      </w:r>
      <w:r w:rsidRPr="00B55CD5">
        <w:rPr>
          <w:rFonts w:ascii="Times New Roman" w:hAnsi="Times New Roman" w:eastAsia="Aptos" w:cs="Times New Roman"/>
          <w:b/>
          <w:bCs/>
          <w:lang w:eastAsia="nl-NL"/>
        </w:rPr>
        <w:t xml:space="preserve"> (EDS) </w:t>
      </w:r>
      <w:r w:rsidRPr="00B55CD5" w:rsidR="009E7EED">
        <w:rPr>
          <w:rFonts w:ascii="Times New Roman" w:hAnsi="Times New Roman" w:eastAsia="Aptos" w:cs="Times New Roman"/>
          <w:b/>
          <w:bCs/>
          <w:lang w:eastAsia="nl-NL"/>
        </w:rPr>
        <w:t xml:space="preserve">die </w:t>
      </w:r>
      <w:r w:rsidRPr="00B55CD5" w:rsidR="00463112">
        <w:rPr>
          <w:rFonts w:ascii="Times New Roman" w:hAnsi="Times New Roman" w:eastAsia="Aptos" w:cs="Times New Roman"/>
          <w:b/>
          <w:bCs/>
          <w:lang w:eastAsia="nl-NL"/>
        </w:rPr>
        <w:t xml:space="preserve">in november wordt verwacht. De kabinetsinzet is dat het EDS eraan bijdraagt </w:t>
      </w:r>
      <w:r w:rsidRPr="00B55CD5">
        <w:rPr>
          <w:rFonts w:ascii="Times New Roman" w:hAnsi="Times New Roman" w:eastAsia="Aptos" w:cs="Times New Roman"/>
          <w:b/>
          <w:bCs/>
          <w:lang w:eastAsia="nl-NL"/>
        </w:rPr>
        <w:t xml:space="preserve">om zowel interne als externe dreigingen het hoofd te bieden en de maatschappelijke, democratische en bestuurlijke weerbaarheid </w:t>
      </w:r>
      <w:r w:rsidRPr="00B55CD5" w:rsidR="009E7EED">
        <w:rPr>
          <w:rFonts w:ascii="Times New Roman" w:hAnsi="Times New Roman" w:eastAsia="Aptos" w:cs="Times New Roman"/>
          <w:b/>
          <w:bCs/>
          <w:lang w:eastAsia="nl-NL"/>
        </w:rPr>
        <w:t xml:space="preserve">van de EU </w:t>
      </w:r>
      <w:r w:rsidRPr="00B55CD5">
        <w:rPr>
          <w:rFonts w:ascii="Times New Roman" w:hAnsi="Times New Roman" w:eastAsia="Aptos" w:cs="Times New Roman"/>
          <w:b/>
          <w:bCs/>
          <w:lang w:eastAsia="nl-NL"/>
        </w:rPr>
        <w:t xml:space="preserve">te versterken. </w:t>
      </w:r>
      <w:r w:rsidRPr="00B55CD5" w:rsidR="009B185F">
        <w:rPr>
          <w:rFonts w:ascii="Times New Roman" w:hAnsi="Times New Roman" w:eastAsia="Aptos" w:cs="Times New Roman"/>
          <w:b/>
          <w:bCs/>
          <w:lang w:eastAsia="nl-NL"/>
        </w:rPr>
        <w:t>H</w:t>
      </w:r>
      <w:r w:rsidRPr="00B55CD5">
        <w:rPr>
          <w:rFonts w:ascii="Times New Roman" w:hAnsi="Times New Roman" w:eastAsia="Aptos" w:cs="Times New Roman"/>
          <w:b/>
          <w:bCs/>
          <w:lang w:eastAsia="nl-NL"/>
        </w:rPr>
        <w:t>et kabinet</w:t>
      </w:r>
      <w:r w:rsidRPr="00B55CD5" w:rsidR="00463112">
        <w:rPr>
          <w:rFonts w:ascii="Times New Roman" w:hAnsi="Times New Roman" w:eastAsia="Aptos" w:cs="Times New Roman"/>
          <w:b/>
          <w:bCs/>
          <w:lang w:eastAsia="nl-NL"/>
        </w:rPr>
        <w:t xml:space="preserve"> </w:t>
      </w:r>
      <w:r w:rsidRPr="00B55CD5" w:rsidR="009B185F">
        <w:rPr>
          <w:rFonts w:ascii="Times New Roman" w:hAnsi="Times New Roman" w:eastAsia="Aptos" w:cs="Times New Roman"/>
          <w:b/>
          <w:bCs/>
          <w:lang w:eastAsia="nl-NL"/>
        </w:rPr>
        <w:t xml:space="preserve">kijkt </w:t>
      </w:r>
      <w:r w:rsidRPr="00B55CD5" w:rsidR="00DF6586">
        <w:rPr>
          <w:rFonts w:ascii="Times New Roman" w:hAnsi="Times New Roman" w:eastAsia="Aptos" w:cs="Times New Roman"/>
          <w:b/>
          <w:bCs/>
          <w:lang w:eastAsia="nl-NL"/>
        </w:rPr>
        <w:t>daarbij</w:t>
      </w:r>
      <w:r w:rsidRPr="00B55CD5">
        <w:rPr>
          <w:rFonts w:ascii="Times New Roman" w:hAnsi="Times New Roman" w:eastAsia="Aptos" w:cs="Times New Roman"/>
          <w:b/>
          <w:bCs/>
          <w:lang w:eastAsia="nl-NL"/>
        </w:rPr>
        <w:t xml:space="preserve"> kritisch naar</w:t>
      </w:r>
      <w:r w:rsidRPr="00B55CD5" w:rsidDel="00E41C49">
        <w:rPr>
          <w:rFonts w:ascii="Times New Roman" w:hAnsi="Times New Roman" w:eastAsia="Aptos" w:cs="Times New Roman"/>
          <w:b/>
          <w:bCs/>
          <w:lang w:eastAsia="nl-NL"/>
        </w:rPr>
        <w:t xml:space="preserve"> </w:t>
      </w:r>
      <w:r w:rsidRPr="00B55CD5">
        <w:rPr>
          <w:rFonts w:ascii="Times New Roman" w:hAnsi="Times New Roman" w:eastAsia="Aptos" w:cs="Times New Roman"/>
          <w:b/>
          <w:bCs/>
          <w:lang w:eastAsia="nl-NL"/>
        </w:rPr>
        <w:t>onnodige regeldruk</w:t>
      </w:r>
      <w:r w:rsidRPr="00B55CD5" w:rsidR="007C0EE4">
        <w:rPr>
          <w:rFonts w:ascii="Times New Roman" w:hAnsi="Times New Roman" w:eastAsia="Aptos" w:cs="Times New Roman"/>
          <w:b/>
          <w:bCs/>
          <w:lang w:eastAsia="nl-NL"/>
        </w:rPr>
        <w:t xml:space="preserve"> bij initiatieven die voortkomen uit het EDS</w:t>
      </w:r>
      <w:r w:rsidRPr="00B55CD5">
        <w:rPr>
          <w:rFonts w:ascii="Times New Roman" w:hAnsi="Times New Roman" w:eastAsia="Aptos" w:cs="Times New Roman"/>
          <w:b/>
          <w:bCs/>
          <w:lang w:eastAsia="nl-NL"/>
        </w:rPr>
        <w:t xml:space="preserve">. </w:t>
      </w:r>
      <w:r w:rsidRPr="00B55CD5" w:rsidR="009E7EED">
        <w:rPr>
          <w:rFonts w:ascii="Times New Roman" w:hAnsi="Times New Roman" w:eastAsia="Aptos" w:cs="Times New Roman"/>
          <w:b/>
          <w:bCs/>
          <w:lang w:eastAsia="nl-NL"/>
        </w:rPr>
        <w:t xml:space="preserve">Het kabinet zal uw kamer via </w:t>
      </w:r>
      <w:r w:rsidRPr="00B55CD5" w:rsidR="002722F6">
        <w:rPr>
          <w:rFonts w:ascii="Times New Roman" w:hAnsi="Times New Roman" w:eastAsia="Aptos" w:cs="Times New Roman"/>
          <w:b/>
          <w:bCs/>
          <w:lang w:eastAsia="nl-NL"/>
        </w:rPr>
        <w:t>het reguliere</w:t>
      </w:r>
      <w:r w:rsidRPr="00B55CD5" w:rsidR="009E7EED">
        <w:rPr>
          <w:rFonts w:ascii="Times New Roman" w:hAnsi="Times New Roman" w:eastAsia="Aptos" w:cs="Times New Roman"/>
          <w:b/>
          <w:bCs/>
          <w:lang w:eastAsia="nl-NL"/>
        </w:rPr>
        <w:t xml:space="preserve"> BNC-fiche nader informeren over de inzet ten aanzien van het EDS.</w:t>
      </w:r>
    </w:p>
    <w:bookmarkEnd w:id="2"/>
    <w:bookmarkEnd w:id="0"/>
    <w:p w:rsidRPr="00B55CD5" w:rsidR="00063FD1" w:rsidP="00063FD1" w:rsidRDefault="00063FD1" w14:paraId="5747D52D" w14:textId="77777777">
      <w:pPr>
        <w:rPr>
          <w:rFonts w:ascii="Times New Roman" w:hAnsi="Times New Roman" w:cs="Times New Roman"/>
        </w:rPr>
      </w:pPr>
    </w:p>
    <w:p w:rsidRPr="00B55CD5" w:rsidR="005D3E5E" w:rsidRDefault="005D3E5E" w14:paraId="6957DDF0" w14:textId="77777777">
      <w:pPr>
        <w:rPr>
          <w:rFonts w:ascii="Times New Roman" w:hAnsi="Times New Roman" w:cs="Times New Roman"/>
        </w:rPr>
      </w:pPr>
    </w:p>
    <w:sectPr w:rsidRPr="00B55CD5" w:rsidR="005D3E5E" w:rsidSect="006C110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BA40" w14:textId="77777777" w:rsidR="00650CA7" w:rsidRDefault="00650CA7" w:rsidP="00063FD1">
      <w:pPr>
        <w:spacing w:after="0" w:line="240" w:lineRule="auto"/>
      </w:pPr>
      <w:r>
        <w:separator/>
      </w:r>
    </w:p>
  </w:endnote>
  <w:endnote w:type="continuationSeparator" w:id="0">
    <w:p w14:paraId="40055F39" w14:textId="77777777" w:rsidR="00650CA7" w:rsidRDefault="00650CA7" w:rsidP="00063FD1">
      <w:pPr>
        <w:spacing w:after="0" w:line="240" w:lineRule="auto"/>
      </w:pPr>
      <w:r>
        <w:continuationSeparator/>
      </w:r>
    </w:p>
  </w:endnote>
  <w:endnote w:type="continuationNotice" w:id="1">
    <w:p w14:paraId="3A7B9EA5"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3874" w14:textId="77777777" w:rsidR="00650CA7" w:rsidRDefault="00650CA7" w:rsidP="00063FD1">
      <w:pPr>
        <w:spacing w:after="0" w:line="240" w:lineRule="auto"/>
      </w:pPr>
      <w:r>
        <w:separator/>
      </w:r>
    </w:p>
  </w:footnote>
  <w:footnote w:type="continuationSeparator" w:id="0">
    <w:p w14:paraId="2243CA6C" w14:textId="77777777" w:rsidR="00650CA7" w:rsidRDefault="00650CA7" w:rsidP="00063FD1">
      <w:pPr>
        <w:spacing w:after="0" w:line="240" w:lineRule="auto"/>
      </w:pPr>
      <w:r>
        <w:continuationSeparator/>
      </w:r>
    </w:p>
  </w:footnote>
  <w:footnote w:type="continuationNotice" w:id="1">
    <w:p w14:paraId="67F26743" w14:textId="77777777" w:rsidR="00DB3863" w:rsidRDefault="00DB3863">
      <w:pPr>
        <w:spacing w:after="0" w:line="240" w:lineRule="auto"/>
      </w:pPr>
    </w:p>
  </w:footnote>
  <w:footnote w:id="2">
    <w:p w14:paraId="65A651CD" w14:textId="187FAB3D" w:rsidR="00E63809" w:rsidRPr="00E72F9D" w:rsidRDefault="00E63809">
      <w:pPr>
        <w:pStyle w:val="Voetnoottekst"/>
        <w:rPr>
          <w:rFonts w:ascii="Times New Roman" w:hAnsi="Times New Roman" w:cs="Times New Roman"/>
          <w:sz w:val="16"/>
          <w:szCs w:val="16"/>
          <w:lang w:val="en-US"/>
        </w:rPr>
      </w:pPr>
      <w:r w:rsidRPr="00E72F9D">
        <w:rPr>
          <w:rStyle w:val="Voetnootmarkering"/>
          <w:rFonts w:ascii="Times New Roman" w:hAnsi="Times New Roman" w:cs="Times New Roman"/>
        </w:rPr>
        <w:footnoteRef/>
      </w:r>
      <w:r w:rsidRPr="00E72F9D">
        <w:rPr>
          <w:rFonts w:ascii="Times New Roman" w:hAnsi="Times New Roman" w:cs="Times New Roman"/>
          <w:lang w:val="en-US"/>
        </w:rPr>
        <w:t xml:space="preserve"> </w:t>
      </w:r>
      <w:proofErr w:type="spellStart"/>
      <w:r w:rsidRPr="00E72F9D">
        <w:rPr>
          <w:rFonts w:ascii="Times New Roman" w:hAnsi="Times New Roman" w:cs="Times New Roman"/>
          <w:lang w:val="en-US"/>
        </w:rPr>
        <w:t>Europese</w:t>
      </w:r>
      <w:proofErr w:type="spellEnd"/>
      <w:r w:rsidRPr="00E72F9D">
        <w:rPr>
          <w:rFonts w:ascii="Times New Roman" w:hAnsi="Times New Roman" w:cs="Times New Roman"/>
          <w:lang w:val="en-US"/>
        </w:rPr>
        <w:t xml:space="preserve"> </w:t>
      </w:r>
      <w:proofErr w:type="spellStart"/>
      <w:r w:rsidRPr="00E72F9D">
        <w:rPr>
          <w:rFonts w:ascii="Times New Roman" w:hAnsi="Times New Roman" w:cs="Times New Roman"/>
          <w:lang w:val="en-US"/>
        </w:rPr>
        <w:t>Commissie</w:t>
      </w:r>
      <w:proofErr w:type="spellEnd"/>
      <w:r w:rsidRPr="00E72F9D">
        <w:rPr>
          <w:rFonts w:ascii="Times New Roman" w:hAnsi="Times New Roman" w:cs="Times New Roman"/>
          <w:lang w:val="en-US"/>
        </w:rPr>
        <w:t xml:space="preserve"> (2024) Interim evaluation of the </w:t>
      </w:r>
      <w:proofErr w:type="spellStart"/>
      <w:r w:rsidRPr="00E72F9D">
        <w:rPr>
          <w:rFonts w:ascii="Times New Roman" w:hAnsi="Times New Roman" w:cs="Times New Roman"/>
          <w:lang w:val="en-US"/>
        </w:rPr>
        <w:t>InvestEU</w:t>
      </w:r>
      <w:proofErr w:type="spellEnd"/>
      <w:r w:rsidRPr="00E72F9D">
        <w:rPr>
          <w:rFonts w:ascii="Times New Roman" w:hAnsi="Times New Roman" w:cs="Times New Roman"/>
          <w:lang w:val="en-US"/>
        </w:rPr>
        <w:t xml:space="preserve"> </w:t>
      </w:r>
      <w:proofErr w:type="spellStart"/>
      <w:r w:rsidRPr="00E72F9D">
        <w:rPr>
          <w:rFonts w:ascii="Times New Roman" w:hAnsi="Times New Roman" w:cs="Times New Roman"/>
          <w:lang w:val="en-US"/>
        </w:rPr>
        <w:t>Programme</w:t>
      </w:r>
      <w:proofErr w:type="spellEnd"/>
      <w:r w:rsidRPr="00E72F9D">
        <w:rPr>
          <w:rFonts w:ascii="Times New Roman" w:hAnsi="Times New Roman" w:cs="Times New Roman"/>
          <w:lang w:val="en-US"/>
        </w:rPr>
        <w:t xml:space="preserve">, Final report  </w:t>
      </w:r>
    </w:p>
  </w:footnote>
  <w:footnote w:id="3">
    <w:p w14:paraId="4BE13534" w14:textId="6C4D1A09" w:rsidR="00A93E53" w:rsidRPr="00E72F9D" w:rsidRDefault="00A93E53">
      <w:pPr>
        <w:pStyle w:val="Voetnoottekst"/>
        <w:rPr>
          <w:rFonts w:ascii="Times New Roman" w:hAnsi="Times New Roman" w:cs="Times New Roman"/>
        </w:rPr>
      </w:pPr>
      <w:r w:rsidRPr="00E72F9D">
        <w:rPr>
          <w:rFonts w:ascii="Times New Roman" w:hAnsi="Times New Roman" w:cs="Times New Roman"/>
        </w:rPr>
        <w:footnoteRef/>
      </w:r>
      <w:r w:rsidRPr="00E72F9D">
        <w:rPr>
          <w:rFonts w:ascii="Times New Roman" w:hAnsi="Times New Roman" w:cs="Times New Roman"/>
        </w:rPr>
        <w:t xml:space="preserve"> </w:t>
      </w:r>
      <w:r w:rsidR="00A32E6F" w:rsidRPr="00E72F9D">
        <w:rPr>
          <w:rFonts w:ascii="Times New Roman" w:hAnsi="Times New Roman" w:cs="Times New Roman"/>
        </w:rPr>
        <w:t xml:space="preserve">Zie ook de kabinetsappreciatie inzake MFK- en EMB voorstellen Europese Commissie van 12 september jl., </w:t>
      </w:r>
      <w:r w:rsidR="005316A6" w:rsidRPr="00E72F9D">
        <w:rPr>
          <w:rFonts w:ascii="Times New Roman" w:hAnsi="Times New Roman" w:cs="Times New Roman"/>
        </w:rPr>
        <w:t>K</w:t>
      </w:r>
      <w:r w:rsidRPr="00E72F9D">
        <w:rPr>
          <w:rFonts w:ascii="Times New Roman" w:hAnsi="Times New Roman" w:cs="Times New Roman"/>
        </w:rPr>
        <w:t>amerstuk</w:t>
      </w:r>
      <w:r w:rsidR="00D91164" w:rsidRPr="00E72F9D">
        <w:rPr>
          <w:rFonts w:ascii="Times New Roman" w:hAnsi="Times New Roman" w:cs="Times New Roman"/>
        </w:rPr>
        <w:t xml:space="preserve"> 22</w:t>
      </w:r>
      <w:r w:rsidR="00FF3C48">
        <w:rPr>
          <w:rFonts w:ascii="Times New Roman" w:hAnsi="Times New Roman" w:cs="Times New Roman"/>
        </w:rPr>
        <w:t xml:space="preserve"> </w:t>
      </w:r>
      <w:r w:rsidR="00D91164" w:rsidRPr="00E72F9D">
        <w:rPr>
          <w:rFonts w:ascii="Times New Roman" w:hAnsi="Times New Roman" w:cs="Times New Roman"/>
        </w:rPr>
        <w:t>112</w:t>
      </w:r>
      <w:r w:rsidR="00FF3C48">
        <w:rPr>
          <w:rFonts w:ascii="Times New Roman" w:hAnsi="Times New Roman" w:cs="Times New Roman"/>
        </w:rPr>
        <w:t xml:space="preserve">, nr. </w:t>
      </w:r>
      <w:r w:rsidR="00D91164" w:rsidRPr="00E72F9D">
        <w:rPr>
          <w:rFonts w:ascii="Times New Roman" w:hAnsi="Times New Roman" w:cs="Times New Roman"/>
        </w:rPr>
        <w:t>4154.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3650"/>
    <w:multiLevelType w:val="hybridMultilevel"/>
    <w:tmpl w:val="C3BA4336"/>
    <w:lvl w:ilvl="0" w:tplc="D616854C">
      <w:start w:val="1"/>
      <w:numFmt w:val="bullet"/>
      <w:lvlText w:val=""/>
      <w:lvlJc w:val="left"/>
      <w:pPr>
        <w:ind w:left="1440" w:hanging="360"/>
      </w:pPr>
      <w:rPr>
        <w:rFonts w:ascii="Symbol" w:hAnsi="Symbol"/>
      </w:rPr>
    </w:lvl>
    <w:lvl w:ilvl="1" w:tplc="538EC274">
      <w:start w:val="1"/>
      <w:numFmt w:val="bullet"/>
      <w:lvlText w:val=""/>
      <w:lvlJc w:val="left"/>
      <w:pPr>
        <w:ind w:left="1440" w:hanging="360"/>
      </w:pPr>
      <w:rPr>
        <w:rFonts w:ascii="Symbol" w:hAnsi="Symbol"/>
      </w:rPr>
    </w:lvl>
    <w:lvl w:ilvl="2" w:tplc="8BEA0FA6">
      <w:start w:val="1"/>
      <w:numFmt w:val="bullet"/>
      <w:lvlText w:val=""/>
      <w:lvlJc w:val="left"/>
      <w:pPr>
        <w:ind w:left="1440" w:hanging="360"/>
      </w:pPr>
      <w:rPr>
        <w:rFonts w:ascii="Symbol" w:hAnsi="Symbol"/>
      </w:rPr>
    </w:lvl>
    <w:lvl w:ilvl="3" w:tplc="B42C6A3A">
      <w:start w:val="1"/>
      <w:numFmt w:val="bullet"/>
      <w:lvlText w:val=""/>
      <w:lvlJc w:val="left"/>
      <w:pPr>
        <w:ind w:left="1440" w:hanging="360"/>
      </w:pPr>
      <w:rPr>
        <w:rFonts w:ascii="Symbol" w:hAnsi="Symbol"/>
      </w:rPr>
    </w:lvl>
    <w:lvl w:ilvl="4" w:tplc="C92E7256">
      <w:start w:val="1"/>
      <w:numFmt w:val="bullet"/>
      <w:lvlText w:val=""/>
      <w:lvlJc w:val="left"/>
      <w:pPr>
        <w:ind w:left="1440" w:hanging="360"/>
      </w:pPr>
      <w:rPr>
        <w:rFonts w:ascii="Symbol" w:hAnsi="Symbol"/>
      </w:rPr>
    </w:lvl>
    <w:lvl w:ilvl="5" w:tplc="BCE06094">
      <w:start w:val="1"/>
      <w:numFmt w:val="bullet"/>
      <w:lvlText w:val=""/>
      <w:lvlJc w:val="left"/>
      <w:pPr>
        <w:ind w:left="1440" w:hanging="360"/>
      </w:pPr>
      <w:rPr>
        <w:rFonts w:ascii="Symbol" w:hAnsi="Symbol"/>
      </w:rPr>
    </w:lvl>
    <w:lvl w:ilvl="6" w:tplc="9C0027B8">
      <w:start w:val="1"/>
      <w:numFmt w:val="bullet"/>
      <w:lvlText w:val=""/>
      <w:lvlJc w:val="left"/>
      <w:pPr>
        <w:ind w:left="1440" w:hanging="360"/>
      </w:pPr>
      <w:rPr>
        <w:rFonts w:ascii="Symbol" w:hAnsi="Symbol"/>
      </w:rPr>
    </w:lvl>
    <w:lvl w:ilvl="7" w:tplc="0E4E26AE">
      <w:start w:val="1"/>
      <w:numFmt w:val="bullet"/>
      <w:lvlText w:val=""/>
      <w:lvlJc w:val="left"/>
      <w:pPr>
        <w:ind w:left="1440" w:hanging="360"/>
      </w:pPr>
      <w:rPr>
        <w:rFonts w:ascii="Symbol" w:hAnsi="Symbol"/>
      </w:rPr>
    </w:lvl>
    <w:lvl w:ilvl="8" w:tplc="2328131E">
      <w:start w:val="1"/>
      <w:numFmt w:val="bullet"/>
      <w:lvlText w:val=""/>
      <w:lvlJc w:val="left"/>
      <w:pPr>
        <w:ind w:left="1440" w:hanging="360"/>
      </w:pPr>
      <w:rPr>
        <w:rFonts w:ascii="Symbol" w:hAnsi="Symbol"/>
      </w:r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8810B2"/>
    <w:multiLevelType w:val="hybridMultilevel"/>
    <w:tmpl w:val="1890B9B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9D3622D"/>
    <w:multiLevelType w:val="hybridMultilevel"/>
    <w:tmpl w:val="BF52667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FB6B09"/>
    <w:multiLevelType w:val="hybridMultilevel"/>
    <w:tmpl w:val="BF52667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59D217E"/>
    <w:multiLevelType w:val="hybridMultilevel"/>
    <w:tmpl w:val="2926E77A"/>
    <w:lvl w:ilvl="0" w:tplc="97EA8E28">
      <w:numFmt w:val="bullet"/>
      <w:lvlText w:val="-"/>
      <w:lvlJc w:val="left"/>
      <w:pPr>
        <w:ind w:left="720" w:hanging="360"/>
      </w:pPr>
      <w:rPr>
        <w:rFonts w:ascii="Times New Roman" w:eastAsia="Aptos"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1364CF"/>
    <w:multiLevelType w:val="hybridMultilevel"/>
    <w:tmpl w:val="5420A6FC"/>
    <w:lvl w:ilvl="0" w:tplc="8EDAC018">
      <w:start w:val="1"/>
      <w:numFmt w:val="lowerRoman"/>
      <w:lvlText w:val="%1)"/>
      <w:lvlJc w:val="right"/>
      <w:pPr>
        <w:ind w:left="1020" w:hanging="360"/>
      </w:pPr>
    </w:lvl>
    <w:lvl w:ilvl="1" w:tplc="F8989496">
      <w:start w:val="1"/>
      <w:numFmt w:val="lowerRoman"/>
      <w:lvlText w:val="%2)"/>
      <w:lvlJc w:val="right"/>
      <w:pPr>
        <w:ind w:left="1020" w:hanging="360"/>
      </w:pPr>
    </w:lvl>
    <w:lvl w:ilvl="2" w:tplc="DE04FDF0">
      <w:start w:val="1"/>
      <w:numFmt w:val="lowerRoman"/>
      <w:lvlText w:val="%3)"/>
      <w:lvlJc w:val="right"/>
      <w:pPr>
        <w:ind w:left="1020" w:hanging="360"/>
      </w:pPr>
    </w:lvl>
    <w:lvl w:ilvl="3" w:tplc="86981F4C">
      <w:start w:val="1"/>
      <w:numFmt w:val="lowerRoman"/>
      <w:lvlText w:val="%4)"/>
      <w:lvlJc w:val="right"/>
      <w:pPr>
        <w:ind w:left="1020" w:hanging="360"/>
      </w:pPr>
    </w:lvl>
    <w:lvl w:ilvl="4" w:tplc="1BBC4800">
      <w:start w:val="1"/>
      <w:numFmt w:val="lowerRoman"/>
      <w:lvlText w:val="%5)"/>
      <w:lvlJc w:val="right"/>
      <w:pPr>
        <w:ind w:left="1020" w:hanging="360"/>
      </w:pPr>
    </w:lvl>
    <w:lvl w:ilvl="5" w:tplc="8E0E56B2">
      <w:start w:val="1"/>
      <w:numFmt w:val="lowerRoman"/>
      <w:lvlText w:val="%6)"/>
      <w:lvlJc w:val="right"/>
      <w:pPr>
        <w:ind w:left="1020" w:hanging="360"/>
      </w:pPr>
    </w:lvl>
    <w:lvl w:ilvl="6" w:tplc="5C3AB612">
      <w:start w:val="1"/>
      <w:numFmt w:val="lowerRoman"/>
      <w:lvlText w:val="%7)"/>
      <w:lvlJc w:val="right"/>
      <w:pPr>
        <w:ind w:left="1020" w:hanging="360"/>
      </w:pPr>
    </w:lvl>
    <w:lvl w:ilvl="7" w:tplc="76D8E2E0">
      <w:start w:val="1"/>
      <w:numFmt w:val="lowerRoman"/>
      <w:lvlText w:val="%8)"/>
      <w:lvlJc w:val="right"/>
      <w:pPr>
        <w:ind w:left="1020" w:hanging="360"/>
      </w:pPr>
    </w:lvl>
    <w:lvl w:ilvl="8" w:tplc="652CC950">
      <w:start w:val="1"/>
      <w:numFmt w:val="lowerRoman"/>
      <w:lvlText w:val="%9)"/>
      <w:lvlJc w:val="right"/>
      <w:pPr>
        <w:ind w:left="1020" w:hanging="360"/>
      </w:pPr>
    </w:lvl>
  </w:abstractNum>
  <w:abstractNum w:abstractNumId="7"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8"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9"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10" w15:restartNumberingAfterBreak="0">
    <w:nsid w:val="45B02383"/>
    <w:multiLevelType w:val="hybridMultilevel"/>
    <w:tmpl w:val="31D8A174"/>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E7F23AF"/>
    <w:multiLevelType w:val="hybridMultilevel"/>
    <w:tmpl w:val="757EC6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14" w15:restartNumberingAfterBreak="0">
    <w:nsid w:val="56385CB3"/>
    <w:multiLevelType w:val="hybridMultilevel"/>
    <w:tmpl w:val="757EC6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19" w15:restartNumberingAfterBreak="0">
    <w:nsid w:val="6D290DC7"/>
    <w:multiLevelType w:val="hybridMultilevel"/>
    <w:tmpl w:val="757EC6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52734FA"/>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61463996">
    <w:abstractNumId w:val="15"/>
  </w:num>
  <w:num w:numId="2" w16cid:durableId="156191582">
    <w:abstractNumId w:val="8"/>
  </w:num>
  <w:num w:numId="3" w16cid:durableId="1475440527">
    <w:abstractNumId w:val="1"/>
  </w:num>
  <w:num w:numId="4" w16cid:durableId="397485683">
    <w:abstractNumId w:val="13"/>
  </w:num>
  <w:num w:numId="5" w16cid:durableId="1170683584">
    <w:abstractNumId w:val="18"/>
  </w:num>
  <w:num w:numId="6" w16cid:durableId="1243762555">
    <w:abstractNumId w:val="7"/>
  </w:num>
  <w:num w:numId="7" w16cid:durableId="1148860221">
    <w:abstractNumId w:val="9"/>
  </w:num>
  <w:num w:numId="8" w16cid:durableId="397242370">
    <w:abstractNumId w:val="16"/>
  </w:num>
  <w:num w:numId="9" w16cid:durableId="333916603">
    <w:abstractNumId w:val="17"/>
  </w:num>
  <w:num w:numId="10" w16cid:durableId="1127821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50543">
    <w:abstractNumId w:val="11"/>
  </w:num>
  <w:num w:numId="12" w16cid:durableId="1099373140">
    <w:abstractNumId w:val="2"/>
  </w:num>
  <w:num w:numId="13" w16cid:durableId="666177022">
    <w:abstractNumId w:val="3"/>
  </w:num>
  <w:num w:numId="14" w16cid:durableId="333386536">
    <w:abstractNumId w:val="4"/>
  </w:num>
  <w:num w:numId="15" w16cid:durableId="717315925">
    <w:abstractNumId w:val="19"/>
  </w:num>
  <w:num w:numId="16" w16cid:durableId="66150894">
    <w:abstractNumId w:val="14"/>
  </w:num>
  <w:num w:numId="17" w16cid:durableId="703940149">
    <w:abstractNumId w:val="12"/>
  </w:num>
  <w:num w:numId="18" w16cid:durableId="2146966305">
    <w:abstractNumId w:val="10"/>
  </w:num>
  <w:num w:numId="19" w16cid:durableId="320542422">
    <w:abstractNumId w:val="5"/>
  </w:num>
  <w:num w:numId="20" w16cid:durableId="272367843">
    <w:abstractNumId w:val="20"/>
  </w:num>
  <w:num w:numId="21" w16cid:durableId="1865706324">
    <w:abstractNumId w:val="0"/>
  </w:num>
  <w:num w:numId="22" w16cid:durableId="1092511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27EB"/>
    <w:rsid w:val="00002C7D"/>
    <w:rsid w:val="000101B4"/>
    <w:rsid w:val="00010850"/>
    <w:rsid w:val="00011B4E"/>
    <w:rsid w:val="000173F3"/>
    <w:rsid w:val="000174A8"/>
    <w:rsid w:val="00031973"/>
    <w:rsid w:val="0004061B"/>
    <w:rsid w:val="0004061E"/>
    <w:rsid w:val="0004077E"/>
    <w:rsid w:val="000413C9"/>
    <w:rsid w:val="00045A5F"/>
    <w:rsid w:val="0004743D"/>
    <w:rsid w:val="000478A2"/>
    <w:rsid w:val="00047F91"/>
    <w:rsid w:val="000536C5"/>
    <w:rsid w:val="00054BB2"/>
    <w:rsid w:val="00055CF1"/>
    <w:rsid w:val="000568CE"/>
    <w:rsid w:val="00057421"/>
    <w:rsid w:val="00062C63"/>
    <w:rsid w:val="00063FD1"/>
    <w:rsid w:val="000647B8"/>
    <w:rsid w:val="00064DDC"/>
    <w:rsid w:val="000675B3"/>
    <w:rsid w:val="00074E41"/>
    <w:rsid w:val="00080673"/>
    <w:rsid w:val="00083EC9"/>
    <w:rsid w:val="00091067"/>
    <w:rsid w:val="00091154"/>
    <w:rsid w:val="0009150D"/>
    <w:rsid w:val="00092064"/>
    <w:rsid w:val="00096694"/>
    <w:rsid w:val="00096CF4"/>
    <w:rsid w:val="000A32B9"/>
    <w:rsid w:val="000A3FCA"/>
    <w:rsid w:val="000A5443"/>
    <w:rsid w:val="000A6A9A"/>
    <w:rsid w:val="000A77BD"/>
    <w:rsid w:val="000A7F76"/>
    <w:rsid w:val="000B1E18"/>
    <w:rsid w:val="000B3178"/>
    <w:rsid w:val="000B3309"/>
    <w:rsid w:val="000B4A1C"/>
    <w:rsid w:val="000C2C51"/>
    <w:rsid w:val="000C7E4A"/>
    <w:rsid w:val="000D1A48"/>
    <w:rsid w:val="000D23AC"/>
    <w:rsid w:val="000D296B"/>
    <w:rsid w:val="000D2DF8"/>
    <w:rsid w:val="000D5F47"/>
    <w:rsid w:val="000D7FD1"/>
    <w:rsid w:val="000E04EE"/>
    <w:rsid w:val="000E135D"/>
    <w:rsid w:val="000E30C6"/>
    <w:rsid w:val="000E3781"/>
    <w:rsid w:val="000E3C05"/>
    <w:rsid w:val="000E6F2E"/>
    <w:rsid w:val="000F16C4"/>
    <w:rsid w:val="000F391F"/>
    <w:rsid w:val="000F5729"/>
    <w:rsid w:val="000F6BCF"/>
    <w:rsid w:val="000F78C2"/>
    <w:rsid w:val="0010147A"/>
    <w:rsid w:val="001016EF"/>
    <w:rsid w:val="00103104"/>
    <w:rsid w:val="001048DA"/>
    <w:rsid w:val="00104F17"/>
    <w:rsid w:val="001113FE"/>
    <w:rsid w:val="00111B10"/>
    <w:rsid w:val="00115BE4"/>
    <w:rsid w:val="00116851"/>
    <w:rsid w:val="00133CD3"/>
    <w:rsid w:val="00135B6B"/>
    <w:rsid w:val="00137429"/>
    <w:rsid w:val="00143C39"/>
    <w:rsid w:val="00145BF9"/>
    <w:rsid w:val="00146601"/>
    <w:rsid w:val="00146C4A"/>
    <w:rsid w:val="00151075"/>
    <w:rsid w:val="00151671"/>
    <w:rsid w:val="00152933"/>
    <w:rsid w:val="0015366E"/>
    <w:rsid w:val="00155829"/>
    <w:rsid w:val="00162799"/>
    <w:rsid w:val="00162D1E"/>
    <w:rsid w:val="00164365"/>
    <w:rsid w:val="00167C23"/>
    <w:rsid w:val="00170966"/>
    <w:rsid w:val="00173F46"/>
    <w:rsid w:val="00182DFC"/>
    <w:rsid w:val="00185DF0"/>
    <w:rsid w:val="0018655F"/>
    <w:rsid w:val="001871D1"/>
    <w:rsid w:val="00187840"/>
    <w:rsid w:val="00193281"/>
    <w:rsid w:val="0019743C"/>
    <w:rsid w:val="001A2D80"/>
    <w:rsid w:val="001A2F90"/>
    <w:rsid w:val="001B2F00"/>
    <w:rsid w:val="001B342B"/>
    <w:rsid w:val="001C15CF"/>
    <w:rsid w:val="001C3024"/>
    <w:rsid w:val="001C3C06"/>
    <w:rsid w:val="001C50C9"/>
    <w:rsid w:val="001D033B"/>
    <w:rsid w:val="001D45AD"/>
    <w:rsid w:val="001D5A5B"/>
    <w:rsid w:val="001E00F8"/>
    <w:rsid w:val="001E2096"/>
    <w:rsid w:val="001E78C7"/>
    <w:rsid w:val="001F1443"/>
    <w:rsid w:val="001F1B6D"/>
    <w:rsid w:val="001F4F80"/>
    <w:rsid w:val="001F776C"/>
    <w:rsid w:val="00202DFA"/>
    <w:rsid w:val="00204549"/>
    <w:rsid w:val="00214913"/>
    <w:rsid w:val="00214ADF"/>
    <w:rsid w:val="00227A45"/>
    <w:rsid w:val="002300BE"/>
    <w:rsid w:val="00233BA1"/>
    <w:rsid w:val="00234482"/>
    <w:rsid w:val="002346CA"/>
    <w:rsid w:val="00235BC3"/>
    <w:rsid w:val="002443B6"/>
    <w:rsid w:val="00246A66"/>
    <w:rsid w:val="00247642"/>
    <w:rsid w:val="00250D93"/>
    <w:rsid w:val="00256800"/>
    <w:rsid w:val="00257E5B"/>
    <w:rsid w:val="0026413D"/>
    <w:rsid w:val="00265F75"/>
    <w:rsid w:val="0027101A"/>
    <w:rsid w:val="002722F6"/>
    <w:rsid w:val="00274484"/>
    <w:rsid w:val="002842CE"/>
    <w:rsid w:val="0029663C"/>
    <w:rsid w:val="002A1AF8"/>
    <w:rsid w:val="002A284B"/>
    <w:rsid w:val="002A49F6"/>
    <w:rsid w:val="002A5264"/>
    <w:rsid w:val="002A599D"/>
    <w:rsid w:val="002A740D"/>
    <w:rsid w:val="002A7963"/>
    <w:rsid w:val="002B0759"/>
    <w:rsid w:val="002B1730"/>
    <w:rsid w:val="002B2654"/>
    <w:rsid w:val="002B29A0"/>
    <w:rsid w:val="002B410C"/>
    <w:rsid w:val="002C00D7"/>
    <w:rsid w:val="002C7888"/>
    <w:rsid w:val="002D41E3"/>
    <w:rsid w:val="002D4C56"/>
    <w:rsid w:val="002D59D0"/>
    <w:rsid w:val="002E38D5"/>
    <w:rsid w:val="002E5E32"/>
    <w:rsid w:val="002F118C"/>
    <w:rsid w:val="002F22D7"/>
    <w:rsid w:val="002F2623"/>
    <w:rsid w:val="002F3F79"/>
    <w:rsid w:val="002F41A1"/>
    <w:rsid w:val="002F61AE"/>
    <w:rsid w:val="0030028B"/>
    <w:rsid w:val="00302105"/>
    <w:rsid w:val="003112B5"/>
    <w:rsid w:val="00313C3C"/>
    <w:rsid w:val="00313DA6"/>
    <w:rsid w:val="00315578"/>
    <w:rsid w:val="003168BF"/>
    <w:rsid w:val="00316C7C"/>
    <w:rsid w:val="00321828"/>
    <w:rsid w:val="003271B8"/>
    <w:rsid w:val="0033096A"/>
    <w:rsid w:val="00334BEC"/>
    <w:rsid w:val="003369B0"/>
    <w:rsid w:val="00336CBD"/>
    <w:rsid w:val="00353EB1"/>
    <w:rsid w:val="0035506C"/>
    <w:rsid w:val="003560EF"/>
    <w:rsid w:val="00356C07"/>
    <w:rsid w:val="00361830"/>
    <w:rsid w:val="00361CB9"/>
    <w:rsid w:val="00363080"/>
    <w:rsid w:val="00366BFF"/>
    <w:rsid w:val="00370A0D"/>
    <w:rsid w:val="00371558"/>
    <w:rsid w:val="00372B77"/>
    <w:rsid w:val="00374CE6"/>
    <w:rsid w:val="00377D1D"/>
    <w:rsid w:val="0038251D"/>
    <w:rsid w:val="00383211"/>
    <w:rsid w:val="003838EA"/>
    <w:rsid w:val="003868C3"/>
    <w:rsid w:val="00391825"/>
    <w:rsid w:val="00392CCF"/>
    <w:rsid w:val="00392E5D"/>
    <w:rsid w:val="00392E74"/>
    <w:rsid w:val="00394F84"/>
    <w:rsid w:val="003975FC"/>
    <w:rsid w:val="003A147D"/>
    <w:rsid w:val="003A57AC"/>
    <w:rsid w:val="003A736D"/>
    <w:rsid w:val="003B3C2A"/>
    <w:rsid w:val="003C4FA1"/>
    <w:rsid w:val="003D081B"/>
    <w:rsid w:val="003D3D26"/>
    <w:rsid w:val="003D69E0"/>
    <w:rsid w:val="003E2901"/>
    <w:rsid w:val="003E3F0D"/>
    <w:rsid w:val="003E7D05"/>
    <w:rsid w:val="003F4B51"/>
    <w:rsid w:val="0040109D"/>
    <w:rsid w:val="004022F7"/>
    <w:rsid w:val="0040692B"/>
    <w:rsid w:val="00414BC8"/>
    <w:rsid w:val="00415987"/>
    <w:rsid w:val="00420656"/>
    <w:rsid w:val="00433F1D"/>
    <w:rsid w:val="0043549B"/>
    <w:rsid w:val="0043576D"/>
    <w:rsid w:val="0043784A"/>
    <w:rsid w:val="00452FE6"/>
    <w:rsid w:val="00454E95"/>
    <w:rsid w:val="00462FE6"/>
    <w:rsid w:val="00463112"/>
    <w:rsid w:val="00470469"/>
    <w:rsid w:val="00471602"/>
    <w:rsid w:val="00480CD4"/>
    <w:rsid w:val="0048162F"/>
    <w:rsid w:val="004821F8"/>
    <w:rsid w:val="00485960"/>
    <w:rsid w:val="00485C28"/>
    <w:rsid w:val="0048633E"/>
    <w:rsid w:val="0048798E"/>
    <w:rsid w:val="00487B8B"/>
    <w:rsid w:val="004917F5"/>
    <w:rsid w:val="00496964"/>
    <w:rsid w:val="004A1FD5"/>
    <w:rsid w:val="004A3A43"/>
    <w:rsid w:val="004A408C"/>
    <w:rsid w:val="004A4417"/>
    <w:rsid w:val="004A48B6"/>
    <w:rsid w:val="004A6495"/>
    <w:rsid w:val="004A747D"/>
    <w:rsid w:val="004A7E76"/>
    <w:rsid w:val="004B1B09"/>
    <w:rsid w:val="004B6A4C"/>
    <w:rsid w:val="004C59C1"/>
    <w:rsid w:val="004C6956"/>
    <w:rsid w:val="004D0609"/>
    <w:rsid w:val="004D2DE3"/>
    <w:rsid w:val="004D2EA8"/>
    <w:rsid w:val="004D5ADE"/>
    <w:rsid w:val="004D729D"/>
    <w:rsid w:val="004E1516"/>
    <w:rsid w:val="004E6085"/>
    <w:rsid w:val="004F09B6"/>
    <w:rsid w:val="004F0B1E"/>
    <w:rsid w:val="004F16C1"/>
    <w:rsid w:val="00501AB9"/>
    <w:rsid w:val="00502627"/>
    <w:rsid w:val="00503335"/>
    <w:rsid w:val="00505E94"/>
    <w:rsid w:val="005110C0"/>
    <w:rsid w:val="00511C60"/>
    <w:rsid w:val="00511E2B"/>
    <w:rsid w:val="00514DCF"/>
    <w:rsid w:val="005215C7"/>
    <w:rsid w:val="00522DE2"/>
    <w:rsid w:val="0053001B"/>
    <w:rsid w:val="005316A6"/>
    <w:rsid w:val="00532782"/>
    <w:rsid w:val="005367E7"/>
    <w:rsid w:val="005426DD"/>
    <w:rsid w:val="00542863"/>
    <w:rsid w:val="00546DBA"/>
    <w:rsid w:val="00547421"/>
    <w:rsid w:val="005538EB"/>
    <w:rsid w:val="005558EB"/>
    <w:rsid w:val="00557153"/>
    <w:rsid w:val="00565121"/>
    <w:rsid w:val="005701BF"/>
    <w:rsid w:val="0057062C"/>
    <w:rsid w:val="00575863"/>
    <w:rsid w:val="0058292B"/>
    <w:rsid w:val="00585797"/>
    <w:rsid w:val="005871A1"/>
    <w:rsid w:val="00587363"/>
    <w:rsid w:val="00587DBB"/>
    <w:rsid w:val="00595CCC"/>
    <w:rsid w:val="00595D03"/>
    <w:rsid w:val="005A14E8"/>
    <w:rsid w:val="005A1DDC"/>
    <w:rsid w:val="005A1FD3"/>
    <w:rsid w:val="005A249A"/>
    <w:rsid w:val="005A4CC5"/>
    <w:rsid w:val="005A6424"/>
    <w:rsid w:val="005A7788"/>
    <w:rsid w:val="005B0195"/>
    <w:rsid w:val="005B1276"/>
    <w:rsid w:val="005C0B60"/>
    <w:rsid w:val="005C3018"/>
    <w:rsid w:val="005C755B"/>
    <w:rsid w:val="005D0535"/>
    <w:rsid w:val="005D0D5A"/>
    <w:rsid w:val="005D0E51"/>
    <w:rsid w:val="005D11B0"/>
    <w:rsid w:val="005D2392"/>
    <w:rsid w:val="005D3E5E"/>
    <w:rsid w:val="005D4039"/>
    <w:rsid w:val="005D6D51"/>
    <w:rsid w:val="005E0013"/>
    <w:rsid w:val="005E4B5B"/>
    <w:rsid w:val="005E7128"/>
    <w:rsid w:val="005F12F9"/>
    <w:rsid w:val="005F1E7A"/>
    <w:rsid w:val="005F7787"/>
    <w:rsid w:val="006045B0"/>
    <w:rsid w:val="00605C46"/>
    <w:rsid w:val="0060631E"/>
    <w:rsid w:val="00611AF5"/>
    <w:rsid w:val="00615C48"/>
    <w:rsid w:val="00623BDB"/>
    <w:rsid w:val="0062405D"/>
    <w:rsid w:val="00624F3E"/>
    <w:rsid w:val="00635DD5"/>
    <w:rsid w:val="00640E95"/>
    <w:rsid w:val="00643121"/>
    <w:rsid w:val="00643457"/>
    <w:rsid w:val="0064576C"/>
    <w:rsid w:val="006503DB"/>
    <w:rsid w:val="00650CA7"/>
    <w:rsid w:val="0065122F"/>
    <w:rsid w:val="00651244"/>
    <w:rsid w:val="00656BC8"/>
    <w:rsid w:val="00665923"/>
    <w:rsid w:val="00665AEB"/>
    <w:rsid w:val="00667E33"/>
    <w:rsid w:val="00681C39"/>
    <w:rsid w:val="006861C8"/>
    <w:rsid w:val="006879E4"/>
    <w:rsid w:val="006939FF"/>
    <w:rsid w:val="0069495B"/>
    <w:rsid w:val="006A37F3"/>
    <w:rsid w:val="006A3FF0"/>
    <w:rsid w:val="006B1310"/>
    <w:rsid w:val="006B27EF"/>
    <w:rsid w:val="006B391B"/>
    <w:rsid w:val="006B3E9C"/>
    <w:rsid w:val="006C0815"/>
    <w:rsid w:val="006C1108"/>
    <w:rsid w:val="006C1A17"/>
    <w:rsid w:val="006C6D9D"/>
    <w:rsid w:val="006C71E5"/>
    <w:rsid w:val="006C71F6"/>
    <w:rsid w:val="006D19B4"/>
    <w:rsid w:val="006D2140"/>
    <w:rsid w:val="006D2C8A"/>
    <w:rsid w:val="006D42B3"/>
    <w:rsid w:val="006E4315"/>
    <w:rsid w:val="006F69C4"/>
    <w:rsid w:val="00702525"/>
    <w:rsid w:val="007030B8"/>
    <w:rsid w:val="00704243"/>
    <w:rsid w:val="00705141"/>
    <w:rsid w:val="00705EAE"/>
    <w:rsid w:val="00706896"/>
    <w:rsid w:val="007068F3"/>
    <w:rsid w:val="00706AC6"/>
    <w:rsid w:val="00707184"/>
    <w:rsid w:val="00710100"/>
    <w:rsid w:val="00711B07"/>
    <w:rsid w:val="00713731"/>
    <w:rsid w:val="00714D5D"/>
    <w:rsid w:val="007150B8"/>
    <w:rsid w:val="0071556B"/>
    <w:rsid w:val="00720EB7"/>
    <w:rsid w:val="00722111"/>
    <w:rsid w:val="00724811"/>
    <w:rsid w:val="007269C9"/>
    <w:rsid w:val="00730F84"/>
    <w:rsid w:val="007315A8"/>
    <w:rsid w:val="00734DDF"/>
    <w:rsid w:val="00737487"/>
    <w:rsid w:val="00741332"/>
    <w:rsid w:val="007419E2"/>
    <w:rsid w:val="0074322F"/>
    <w:rsid w:val="00743AA5"/>
    <w:rsid w:val="00752CDF"/>
    <w:rsid w:val="00753050"/>
    <w:rsid w:val="007552E5"/>
    <w:rsid w:val="00764A33"/>
    <w:rsid w:val="007654CC"/>
    <w:rsid w:val="007667A6"/>
    <w:rsid w:val="00772C8C"/>
    <w:rsid w:val="007820A0"/>
    <w:rsid w:val="00785736"/>
    <w:rsid w:val="00786A3F"/>
    <w:rsid w:val="00786B0A"/>
    <w:rsid w:val="007942AA"/>
    <w:rsid w:val="007A137E"/>
    <w:rsid w:val="007A2F68"/>
    <w:rsid w:val="007A4C55"/>
    <w:rsid w:val="007A5A13"/>
    <w:rsid w:val="007A6E04"/>
    <w:rsid w:val="007B1D55"/>
    <w:rsid w:val="007B27A6"/>
    <w:rsid w:val="007B6594"/>
    <w:rsid w:val="007C0EE4"/>
    <w:rsid w:val="007C24CC"/>
    <w:rsid w:val="007C7356"/>
    <w:rsid w:val="007C7F9C"/>
    <w:rsid w:val="007D09A3"/>
    <w:rsid w:val="007D63A2"/>
    <w:rsid w:val="007F1308"/>
    <w:rsid w:val="007F19CD"/>
    <w:rsid w:val="007F334C"/>
    <w:rsid w:val="007F6AB2"/>
    <w:rsid w:val="007F746B"/>
    <w:rsid w:val="00802084"/>
    <w:rsid w:val="00804A7A"/>
    <w:rsid w:val="0080503D"/>
    <w:rsid w:val="00807BDC"/>
    <w:rsid w:val="00811722"/>
    <w:rsid w:val="008122BE"/>
    <w:rsid w:val="00812C13"/>
    <w:rsid w:val="0081444D"/>
    <w:rsid w:val="00816D17"/>
    <w:rsid w:val="00823C5B"/>
    <w:rsid w:val="00825026"/>
    <w:rsid w:val="0082539C"/>
    <w:rsid w:val="00825C54"/>
    <w:rsid w:val="00831DBC"/>
    <w:rsid w:val="00843996"/>
    <w:rsid w:val="0085036F"/>
    <w:rsid w:val="008529C7"/>
    <w:rsid w:val="00867479"/>
    <w:rsid w:val="00870200"/>
    <w:rsid w:val="008757F8"/>
    <w:rsid w:val="008775E9"/>
    <w:rsid w:val="00877C67"/>
    <w:rsid w:val="0088430D"/>
    <w:rsid w:val="00890404"/>
    <w:rsid w:val="0089565E"/>
    <w:rsid w:val="00897416"/>
    <w:rsid w:val="008A2867"/>
    <w:rsid w:val="008A3541"/>
    <w:rsid w:val="008A4E76"/>
    <w:rsid w:val="008A6D81"/>
    <w:rsid w:val="008B248E"/>
    <w:rsid w:val="008B3BD9"/>
    <w:rsid w:val="008B44AA"/>
    <w:rsid w:val="008B4D38"/>
    <w:rsid w:val="008C7B58"/>
    <w:rsid w:val="008D0E84"/>
    <w:rsid w:val="008D2157"/>
    <w:rsid w:val="008D278D"/>
    <w:rsid w:val="008D41CA"/>
    <w:rsid w:val="008D556F"/>
    <w:rsid w:val="008D77F9"/>
    <w:rsid w:val="008E410F"/>
    <w:rsid w:val="008F1767"/>
    <w:rsid w:val="008F208A"/>
    <w:rsid w:val="008F304F"/>
    <w:rsid w:val="008F7FC4"/>
    <w:rsid w:val="009001FE"/>
    <w:rsid w:val="00913418"/>
    <w:rsid w:val="00915FAD"/>
    <w:rsid w:val="009178A3"/>
    <w:rsid w:val="00917F77"/>
    <w:rsid w:val="0092137B"/>
    <w:rsid w:val="0092200D"/>
    <w:rsid w:val="009221F5"/>
    <w:rsid w:val="0092584B"/>
    <w:rsid w:val="00927ADD"/>
    <w:rsid w:val="00927C88"/>
    <w:rsid w:val="00933785"/>
    <w:rsid w:val="009344E7"/>
    <w:rsid w:val="0094056E"/>
    <w:rsid w:val="00950BE4"/>
    <w:rsid w:val="00954E23"/>
    <w:rsid w:val="0095673B"/>
    <w:rsid w:val="00961437"/>
    <w:rsid w:val="00967647"/>
    <w:rsid w:val="00967D48"/>
    <w:rsid w:val="00972898"/>
    <w:rsid w:val="00973D22"/>
    <w:rsid w:val="00974239"/>
    <w:rsid w:val="00975252"/>
    <w:rsid w:val="00975ED5"/>
    <w:rsid w:val="00976161"/>
    <w:rsid w:val="0098031F"/>
    <w:rsid w:val="00982CF5"/>
    <w:rsid w:val="009875B6"/>
    <w:rsid w:val="00994D59"/>
    <w:rsid w:val="009B185F"/>
    <w:rsid w:val="009B7CAA"/>
    <w:rsid w:val="009C46CC"/>
    <w:rsid w:val="009C74EE"/>
    <w:rsid w:val="009D1A55"/>
    <w:rsid w:val="009D21E4"/>
    <w:rsid w:val="009D536A"/>
    <w:rsid w:val="009E2416"/>
    <w:rsid w:val="009E2FF7"/>
    <w:rsid w:val="009E7EED"/>
    <w:rsid w:val="009F3CFB"/>
    <w:rsid w:val="00A107FC"/>
    <w:rsid w:val="00A24045"/>
    <w:rsid w:val="00A2434D"/>
    <w:rsid w:val="00A30D0E"/>
    <w:rsid w:val="00A31083"/>
    <w:rsid w:val="00A31459"/>
    <w:rsid w:val="00A32E6F"/>
    <w:rsid w:val="00A33F60"/>
    <w:rsid w:val="00A465F8"/>
    <w:rsid w:val="00A53647"/>
    <w:rsid w:val="00A571E4"/>
    <w:rsid w:val="00A73E9F"/>
    <w:rsid w:val="00A86568"/>
    <w:rsid w:val="00A93E53"/>
    <w:rsid w:val="00A96A67"/>
    <w:rsid w:val="00A96F47"/>
    <w:rsid w:val="00AA3C5E"/>
    <w:rsid w:val="00AA430B"/>
    <w:rsid w:val="00AA732D"/>
    <w:rsid w:val="00AA74B3"/>
    <w:rsid w:val="00AA7E8A"/>
    <w:rsid w:val="00AB4B65"/>
    <w:rsid w:val="00AB52CD"/>
    <w:rsid w:val="00AC0B3F"/>
    <w:rsid w:val="00AC1042"/>
    <w:rsid w:val="00AC4026"/>
    <w:rsid w:val="00AD114B"/>
    <w:rsid w:val="00AD14C1"/>
    <w:rsid w:val="00AD3AD6"/>
    <w:rsid w:val="00AD5BFB"/>
    <w:rsid w:val="00AD724F"/>
    <w:rsid w:val="00AE0930"/>
    <w:rsid w:val="00AE7EF8"/>
    <w:rsid w:val="00AF1400"/>
    <w:rsid w:val="00AF5DC7"/>
    <w:rsid w:val="00B02777"/>
    <w:rsid w:val="00B104F1"/>
    <w:rsid w:val="00B136D8"/>
    <w:rsid w:val="00B16EEB"/>
    <w:rsid w:val="00B21605"/>
    <w:rsid w:val="00B21E32"/>
    <w:rsid w:val="00B2633D"/>
    <w:rsid w:val="00B26E12"/>
    <w:rsid w:val="00B2740B"/>
    <w:rsid w:val="00B35E15"/>
    <w:rsid w:val="00B372E7"/>
    <w:rsid w:val="00B40B80"/>
    <w:rsid w:val="00B42858"/>
    <w:rsid w:val="00B432E3"/>
    <w:rsid w:val="00B47889"/>
    <w:rsid w:val="00B513C6"/>
    <w:rsid w:val="00B53C0B"/>
    <w:rsid w:val="00B551BE"/>
    <w:rsid w:val="00B55CD5"/>
    <w:rsid w:val="00B66325"/>
    <w:rsid w:val="00B82C66"/>
    <w:rsid w:val="00B85744"/>
    <w:rsid w:val="00B87C72"/>
    <w:rsid w:val="00B87E47"/>
    <w:rsid w:val="00B91140"/>
    <w:rsid w:val="00B921F8"/>
    <w:rsid w:val="00B924B0"/>
    <w:rsid w:val="00B929A2"/>
    <w:rsid w:val="00B947F6"/>
    <w:rsid w:val="00B9509B"/>
    <w:rsid w:val="00B95345"/>
    <w:rsid w:val="00BA7978"/>
    <w:rsid w:val="00BB0E19"/>
    <w:rsid w:val="00BB1130"/>
    <w:rsid w:val="00BB312D"/>
    <w:rsid w:val="00BB5912"/>
    <w:rsid w:val="00BB5A73"/>
    <w:rsid w:val="00BC516C"/>
    <w:rsid w:val="00BC62C8"/>
    <w:rsid w:val="00BC6F36"/>
    <w:rsid w:val="00BD24D8"/>
    <w:rsid w:val="00BD3F33"/>
    <w:rsid w:val="00BD52FE"/>
    <w:rsid w:val="00BE1B64"/>
    <w:rsid w:val="00BF10D0"/>
    <w:rsid w:val="00BF373A"/>
    <w:rsid w:val="00BF40D9"/>
    <w:rsid w:val="00BF4784"/>
    <w:rsid w:val="00BF52C4"/>
    <w:rsid w:val="00C04A75"/>
    <w:rsid w:val="00C061BA"/>
    <w:rsid w:val="00C15916"/>
    <w:rsid w:val="00C16F23"/>
    <w:rsid w:val="00C1740B"/>
    <w:rsid w:val="00C20CE6"/>
    <w:rsid w:val="00C234D4"/>
    <w:rsid w:val="00C2602C"/>
    <w:rsid w:val="00C27405"/>
    <w:rsid w:val="00C30190"/>
    <w:rsid w:val="00C31908"/>
    <w:rsid w:val="00C329EC"/>
    <w:rsid w:val="00C3472D"/>
    <w:rsid w:val="00C36DD8"/>
    <w:rsid w:val="00C43197"/>
    <w:rsid w:val="00C46429"/>
    <w:rsid w:val="00C512FE"/>
    <w:rsid w:val="00C535F6"/>
    <w:rsid w:val="00C547FD"/>
    <w:rsid w:val="00C56AC0"/>
    <w:rsid w:val="00C57159"/>
    <w:rsid w:val="00C573DE"/>
    <w:rsid w:val="00C702D2"/>
    <w:rsid w:val="00C72D42"/>
    <w:rsid w:val="00C73C64"/>
    <w:rsid w:val="00C73EFD"/>
    <w:rsid w:val="00C740C4"/>
    <w:rsid w:val="00C81B79"/>
    <w:rsid w:val="00C84886"/>
    <w:rsid w:val="00C8597E"/>
    <w:rsid w:val="00C85DD7"/>
    <w:rsid w:val="00C92DB9"/>
    <w:rsid w:val="00C936AB"/>
    <w:rsid w:val="00C93D7A"/>
    <w:rsid w:val="00C94268"/>
    <w:rsid w:val="00C94EE6"/>
    <w:rsid w:val="00C95EBF"/>
    <w:rsid w:val="00C970CD"/>
    <w:rsid w:val="00CA6C88"/>
    <w:rsid w:val="00CA71A4"/>
    <w:rsid w:val="00CA7829"/>
    <w:rsid w:val="00CA7CFD"/>
    <w:rsid w:val="00CB1121"/>
    <w:rsid w:val="00CB54ED"/>
    <w:rsid w:val="00CB5AFC"/>
    <w:rsid w:val="00CB781D"/>
    <w:rsid w:val="00CB7F39"/>
    <w:rsid w:val="00CC333D"/>
    <w:rsid w:val="00CC729F"/>
    <w:rsid w:val="00CD0609"/>
    <w:rsid w:val="00CD0653"/>
    <w:rsid w:val="00CD0A88"/>
    <w:rsid w:val="00CD1D51"/>
    <w:rsid w:val="00CD269F"/>
    <w:rsid w:val="00CD2BA3"/>
    <w:rsid w:val="00CD2DF3"/>
    <w:rsid w:val="00CD4990"/>
    <w:rsid w:val="00CD682D"/>
    <w:rsid w:val="00CD7599"/>
    <w:rsid w:val="00CE743D"/>
    <w:rsid w:val="00CF35BF"/>
    <w:rsid w:val="00CF4549"/>
    <w:rsid w:val="00D024CE"/>
    <w:rsid w:val="00D03FE6"/>
    <w:rsid w:val="00D07C91"/>
    <w:rsid w:val="00D10D70"/>
    <w:rsid w:val="00D14F63"/>
    <w:rsid w:val="00D3714C"/>
    <w:rsid w:val="00D4018F"/>
    <w:rsid w:val="00D53A73"/>
    <w:rsid w:val="00D53B9F"/>
    <w:rsid w:val="00D708FA"/>
    <w:rsid w:val="00D70A6B"/>
    <w:rsid w:val="00D7118A"/>
    <w:rsid w:val="00D71830"/>
    <w:rsid w:val="00D72B9F"/>
    <w:rsid w:val="00D82B48"/>
    <w:rsid w:val="00D834B9"/>
    <w:rsid w:val="00D91143"/>
    <w:rsid w:val="00D91164"/>
    <w:rsid w:val="00D91602"/>
    <w:rsid w:val="00D92FE6"/>
    <w:rsid w:val="00D97087"/>
    <w:rsid w:val="00DA0092"/>
    <w:rsid w:val="00DA46B6"/>
    <w:rsid w:val="00DA5CD3"/>
    <w:rsid w:val="00DB3863"/>
    <w:rsid w:val="00DB5EEF"/>
    <w:rsid w:val="00DB6413"/>
    <w:rsid w:val="00DB7986"/>
    <w:rsid w:val="00DC036B"/>
    <w:rsid w:val="00DC4A54"/>
    <w:rsid w:val="00DC7E92"/>
    <w:rsid w:val="00DD07C3"/>
    <w:rsid w:val="00DD29D2"/>
    <w:rsid w:val="00DD3204"/>
    <w:rsid w:val="00DD526D"/>
    <w:rsid w:val="00DD786F"/>
    <w:rsid w:val="00DF0697"/>
    <w:rsid w:val="00DF1955"/>
    <w:rsid w:val="00DF255E"/>
    <w:rsid w:val="00DF4AE9"/>
    <w:rsid w:val="00DF6586"/>
    <w:rsid w:val="00DF79BE"/>
    <w:rsid w:val="00E060CB"/>
    <w:rsid w:val="00E065C2"/>
    <w:rsid w:val="00E06991"/>
    <w:rsid w:val="00E11ECA"/>
    <w:rsid w:val="00E21856"/>
    <w:rsid w:val="00E241A2"/>
    <w:rsid w:val="00E261E4"/>
    <w:rsid w:val="00E262C0"/>
    <w:rsid w:val="00E26FA4"/>
    <w:rsid w:val="00E301AC"/>
    <w:rsid w:val="00E31785"/>
    <w:rsid w:val="00E32D56"/>
    <w:rsid w:val="00E335D1"/>
    <w:rsid w:val="00E33F73"/>
    <w:rsid w:val="00E34B17"/>
    <w:rsid w:val="00E358BC"/>
    <w:rsid w:val="00E36573"/>
    <w:rsid w:val="00E41C49"/>
    <w:rsid w:val="00E443A0"/>
    <w:rsid w:val="00E46679"/>
    <w:rsid w:val="00E477A3"/>
    <w:rsid w:val="00E50359"/>
    <w:rsid w:val="00E51526"/>
    <w:rsid w:val="00E5424D"/>
    <w:rsid w:val="00E549ED"/>
    <w:rsid w:val="00E605FF"/>
    <w:rsid w:val="00E63809"/>
    <w:rsid w:val="00E6675E"/>
    <w:rsid w:val="00E66B23"/>
    <w:rsid w:val="00E7217C"/>
    <w:rsid w:val="00E72F9D"/>
    <w:rsid w:val="00E7328E"/>
    <w:rsid w:val="00E738ED"/>
    <w:rsid w:val="00E74396"/>
    <w:rsid w:val="00E74B2B"/>
    <w:rsid w:val="00E91329"/>
    <w:rsid w:val="00E9183F"/>
    <w:rsid w:val="00E9232C"/>
    <w:rsid w:val="00E92713"/>
    <w:rsid w:val="00E92731"/>
    <w:rsid w:val="00E95133"/>
    <w:rsid w:val="00EA15E1"/>
    <w:rsid w:val="00EA3AD8"/>
    <w:rsid w:val="00EA528D"/>
    <w:rsid w:val="00EA5485"/>
    <w:rsid w:val="00EA59CD"/>
    <w:rsid w:val="00EB0DFA"/>
    <w:rsid w:val="00EB123E"/>
    <w:rsid w:val="00EB3D76"/>
    <w:rsid w:val="00EB44FB"/>
    <w:rsid w:val="00EB7DD3"/>
    <w:rsid w:val="00EB7E3B"/>
    <w:rsid w:val="00EC048D"/>
    <w:rsid w:val="00EC2896"/>
    <w:rsid w:val="00EC5A07"/>
    <w:rsid w:val="00ED13EE"/>
    <w:rsid w:val="00EE0002"/>
    <w:rsid w:val="00EE4E6F"/>
    <w:rsid w:val="00EF3289"/>
    <w:rsid w:val="00EF66D0"/>
    <w:rsid w:val="00F01B24"/>
    <w:rsid w:val="00F01C0C"/>
    <w:rsid w:val="00F0499B"/>
    <w:rsid w:val="00F05491"/>
    <w:rsid w:val="00F07357"/>
    <w:rsid w:val="00F1171F"/>
    <w:rsid w:val="00F13ED7"/>
    <w:rsid w:val="00F250B3"/>
    <w:rsid w:val="00F25651"/>
    <w:rsid w:val="00F27D2B"/>
    <w:rsid w:val="00F30D5C"/>
    <w:rsid w:val="00F40B0C"/>
    <w:rsid w:val="00F40BAB"/>
    <w:rsid w:val="00F40E90"/>
    <w:rsid w:val="00F4368E"/>
    <w:rsid w:val="00F53395"/>
    <w:rsid w:val="00F6413F"/>
    <w:rsid w:val="00F674F3"/>
    <w:rsid w:val="00F67B36"/>
    <w:rsid w:val="00F7136B"/>
    <w:rsid w:val="00F716E3"/>
    <w:rsid w:val="00F71D55"/>
    <w:rsid w:val="00F71DB6"/>
    <w:rsid w:val="00F73AB0"/>
    <w:rsid w:val="00F7402E"/>
    <w:rsid w:val="00F77BD3"/>
    <w:rsid w:val="00F77C7B"/>
    <w:rsid w:val="00F8253A"/>
    <w:rsid w:val="00F83B98"/>
    <w:rsid w:val="00F853DD"/>
    <w:rsid w:val="00F911A5"/>
    <w:rsid w:val="00F9160B"/>
    <w:rsid w:val="00F94A60"/>
    <w:rsid w:val="00F95183"/>
    <w:rsid w:val="00FB27AF"/>
    <w:rsid w:val="00FB3EE5"/>
    <w:rsid w:val="00FB43BF"/>
    <w:rsid w:val="00FC787F"/>
    <w:rsid w:val="00FD60BF"/>
    <w:rsid w:val="00FE0E94"/>
    <w:rsid w:val="00FE1584"/>
    <w:rsid w:val="00FE1B8C"/>
    <w:rsid w:val="00FE2CE3"/>
    <w:rsid w:val="00FE33BA"/>
    <w:rsid w:val="00FE6C24"/>
    <w:rsid w:val="00FE7318"/>
    <w:rsid w:val="00FF1A22"/>
    <w:rsid w:val="00FF2773"/>
    <w:rsid w:val="00FF3C48"/>
    <w:rsid w:val="00FF6D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138772028">
      <w:bodyDiv w:val="1"/>
      <w:marLeft w:val="0"/>
      <w:marRight w:val="0"/>
      <w:marTop w:val="0"/>
      <w:marBottom w:val="0"/>
      <w:divBdr>
        <w:top w:val="none" w:sz="0" w:space="0" w:color="auto"/>
        <w:left w:val="none" w:sz="0" w:space="0" w:color="auto"/>
        <w:bottom w:val="none" w:sz="0" w:space="0" w:color="auto"/>
        <w:right w:val="none" w:sz="0" w:space="0" w:color="auto"/>
      </w:divBdr>
    </w:div>
    <w:div w:id="420221373">
      <w:bodyDiv w:val="1"/>
      <w:marLeft w:val="0"/>
      <w:marRight w:val="0"/>
      <w:marTop w:val="0"/>
      <w:marBottom w:val="0"/>
      <w:divBdr>
        <w:top w:val="none" w:sz="0" w:space="0" w:color="auto"/>
        <w:left w:val="none" w:sz="0" w:space="0" w:color="auto"/>
        <w:bottom w:val="none" w:sz="0" w:space="0" w:color="auto"/>
        <w:right w:val="none" w:sz="0" w:space="0" w:color="auto"/>
      </w:divBdr>
      <w:divsChild>
        <w:div w:id="1180969767">
          <w:marLeft w:val="0"/>
          <w:marRight w:val="0"/>
          <w:marTop w:val="0"/>
          <w:marBottom w:val="0"/>
          <w:divBdr>
            <w:top w:val="none" w:sz="0" w:space="0" w:color="auto"/>
            <w:left w:val="none" w:sz="0" w:space="0" w:color="auto"/>
            <w:bottom w:val="none" w:sz="0" w:space="0" w:color="auto"/>
            <w:right w:val="none" w:sz="0" w:space="0" w:color="auto"/>
          </w:divBdr>
        </w:div>
      </w:divsChild>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693190515">
      <w:bodyDiv w:val="1"/>
      <w:marLeft w:val="0"/>
      <w:marRight w:val="0"/>
      <w:marTop w:val="0"/>
      <w:marBottom w:val="0"/>
      <w:divBdr>
        <w:top w:val="none" w:sz="0" w:space="0" w:color="auto"/>
        <w:left w:val="none" w:sz="0" w:space="0" w:color="auto"/>
        <w:bottom w:val="none" w:sz="0" w:space="0" w:color="auto"/>
        <w:right w:val="none" w:sz="0" w:space="0" w:color="auto"/>
      </w:divBdr>
      <w:divsChild>
        <w:div w:id="1790315124">
          <w:marLeft w:val="0"/>
          <w:marRight w:val="0"/>
          <w:marTop w:val="0"/>
          <w:marBottom w:val="0"/>
          <w:divBdr>
            <w:top w:val="none" w:sz="0" w:space="0" w:color="auto"/>
            <w:left w:val="none" w:sz="0" w:space="0" w:color="auto"/>
            <w:bottom w:val="none" w:sz="0" w:space="0" w:color="auto"/>
            <w:right w:val="none" w:sz="0" w:space="0" w:color="auto"/>
          </w:divBdr>
        </w:div>
        <w:div w:id="413822035">
          <w:marLeft w:val="0"/>
          <w:marRight w:val="0"/>
          <w:marTop w:val="0"/>
          <w:marBottom w:val="0"/>
          <w:divBdr>
            <w:top w:val="none" w:sz="0" w:space="0" w:color="auto"/>
            <w:left w:val="none" w:sz="0" w:space="0" w:color="auto"/>
            <w:bottom w:val="none" w:sz="0" w:space="0" w:color="auto"/>
            <w:right w:val="none" w:sz="0" w:space="0" w:color="auto"/>
          </w:divBdr>
        </w:div>
        <w:div w:id="1328512141">
          <w:marLeft w:val="0"/>
          <w:marRight w:val="0"/>
          <w:marTop w:val="0"/>
          <w:marBottom w:val="0"/>
          <w:divBdr>
            <w:top w:val="none" w:sz="0" w:space="0" w:color="auto"/>
            <w:left w:val="none" w:sz="0" w:space="0" w:color="auto"/>
            <w:bottom w:val="none" w:sz="0" w:space="0" w:color="auto"/>
            <w:right w:val="none" w:sz="0" w:space="0" w:color="auto"/>
          </w:divBdr>
        </w:div>
        <w:div w:id="1493180993">
          <w:marLeft w:val="0"/>
          <w:marRight w:val="0"/>
          <w:marTop w:val="0"/>
          <w:marBottom w:val="0"/>
          <w:divBdr>
            <w:top w:val="none" w:sz="0" w:space="0" w:color="auto"/>
            <w:left w:val="none" w:sz="0" w:space="0" w:color="auto"/>
            <w:bottom w:val="none" w:sz="0" w:space="0" w:color="auto"/>
            <w:right w:val="none" w:sz="0" w:space="0" w:color="auto"/>
          </w:divBdr>
        </w:div>
        <w:div w:id="700589707">
          <w:marLeft w:val="0"/>
          <w:marRight w:val="0"/>
          <w:marTop w:val="0"/>
          <w:marBottom w:val="0"/>
          <w:divBdr>
            <w:top w:val="none" w:sz="0" w:space="0" w:color="auto"/>
            <w:left w:val="none" w:sz="0" w:space="0" w:color="auto"/>
            <w:bottom w:val="none" w:sz="0" w:space="0" w:color="auto"/>
            <w:right w:val="none" w:sz="0" w:space="0" w:color="auto"/>
          </w:divBdr>
        </w:div>
        <w:div w:id="779420036">
          <w:marLeft w:val="0"/>
          <w:marRight w:val="0"/>
          <w:marTop w:val="0"/>
          <w:marBottom w:val="0"/>
          <w:divBdr>
            <w:top w:val="none" w:sz="0" w:space="0" w:color="auto"/>
            <w:left w:val="none" w:sz="0" w:space="0" w:color="auto"/>
            <w:bottom w:val="none" w:sz="0" w:space="0" w:color="auto"/>
            <w:right w:val="none" w:sz="0" w:space="0" w:color="auto"/>
          </w:divBdr>
        </w:div>
        <w:div w:id="887106193">
          <w:marLeft w:val="0"/>
          <w:marRight w:val="0"/>
          <w:marTop w:val="0"/>
          <w:marBottom w:val="0"/>
          <w:divBdr>
            <w:top w:val="none" w:sz="0" w:space="0" w:color="auto"/>
            <w:left w:val="none" w:sz="0" w:space="0" w:color="auto"/>
            <w:bottom w:val="none" w:sz="0" w:space="0" w:color="auto"/>
            <w:right w:val="none" w:sz="0" w:space="0" w:color="auto"/>
          </w:divBdr>
        </w:div>
        <w:div w:id="348143341">
          <w:marLeft w:val="0"/>
          <w:marRight w:val="0"/>
          <w:marTop w:val="0"/>
          <w:marBottom w:val="0"/>
          <w:divBdr>
            <w:top w:val="none" w:sz="0" w:space="0" w:color="auto"/>
            <w:left w:val="none" w:sz="0" w:space="0" w:color="auto"/>
            <w:bottom w:val="none" w:sz="0" w:space="0" w:color="auto"/>
            <w:right w:val="none" w:sz="0" w:space="0" w:color="auto"/>
          </w:divBdr>
        </w:div>
        <w:div w:id="516040434">
          <w:marLeft w:val="0"/>
          <w:marRight w:val="0"/>
          <w:marTop w:val="0"/>
          <w:marBottom w:val="0"/>
          <w:divBdr>
            <w:top w:val="none" w:sz="0" w:space="0" w:color="auto"/>
            <w:left w:val="none" w:sz="0" w:space="0" w:color="auto"/>
            <w:bottom w:val="none" w:sz="0" w:space="0" w:color="auto"/>
            <w:right w:val="none" w:sz="0" w:space="0" w:color="auto"/>
          </w:divBdr>
        </w:div>
      </w:divsChild>
    </w:div>
    <w:div w:id="83854329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036392961">
      <w:bodyDiv w:val="1"/>
      <w:marLeft w:val="0"/>
      <w:marRight w:val="0"/>
      <w:marTop w:val="0"/>
      <w:marBottom w:val="0"/>
      <w:divBdr>
        <w:top w:val="none" w:sz="0" w:space="0" w:color="auto"/>
        <w:left w:val="none" w:sz="0" w:space="0" w:color="auto"/>
        <w:bottom w:val="none" w:sz="0" w:space="0" w:color="auto"/>
        <w:right w:val="none" w:sz="0" w:space="0" w:color="auto"/>
      </w:divBdr>
    </w:div>
    <w:div w:id="1119304530">
      <w:bodyDiv w:val="1"/>
      <w:marLeft w:val="0"/>
      <w:marRight w:val="0"/>
      <w:marTop w:val="0"/>
      <w:marBottom w:val="0"/>
      <w:divBdr>
        <w:top w:val="none" w:sz="0" w:space="0" w:color="auto"/>
        <w:left w:val="none" w:sz="0" w:space="0" w:color="auto"/>
        <w:bottom w:val="none" w:sz="0" w:space="0" w:color="auto"/>
        <w:right w:val="none" w:sz="0" w:space="0" w:color="auto"/>
      </w:divBdr>
    </w:div>
    <w:div w:id="1209100208">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31788409">
      <w:bodyDiv w:val="1"/>
      <w:marLeft w:val="0"/>
      <w:marRight w:val="0"/>
      <w:marTop w:val="0"/>
      <w:marBottom w:val="0"/>
      <w:divBdr>
        <w:top w:val="none" w:sz="0" w:space="0" w:color="auto"/>
        <w:left w:val="none" w:sz="0" w:space="0" w:color="auto"/>
        <w:bottom w:val="none" w:sz="0" w:space="0" w:color="auto"/>
        <w:right w:val="none" w:sz="0" w:space="0" w:color="auto"/>
      </w:divBdr>
    </w:div>
    <w:div w:id="1338968111">
      <w:bodyDiv w:val="1"/>
      <w:marLeft w:val="0"/>
      <w:marRight w:val="0"/>
      <w:marTop w:val="0"/>
      <w:marBottom w:val="0"/>
      <w:divBdr>
        <w:top w:val="none" w:sz="0" w:space="0" w:color="auto"/>
        <w:left w:val="none" w:sz="0" w:space="0" w:color="auto"/>
        <w:bottom w:val="none" w:sz="0" w:space="0" w:color="auto"/>
        <w:right w:val="none" w:sz="0" w:space="0" w:color="auto"/>
      </w:divBdr>
    </w:div>
    <w:div w:id="1345671615">
      <w:bodyDiv w:val="1"/>
      <w:marLeft w:val="0"/>
      <w:marRight w:val="0"/>
      <w:marTop w:val="0"/>
      <w:marBottom w:val="0"/>
      <w:divBdr>
        <w:top w:val="none" w:sz="0" w:space="0" w:color="auto"/>
        <w:left w:val="none" w:sz="0" w:space="0" w:color="auto"/>
        <w:bottom w:val="none" w:sz="0" w:space="0" w:color="auto"/>
        <w:right w:val="none" w:sz="0" w:space="0" w:color="auto"/>
      </w:divBdr>
    </w:div>
    <w:div w:id="1396129391">
      <w:bodyDiv w:val="1"/>
      <w:marLeft w:val="0"/>
      <w:marRight w:val="0"/>
      <w:marTop w:val="0"/>
      <w:marBottom w:val="0"/>
      <w:divBdr>
        <w:top w:val="none" w:sz="0" w:space="0" w:color="auto"/>
        <w:left w:val="none" w:sz="0" w:space="0" w:color="auto"/>
        <w:bottom w:val="none" w:sz="0" w:space="0" w:color="auto"/>
        <w:right w:val="none" w:sz="0" w:space="0" w:color="auto"/>
      </w:divBdr>
      <w:divsChild>
        <w:div w:id="950815897">
          <w:marLeft w:val="0"/>
          <w:marRight w:val="0"/>
          <w:marTop w:val="0"/>
          <w:marBottom w:val="0"/>
          <w:divBdr>
            <w:top w:val="none" w:sz="0" w:space="0" w:color="auto"/>
            <w:left w:val="none" w:sz="0" w:space="0" w:color="auto"/>
            <w:bottom w:val="none" w:sz="0" w:space="0" w:color="auto"/>
            <w:right w:val="none" w:sz="0" w:space="0" w:color="auto"/>
          </w:divBdr>
        </w:div>
        <w:div w:id="605312474">
          <w:marLeft w:val="0"/>
          <w:marRight w:val="0"/>
          <w:marTop w:val="0"/>
          <w:marBottom w:val="0"/>
          <w:divBdr>
            <w:top w:val="none" w:sz="0" w:space="0" w:color="auto"/>
            <w:left w:val="none" w:sz="0" w:space="0" w:color="auto"/>
            <w:bottom w:val="none" w:sz="0" w:space="0" w:color="auto"/>
            <w:right w:val="none" w:sz="0" w:space="0" w:color="auto"/>
          </w:divBdr>
        </w:div>
        <w:div w:id="530000730">
          <w:marLeft w:val="0"/>
          <w:marRight w:val="0"/>
          <w:marTop w:val="0"/>
          <w:marBottom w:val="0"/>
          <w:divBdr>
            <w:top w:val="none" w:sz="0" w:space="0" w:color="auto"/>
            <w:left w:val="none" w:sz="0" w:space="0" w:color="auto"/>
            <w:bottom w:val="none" w:sz="0" w:space="0" w:color="auto"/>
            <w:right w:val="none" w:sz="0" w:space="0" w:color="auto"/>
          </w:divBdr>
        </w:div>
        <w:div w:id="1040126997">
          <w:marLeft w:val="0"/>
          <w:marRight w:val="0"/>
          <w:marTop w:val="0"/>
          <w:marBottom w:val="0"/>
          <w:divBdr>
            <w:top w:val="none" w:sz="0" w:space="0" w:color="auto"/>
            <w:left w:val="none" w:sz="0" w:space="0" w:color="auto"/>
            <w:bottom w:val="none" w:sz="0" w:space="0" w:color="auto"/>
            <w:right w:val="none" w:sz="0" w:space="0" w:color="auto"/>
          </w:divBdr>
        </w:div>
        <w:div w:id="1838573159">
          <w:marLeft w:val="0"/>
          <w:marRight w:val="0"/>
          <w:marTop w:val="0"/>
          <w:marBottom w:val="0"/>
          <w:divBdr>
            <w:top w:val="none" w:sz="0" w:space="0" w:color="auto"/>
            <w:left w:val="none" w:sz="0" w:space="0" w:color="auto"/>
            <w:bottom w:val="none" w:sz="0" w:space="0" w:color="auto"/>
            <w:right w:val="none" w:sz="0" w:space="0" w:color="auto"/>
          </w:divBdr>
        </w:div>
        <w:div w:id="609357757">
          <w:marLeft w:val="0"/>
          <w:marRight w:val="0"/>
          <w:marTop w:val="0"/>
          <w:marBottom w:val="0"/>
          <w:divBdr>
            <w:top w:val="none" w:sz="0" w:space="0" w:color="auto"/>
            <w:left w:val="none" w:sz="0" w:space="0" w:color="auto"/>
            <w:bottom w:val="none" w:sz="0" w:space="0" w:color="auto"/>
            <w:right w:val="none" w:sz="0" w:space="0" w:color="auto"/>
          </w:divBdr>
        </w:div>
        <w:div w:id="1405563511">
          <w:marLeft w:val="0"/>
          <w:marRight w:val="0"/>
          <w:marTop w:val="0"/>
          <w:marBottom w:val="0"/>
          <w:divBdr>
            <w:top w:val="none" w:sz="0" w:space="0" w:color="auto"/>
            <w:left w:val="none" w:sz="0" w:space="0" w:color="auto"/>
            <w:bottom w:val="none" w:sz="0" w:space="0" w:color="auto"/>
            <w:right w:val="none" w:sz="0" w:space="0" w:color="auto"/>
          </w:divBdr>
        </w:div>
        <w:div w:id="137305486">
          <w:marLeft w:val="0"/>
          <w:marRight w:val="0"/>
          <w:marTop w:val="0"/>
          <w:marBottom w:val="0"/>
          <w:divBdr>
            <w:top w:val="none" w:sz="0" w:space="0" w:color="auto"/>
            <w:left w:val="none" w:sz="0" w:space="0" w:color="auto"/>
            <w:bottom w:val="none" w:sz="0" w:space="0" w:color="auto"/>
            <w:right w:val="none" w:sz="0" w:space="0" w:color="auto"/>
          </w:divBdr>
        </w:div>
        <w:div w:id="1615941873">
          <w:marLeft w:val="0"/>
          <w:marRight w:val="0"/>
          <w:marTop w:val="0"/>
          <w:marBottom w:val="0"/>
          <w:divBdr>
            <w:top w:val="none" w:sz="0" w:space="0" w:color="auto"/>
            <w:left w:val="none" w:sz="0" w:space="0" w:color="auto"/>
            <w:bottom w:val="none" w:sz="0" w:space="0" w:color="auto"/>
            <w:right w:val="none" w:sz="0" w:space="0" w:color="auto"/>
          </w:divBdr>
        </w:div>
      </w:divsChild>
    </w:div>
    <w:div w:id="1467812956">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1685</ap:Words>
  <ap:Characters>9273</ap:Characters>
  <ap:DocSecurity>0</ap:DocSecurity>
  <ap:Lines>77</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2025-10-24T12:33:00.0000000Z</dcterms:created>
  <dcterms:modified xsi:type="dcterms:W3CDTF">2025-10-24T12:33:00.0000000Z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07a33fa2-ea6f-46e5-bd4c-e75d6aa30eb7</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