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3C89" w:rsidR="00433C89" w:rsidP="00433C89" w:rsidRDefault="00F56550" w14:paraId="4A3F338D" w14:textId="08763DD8">
      <w:pPr>
        <w:ind w:left="2124" w:hanging="2124"/>
        <w:rPr>
          <w:rFonts w:ascii="Calibri" w:hAnsi="Calibri" w:cs="Calibri"/>
          <w:szCs w:val="22"/>
        </w:rPr>
      </w:pPr>
      <w:r w:rsidRPr="00433C89">
        <w:rPr>
          <w:rFonts w:ascii="Calibri" w:hAnsi="Calibri" w:eastAsia="Aptos" w:cs="Calibri"/>
          <w:kern w:val="2"/>
          <w:szCs w:val="22"/>
          <w:lang w:eastAsia="en-US"/>
          <w14:ligatures w14:val="standardContextual"/>
        </w:rPr>
        <w:t>22112</w:t>
      </w:r>
      <w:r w:rsidRPr="00433C89" w:rsidR="00433C89">
        <w:rPr>
          <w:rFonts w:ascii="Calibri" w:hAnsi="Calibri" w:eastAsia="Aptos" w:cs="Calibri"/>
          <w:kern w:val="2"/>
          <w:szCs w:val="22"/>
          <w:lang w:eastAsia="en-US"/>
          <w14:ligatures w14:val="standardContextual"/>
        </w:rPr>
        <w:tab/>
      </w:r>
      <w:r w:rsidRPr="00433C89" w:rsidR="00433C89">
        <w:rPr>
          <w:rFonts w:ascii="Calibri" w:hAnsi="Calibri" w:cs="Calibri"/>
          <w:szCs w:val="22"/>
        </w:rPr>
        <w:t>Nieuwe Commissievoorstellen en initiatieven van de lidstaten van de Europese Unie</w:t>
      </w:r>
    </w:p>
    <w:p w:rsidRPr="00433C89" w:rsidR="00433C89" w:rsidP="00433C89" w:rsidRDefault="00433C89" w14:paraId="231237B9" w14:textId="77777777">
      <w:pPr>
        <w:ind w:left="2124" w:hanging="2124"/>
        <w:rPr>
          <w:rFonts w:ascii="Calibri" w:hAnsi="Calibri" w:cs="Calibri"/>
          <w:szCs w:val="22"/>
        </w:rPr>
      </w:pPr>
    </w:p>
    <w:p w:rsidRPr="00433C89" w:rsidR="00433C89" w:rsidP="00D80872" w:rsidRDefault="00433C89" w14:paraId="0C1100B2" w14:textId="77777777">
      <w:pPr>
        <w:rPr>
          <w:rFonts w:ascii="Calibri" w:hAnsi="Calibri" w:cs="Calibri"/>
          <w:szCs w:val="22"/>
        </w:rPr>
      </w:pPr>
      <w:r w:rsidRPr="00433C89">
        <w:rPr>
          <w:rFonts w:ascii="Calibri" w:hAnsi="Calibri" w:eastAsia="Aptos" w:cs="Calibri"/>
          <w:kern w:val="2"/>
          <w:szCs w:val="22"/>
          <w:lang w:eastAsia="en-US"/>
          <w14:ligatures w14:val="standardContextual"/>
        </w:rPr>
        <w:t xml:space="preserve">Nr. </w:t>
      </w:r>
      <w:r w:rsidRPr="00433C89">
        <w:rPr>
          <w:rFonts w:ascii="Calibri" w:hAnsi="Calibri" w:eastAsia="Aptos" w:cs="Calibri"/>
          <w:kern w:val="2"/>
          <w:szCs w:val="22"/>
          <w:lang w:eastAsia="en-US"/>
          <w14:ligatures w14:val="standardContextual"/>
        </w:rPr>
        <w:t>4193</w:t>
      </w:r>
      <w:r w:rsidRPr="00433C89">
        <w:rPr>
          <w:rFonts w:ascii="Calibri" w:hAnsi="Calibri" w:eastAsia="Aptos" w:cs="Calibri"/>
          <w:kern w:val="2"/>
          <w:szCs w:val="22"/>
          <w:lang w:eastAsia="en-US"/>
          <w14:ligatures w14:val="standardContextual"/>
        </w:rPr>
        <w:tab/>
      </w:r>
      <w:r w:rsidRPr="00433C89">
        <w:rPr>
          <w:rFonts w:ascii="Calibri" w:hAnsi="Calibri" w:eastAsia="Aptos" w:cs="Calibri"/>
          <w:kern w:val="2"/>
          <w:szCs w:val="22"/>
          <w:lang w:eastAsia="en-US"/>
          <w14:ligatures w14:val="standardContextual"/>
        </w:rPr>
        <w:tab/>
        <w:t xml:space="preserve">Brief van de </w:t>
      </w:r>
      <w:r w:rsidRPr="00433C89">
        <w:rPr>
          <w:rFonts w:ascii="Calibri" w:hAnsi="Calibri" w:cs="Calibri"/>
          <w:szCs w:val="22"/>
        </w:rPr>
        <w:t>minister van Buitenlandse Zaken</w:t>
      </w:r>
    </w:p>
    <w:p w:rsidRPr="00433C89" w:rsidR="00433C89" w:rsidP="3BCE6593" w:rsidRDefault="00433C89" w14:paraId="73042C44" w14:textId="77777777">
      <w:pPr>
        <w:spacing w:after="160" w:line="259" w:lineRule="auto"/>
        <w:rPr>
          <w:rFonts w:ascii="Calibri" w:hAnsi="Calibri" w:eastAsia="Aptos" w:cs="Calibri"/>
          <w:kern w:val="2"/>
          <w:szCs w:val="22"/>
          <w:lang w:eastAsia="en-US"/>
          <w14:ligatures w14:val="standardContextual"/>
        </w:rPr>
      </w:pPr>
    </w:p>
    <w:p w:rsidRPr="00433C89" w:rsidR="00433C89" w:rsidP="3BCE6593" w:rsidRDefault="00433C89" w14:paraId="5C97ECC3" w14:textId="77777777">
      <w:pPr>
        <w:spacing w:after="160" w:line="259" w:lineRule="auto"/>
        <w:rPr>
          <w:rFonts w:ascii="Calibri" w:hAnsi="Calibri" w:eastAsia="Aptos" w:cs="Calibri"/>
          <w:kern w:val="2"/>
          <w:szCs w:val="22"/>
          <w:lang w:eastAsia="en-US"/>
          <w14:ligatures w14:val="standardContextual"/>
        </w:rPr>
      </w:pPr>
      <w:r w:rsidRPr="00433C89">
        <w:rPr>
          <w:rFonts w:ascii="Calibri" w:hAnsi="Calibri" w:eastAsia="Aptos" w:cs="Calibri"/>
          <w:kern w:val="2"/>
          <w:szCs w:val="22"/>
          <w:lang w:eastAsia="en-US"/>
          <w14:ligatures w14:val="standardContextual"/>
        </w:rPr>
        <w:t>Aan de Voorzitter van de Tweede Kamer der Staten-Generaal</w:t>
      </w:r>
    </w:p>
    <w:p w:rsidRPr="00433C89" w:rsidR="00433C89" w:rsidP="3BCE6593" w:rsidRDefault="00433C89" w14:paraId="5938BD41" w14:textId="0B57FAD0">
      <w:pPr>
        <w:spacing w:after="160" w:line="259" w:lineRule="auto"/>
        <w:rPr>
          <w:rFonts w:ascii="Calibri" w:hAnsi="Calibri" w:eastAsia="Aptos" w:cs="Calibri"/>
          <w:kern w:val="2"/>
          <w:szCs w:val="22"/>
          <w:lang w:eastAsia="en-US"/>
          <w14:ligatures w14:val="standardContextual"/>
        </w:rPr>
      </w:pPr>
      <w:r w:rsidRPr="00433C89">
        <w:rPr>
          <w:rFonts w:ascii="Calibri" w:hAnsi="Calibri" w:eastAsia="Aptos" w:cs="Calibri"/>
          <w:kern w:val="2"/>
          <w:szCs w:val="22"/>
          <w:lang w:eastAsia="en-US"/>
          <w14:ligatures w14:val="standardContextual"/>
        </w:rPr>
        <w:t>Den Haag, 17 oktober 2025</w:t>
      </w:r>
      <w:r w:rsidRPr="00433C89">
        <w:rPr>
          <w:rFonts w:ascii="Calibri" w:hAnsi="Calibri" w:eastAsia="Aptos" w:cs="Calibri"/>
          <w:kern w:val="2"/>
          <w:szCs w:val="22"/>
          <w:lang w:eastAsia="en-US"/>
          <w14:ligatures w14:val="standardContextual"/>
        </w:rPr>
        <w:tab/>
      </w:r>
    </w:p>
    <w:p w:rsidR="00433C89" w:rsidP="00F56550" w:rsidRDefault="00433C89" w14:paraId="1390B861" w14:textId="77777777">
      <w:pPr>
        <w:spacing w:after="160" w:line="259" w:lineRule="auto"/>
        <w:rPr>
          <w:rFonts w:ascii="Calibri" w:hAnsi="Calibri" w:eastAsia="Aptos" w:cs="Calibri"/>
          <w:bCs/>
          <w:kern w:val="2"/>
          <w:szCs w:val="22"/>
          <w:lang w:eastAsia="en-US"/>
          <w14:ligatures w14:val="standardContextual"/>
        </w:rPr>
      </w:pPr>
    </w:p>
    <w:p w:rsidRPr="00433C89" w:rsidR="00F56550" w:rsidP="00F56550" w:rsidRDefault="00F56550" w14:paraId="7F39D781" w14:textId="494C6A24">
      <w:pPr>
        <w:spacing w:after="160" w:line="259" w:lineRule="auto"/>
        <w:rPr>
          <w:rFonts w:ascii="Calibri" w:hAnsi="Calibri" w:eastAsia="Aptos" w:cs="Calibri"/>
          <w:bCs/>
          <w:kern w:val="2"/>
          <w:szCs w:val="22"/>
          <w:lang w:eastAsia="en-US"/>
          <w14:ligatures w14:val="standardContextual"/>
        </w:rPr>
      </w:pPr>
      <w:r w:rsidRPr="00433C89">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433C89" w:rsidR="00F56550" w:rsidP="00F56550" w:rsidRDefault="00F56550" w14:paraId="43EFE994" w14:textId="77777777">
      <w:pPr>
        <w:spacing w:line="240" w:lineRule="auto"/>
        <w:rPr>
          <w:rFonts w:ascii="Calibri" w:hAnsi="Calibri" w:cs="Calibri"/>
          <w:szCs w:val="22"/>
          <w:lang w:eastAsia="nl-NL"/>
        </w:rPr>
      </w:pPr>
      <w:r w:rsidRPr="00433C89">
        <w:rPr>
          <w:rFonts w:ascii="Calibri" w:hAnsi="Calibri" w:cs="Calibri"/>
          <w:szCs w:val="22"/>
          <w:lang w:eastAsia="nl-NL"/>
        </w:rPr>
        <w:t>Fiche: Mededeling nieuwe strategische agenda met India (Kamerstuk 22 112, nr. 4192)</w:t>
      </w:r>
    </w:p>
    <w:p w:rsidRPr="00433C89" w:rsidR="00F56550" w:rsidP="00F56550" w:rsidRDefault="00F56550" w14:paraId="65E0BD9D" w14:textId="77777777">
      <w:pPr>
        <w:spacing w:line="240" w:lineRule="auto"/>
        <w:rPr>
          <w:rFonts w:ascii="Calibri" w:hAnsi="Calibri" w:cs="Calibri"/>
          <w:szCs w:val="22"/>
          <w:lang w:eastAsia="nl-NL"/>
        </w:rPr>
      </w:pPr>
      <w:r w:rsidRPr="00433C89">
        <w:rPr>
          <w:rFonts w:ascii="Calibri" w:hAnsi="Calibri" w:cs="Calibri"/>
          <w:szCs w:val="22"/>
          <w:lang w:eastAsia="nl-NL"/>
        </w:rPr>
        <w:t xml:space="preserve">Fiche: Mandaatverlening overeenkomst inzake digitale handel met Canada </w:t>
      </w:r>
    </w:p>
    <w:p w:rsidRPr="00433C89" w:rsidR="00F56550" w:rsidP="00F56550" w:rsidRDefault="00F56550" w14:paraId="79D70A9F" w14:textId="77777777">
      <w:pPr>
        <w:spacing w:line="240" w:lineRule="auto"/>
        <w:rPr>
          <w:rFonts w:ascii="Calibri" w:hAnsi="Calibri" w:cs="Calibri"/>
          <w:szCs w:val="22"/>
          <w:lang w:eastAsia="nl-NL"/>
        </w:rPr>
      </w:pPr>
      <w:r w:rsidRPr="00433C89">
        <w:rPr>
          <w:rFonts w:ascii="Calibri" w:hAnsi="Calibri" w:cs="Calibri"/>
          <w:szCs w:val="22"/>
          <w:lang w:eastAsia="nl-NL"/>
        </w:rPr>
        <w:t>Fiche: [MFK] Verordening programma voor onderzoek en opleiding Euratom 2028-2032 (Kamerstuk 22 112, nr. 4194)</w:t>
      </w:r>
    </w:p>
    <w:p w:rsidRPr="00433C89" w:rsidR="00F56550" w:rsidP="00F56550" w:rsidRDefault="00F56550" w14:paraId="49BF66C1" w14:textId="77777777">
      <w:pPr>
        <w:spacing w:after="160" w:line="259" w:lineRule="auto"/>
        <w:rPr>
          <w:rFonts w:ascii="Calibri" w:hAnsi="Calibri" w:eastAsia="Aptos" w:cs="Calibri"/>
          <w:bCs/>
          <w:kern w:val="2"/>
          <w:szCs w:val="22"/>
          <w:lang w:eastAsia="en-US"/>
          <w14:ligatures w14:val="standardContextual"/>
        </w:rPr>
      </w:pPr>
      <w:r w:rsidRPr="00433C89">
        <w:rPr>
          <w:rFonts w:ascii="Calibri" w:hAnsi="Calibri" w:eastAsia="Aptos" w:cs="Calibri"/>
          <w:bCs/>
          <w:kern w:val="2"/>
          <w:szCs w:val="22"/>
          <w:lang w:eastAsia="en-US"/>
          <w14:ligatures w14:val="standardContextual"/>
        </w:rPr>
        <w:t xml:space="preserve">   </w:t>
      </w:r>
    </w:p>
    <w:p w:rsidRPr="00433C89" w:rsidR="00F56550" w:rsidP="00433C89" w:rsidRDefault="00F56550" w14:paraId="4ED5D0A8" w14:textId="77777777">
      <w:pPr>
        <w:pStyle w:val="Geenafstand"/>
        <w:rPr>
          <w:rFonts w:ascii="Calibri" w:hAnsi="Calibri" w:eastAsia="Aptos" w:cs="Calibri"/>
          <w:szCs w:val="22"/>
          <w:lang w:eastAsia="en-US"/>
        </w:rPr>
      </w:pPr>
      <w:r w:rsidRPr="00433C89">
        <w:rPr>
          <w:rFonts w:ascii="Calibri" w:hAnsi="Calibri" w:eastAsia="Aptos" w:cs="Calibri"/>
          <w:szCs w:val="22"/>
          <w:lang w:eastAsia="en-US"/>
        </w:rPr>
        <w:t>De minister van Buitenlandse Zaken,</w:t>
      </w:r>
    </w:p>
    <w:p w:rsidRPr="00433C89" w:rsidR="00F56550" w:rsidP="00433C89" w:rsidRDefault="00F56550" w14:paraId="618347E7" w14:textId="77777777">
      <w:pPr>
        <w:pStyle w:val="Geenafstand"/>
        <w:rPr>
          <w:rFonts w:ascii="Calibri" w:hAnsi="Calibri" w:eastAsia="Aptos" w:cs="Calibri"/>
          <w:szCs w:val="22"/>
          <w:lang w:eastAsia="en-US"/>
        </w:rPr>
      </w:pPr>
      <w:r w:rsidRPr="00433C89">
        <w:rPr>
          <w:rFonts w:ascii="Calibri" w:hAnsi="Calibri" w:eastAsia="Aptos" w:cs="Calibri"/>
          <w:szCs w:val="22"/>
          <w:lang w:eastAsia="en-US"/>
        </w:rPr>
        <w:t>D.M. van Weel</w:t>
      </w:r>
    </w:p>
    <w:p w:rsidR="00433C89" w:rsidP="0064352A" w:rsidRDefault="00433C89" w14:paraId="0CBB2CBB" w14:textId="77777777">
      <w:pPr>
        <w:pStyle w:val="Kop1"/>
        <w:numPr>
          <w:ilvl w:val="0"/>
          <w:numId w:val="0"/>
        </w:numPr>
        <w:spacing w:after="0" w:line="360" w:lineRule="auto"/>
        <w:rPr>
          <w:rFonts w:ascii="Calibri" w:hAnsi="Calibri" w:cs="Calibri"/>
          <w:b/>
          <w:sz w:val="22"/>
          <w:szCs w:val="22"/>
        </w:rPr>
      </w:pPr>
    </w:p>
    <w:p w:rsidR="00433C89" w:rsidRDefault="00433C89" w14:paraId="7B0B0955" w14:textId="77777777">
      <w:pPr>
        <w:spacing w:line="240" w:lineRule="auto"/>
        <w:rPr>
          <w:rFonts w:ascii="Calibri" w:hAnsi="Calibri" w:cs="Calibri"/>
          <w:b/>
          <w:szCs w:val="22"/>
        </w:rPr>
      </w:pPr>
      <w:r>
        <w:rPr>
          <w:rFonts w:ascii="Calibri" w:hAnsi="Calibri" w:cs="Calibri"/>
          <w:b/>
          <w:szCs w:val="22"/>
        </w:rPr>
        <w:br w:type="page"/>
      </w:r>
    </w:p>
    <w:p w:rsidRPr="00433C89" w:rsidR="00F54AFF" w:rsidP="0064352A" w:rsidRDefault="0064006A" w14:paraId="1A9EE7B2" w14:textId="7DF354D9">
      <w:pPr>
        <w:pStyle w:val="Kop1"/>
        <w:numPr>
          <w:ilvl w:val="0"/>
          <w:numId w:val="0"/>
        </w:numPr>
        <w:spacing w:after="0" w:line="360" w:lineRule="auto"/>
        <w:rPr>
          <w:rFonts w:ascii="Calibri" w:hAnsi="Calibri" w:cs="Calibri"/>
          <w:sz w:val="22"/>
          <w:szCs w:val="22"/>
        </w:rPr>
      </w:pPr>
      <w:r w:rsidRPr="00433C89">
        <w:rPr>
          <w:rFonts w:ascii="Calibri" w:hAnsi="Calibri" w:cs="Calibri"/>
          <w:b/>
          <w:sz w:val="22"/>
          <w:szCs w:val="22"/>
        </w:rPr>
        <w:lastRenderedPageBreak/>
        <w:t>F</w:t>
      </w:r>
      <w:r w:rsidRPr="00433C89" w:rsidR="00F54AFF">
        <w:rPr>
          <w:rFonts w:ascii="Calibri" w:hAnsi="Calibri" w:cs="Calibri"/>
          <w:b/>
          <w:sz w:val="22"/>
          <w:szCs w:val="22"/>
        </w:rPr>
        <w:t>iche</w:t>
      </w:r>
      <w:r w:rsidRPr="00433C89">
        <w:rPr>
          <w:rFonts w:ascii="Calibri" w:hAnsi="Calibri" w:cs="Calibri"/>
          <w:b/>
          <w:sz w:val="22"/>
          <w:szCs w:val="22"/>
        </w:rPr>
        <w:t xml:space="preserve">: </w:t>
      </w:r>
      <w:r w:rsidRPr="00433C89" w:rsidR="00E60B6A">
        <w:rPr>
          <w:rFonts w:ascii="Calibri" w:hAnsi="Calibri" w:cs="Calibri"/>
          <w:b/>
          <w:sz w:val="22"/>
          <w:szCs w:val="22"/>
        </w:rPr>
        <w:t xml:space="preserve">Mandaatverlening </w:t>
      </w:r>
      <w:r w:rsidRPr="00433C89" w:rsidR="009D3C88">
        <w:rPr>
          <w:rFonts w:ascii="Calibri" w:hAnsi="Calibri" w:cs="Calibri"/>
          <w:b/>
          <w:sz w:val="22"/>
          <w:szCs w:val="22"/>
        </w:rPr>
        <w:t xml:space="preserve">overeenkomst </w:t>
      </w:r>
      <w:r w:rsidRPr="00433C89" w:rsidR="0068599A">
        <w:rPr>
          <w:rFonts w:ascii="Calibri" w:hAnsi="Calibri" w:cs="Calibri"/>
          <w:b/>
          <w:sz w:val="22"/>
          <w:szCs w:val="22"/>
        </w:rPr>
        <w:t xml:space="preserve">inzake digitale handel </w:t>
      </w:r>
      <w:r w:rsidRPr="00433C89" w:rsidR="00E60B6A">
        <w:rPr>
          <w:rFonts w:ascii="Calibri" w:hAnsi="Calibri" w:cs="Calibri"/>
          <w:b/>
          <w:sz w:val="22"/>
          <w:szCs w:val="22"/>
        </w:rPr>
        <w:t>met Canada</w:t>
      </w:r>
    </w:p>
    <w:p w:rsidRPr="00433C89" w:rsidR="00F54AFF" w:rsidP="0064352A" w:rsidRDefault="00F54AFF" w14:paraId="5D2B563A" w14:textId="77777777">
      <w:pPr>
        <w:spacing w:line="360" w:lineRule="auto"/>
        <w:rPr>
          <w:rFonts w:ascii="Calibri" w:hAnsi="Calibri" w:cs="Calibri"/>
          <w:b/>
          <w:szCs w:val="22"/>
          <w:u w:val="single"/>
        </w:rPr>
      </w:pPr>
    </w:p>
    <w:p w:rsidRPr="00433C89" w:rsidR="000D01B7" w:rsidP="000D01B7" w:rsidRDefault="00F54AFF" w14:paraId="6297E29C" w14:textId="77777777">
      <w:pPr>
        <w:numPr>
          <w:ilvl w:val="0"/>
          <w:numId w:val="15"/>
        </w:numPr>
        <w:spacing w:line="360" w:lineRule="auto"/>
        <w:rPr>
          <w:rFonts w:ascii="Calibri" w:hAnsi="Calibri" w:cs="Calibri"/>
          <w:b/>
          <w:szCs w:val="22"/>
        </w:rPr>
      </w:pPr>
      <w:r w:rsidRPr="00433C89">
        <w:rPr>
          <w:rFonts w:ascii="Calibri" w:hAnsi="Calibri" w:cs="Calibri"/>
          <w:b/>
          <w:szCs w:val="22"/>
        </w:rPr>
        <w:t>Algemene gegevens</w:t>
      </w:r>
    </w:p>
    <w:p w:rsidRPr="00433C89" w:rsidR="00F54AFF" w:rsidP="00EF5C95" w:rsidRDefault="00F54AFF" w14:paraId="77DD57F4" w14:textId="77777777">
      <w:pPr>
        <w:numPr>
          <w:ilvl w:val="0"/>
          <w:numId w:val="19"/>
        </w:numPr>
        <w:spacing w:line="360" w:lineRule="auto"/>
        <w:rPr>
          <w:rFonts w:ascii="Calibri" w:hAnsi="Calibri" w:cs="Calibri"/>
          <w:i/>
          <w:iCs/>
          <w:szCs w:val="22"/>
        </w:rPr>
      </w:pPr>
      <w:r w:rsidRPr="00433C89">
        <w:rPr>
          <w:rFonts w:ascii="Calibri" w:hAnsi="Calibri" w:cs="Calibri"/>
          <w:i/>
          <w:iCs/>
          <w:szCs w:val="22"/>
        </w:rPr>
        <w:t>Titel voorstel</w:t>
      </w:r>
    </w:p>
    <w:p w:rsidRPr="00433C89" w:rsidR="00E60B6A" w:rsidP="00E60B6A" w:rsidRDefault="00E60B6A" w14:paraId="3107FDA3" w14:textId="29491D6E">
      <w:pPr>
        <w:spacing w:line="360" w:lineRule="auto"/>
        <w:rPr>
          <w:rFonts w:ascii="Calibri" w:hAnsi="Calibri" w:cs="Calibri"/>
          <w:szCs w:val="22"/>
        </w:rPr>
      </w:pPr>
      <w:r w:rsidRPr="00433C89">
        <w:rPr>
          <w:rFonts w:ascii="Calibri" w:hAnsi="Calibri" w:cs="Calibri"/>
          <w:szCs w:val="22"/>
        </w:rPr>
        <w:t xml:space="preserve">Aanbeveling voor een besluit van de Raad houdende machtiging tot het openen van onderhandelingen voor een overeenkomst inzake digitale handel met Canada  </w:t>
      </w:r>
    </w:p>
    <w:p w:rsidRPr="00433C89" w:rsidR="00E60B6A" w:rsidP="00E60B6A" w:rsidRDefault="00E60B6A" w14:paraId="544B5249" w14:textId="77777777">
      <w:pPr>
        <w:spacing w:line="360" w:lineRule="auto"/>
        <w:rPr>
          <w:rFonts w:ascii="Calibri" w:hAnsi="Calibri" w:cs="Calibri"/>
          <w:szCs w:val="22"/>
        </w:rPr>
      </w:pPr>
    </w:p>
    <w:p w:rsidRPr="00433C89" w:rsidR="00F54AFF" w:rsidP="00EF5C95" w:rsidRDefault="00F54AFF" w14:paraId="01843151" w14:textId="77777777">
      <w:pPr>
        <w:numPr>
          <w:ilvl w:val="0"/>
          <w:numId w:val="19"/>
        </w:numPr>
        <w:spacing w:line="360" w:lineRule="auto"/>
        <w:rPr>
          <w:rFonts w:ascii="Calibri" w:hAnsi="Calibri" w:cs="Calibri"/>
          <w:i/>
          <w:iCs/>
          <w:szCs w:val="22"/>
        </w:rPr>
      </w:pPr>
      <w:r w:rsidRPr="00433C89">
        <w:rPr>
          <w:rFonts w:ascii="Calibri" w:hAnsi="Calibri" w:cs="Calibri"/>
          <w:i/>
          <w:iCs/>
          <w:szCs w:val="22"/>
        </w:rPr>
        <w:t xml:space="preserve">Datum </w:t>
      </w:r>
      <w:r w:rsidRPr="00433C89" w:rsidR="00513C1E">
        <w:rPr>
          <w:rFonts w:ascii="Calibri" w:hAnsi="Calibri" w:cs="Calibri"/>
          <w:i/>
          <w:iCs/>
          <w:szCs w:val="22"/>
        </w:rPr>
        <w:t xml:space="preserve">ontvangst </w:t>
      </w:r>
      <w:r w:rsidRPr="00433C89">
        <w:rPr>
          <w:rFonts w:ascii="Calibri" w:hAnsi="Calibri" w:cs="Calibri"/>
          <w:i/>
          <w:iCs/>
          <w:szCs w:val="22"/>
        </w:rPr>
        <w:t>Commissiedocument</w:t>
      </w:r>
    </w:p>
    <w:p w:rsidRPr="00433C89" w:rsidR="00E60B6A" w:rsidP="00E60B6A" w:rsidRDefault="00E60B6A" w14:paraId="756DC7D0" w14:textId="5ACCDED5">
      <w:pPr>
        <w:spacing w:line="360" w:lineRule="auto"/>
        <w:rPr>
          <w:rFonts w:ascii="Calibri" w:hAnsi="Calibri" w:cs="Calibri"/>
          <w:szCs w:val="22"/>
        </w:rPr>
      </w:pPr>
      <w:r w:rsidRPr="00433C89">
        <w:rPr>
          <w:rFonts w:ascii="Calibri" w:hAnsi="Calibri" w:cs="Calibri"/>
          <w:szCs w:val="22"/>
        </w:rPr>
        <w:t>10 september 2025</w:t>
      </w:r>
    </w:p>
    <w:p w:rsidRPr="00433C89" w:rsidR="00E60B6A" w:rsidP="00E60B6A" w:rsidRDefault="00E60B6A" w14:paraId="4F0BD5D9" w14:textId="77777777">
      <w:pPr>
        <w:spacing w:line="360" w:lineRule="auto"/>
        <w:rPr>
          <w:rFonts w:ascii="Calibri" w:hAnsi="Calibri" w:cs="Calibri"/>
          <w:szCs w:val="22"/>
        </w:rPr>
      </w:pPr>
    </w:p>
    <w:p w:rsidRPr="00433C89" w:rsidR="00F54AFF" w:rsidP="00EF5C95" w:rsidRDefault="00F54AFF" w14:paraId="4764A5B3" w14:textId="77777777">
      <w:pPr>
        <w:numPr>
          <w:ilvl w:val="0"/>
          <w:numId w:val="19"/>
        </w:numPr>
        <w:spacing w:line="360" w:lineRule="auto"/>
        <w:rPr>
          <w:rFonts w:ascii="Calibri" w:hAnsi="Calibri" w:cs="Calibri"/>
          <w:i/>
          <w:iCs/>
          <w:szCs w:val="22"/>
        </w:rPr>
      </w:pPr>
      <w:r w:rsidRPr="00433C89">
        <w:rPr>
          <w:rFonts w:ascii="Calibri" w:hAnsi="Calibri" w:cs="Calibri"/>
          <w:i/>
          <w:iCs/>
          <w:szCs w:val="22"/>
        </w:rPr>
        <w:t>Nr. Commissiedocument</w:t>
      </w:r>
    </w:p>
    <w:p w:rsidRPr="00433C89" w:rsidR="00E60B6A" w:rsidP="00E60B6A" w:rsidRDefault="00E60B6A" w14:paraId="6EB3A006" w14:textId="256D9D69">
      <w:pPr>
        <w:spacing w:line="360" w:lineRule="auto"/>
        <w:rPr>
          <w:rFonts w:ascii="Calibri" w:hAnsi="Calibri" w:cs="Calibri"/>
          <w:szCs w:val="22"/>
        </w:rPr>
      </w:pPr>
      <w:r w:rsidRPr="00433C89">
        <w:rPr>
          <w:rFonts w:ascii="Calibri" w:hAnsi="Calibri" w:cs="Calibri"/>
          <w:szCs w:val="22"/>
        </w:rPr>
        <w:t xml:space="preserve">COM(2025)480 </w:t>
      </w:r>
    </w:p>
    <w:p w:rsidRPr="00433C89" w:rsidR="00E60B6A" w:rsidP="00E60B6A" w:rsidRDefault="00E60B6A" w14:paraId="1FF7BCEB" w14:textId="77777777">
      <w:pPr>
        <w:spacing w:line="360" w:lineRule="auto"/>
        <w:rPr>
          <w:rFonts w:ascii="Calibri" w:hAnsi="Calibri" w:cs="Calibri"/>
          <w:szCs w:val="22"/>
        </w:rPr>
      </w:pPr>
    </w:p>
    <w:p w:rsidRPr="00433C89" w:rsidR="00F54AFF" w:rsidP="00EF5C95" w:rsidRDefault="001D558D" w14:paraId="7B35A37C" w14:textId="77777777">
      <w:pPr>
        <w:numPr>
          <w:ilvl w:val="0"/>
          <w:numId w:val="19"/>
        </w:numPr>
        <w:spacing w:line="360" w:lineRule="auto"/>
        <w:rPr>
          <w:rFonts w:ascii="Calibri" w:hAnsi="Calibri" w:cs="Calibri"/>
          <w:i/>
          <w:iCs/>
          <w:szCs w:val="22"/>
        </w:rPr>
      </w:pPr>
      <w:r w:rsidRPr="00433C89">
        <w:rPr>
          <w:rFonts w:ascii="Calibri" w:hAnsi="Calibri" w:cs="Calibri"/>
          <w:i/>
          <w:iCs/>
          <w:szCs w:val="22"/>
        </w:rPr>
        <w:t>EUR</w:t>
      </w:r>
      <w:r w:rsidRPr="00433C89" w:rsidR="00F54AFF">
        <w:rPr>
          <w:rFonts w:ascii="Calibri" w:hAnsi="Calibri" w:cs="Calibri"/>
          <w:i/>
          <w:iCs/>
          <w:szCs w:val="22"/>
        </w:rPr>
        <w:t>-</w:t>
      </w:r>
      <w:r w:rsidRPr="00433C89">
        <w:rPr>
          <w:rFonts w:ascii="Calibri" w:hAnsi="Calibri" w:cs="Calibri"/>
          <w:i/>
          <w:iCs/>
          <w:szCs w:val="22"/>
        </w:rPr>
        <w:t>L</w:t>
      </w:r>
      <w:r w:rsidRPr="00433C89" w:rsidR="00F54AFF">
        <w:rPr>
          <w:rFonts w:ascii="Calibri" w:hAnsi="Calibri" w:cs="Calibri"/>
          <w:i/>
          <w:iCs/>
          <w:szCs w:val="22"/>
        </w:rPr>
        <w:t>ex</w:t>
      </w:r>
    </w:p>
    <w:p w:rsidRPr="00433C89" w:rsidR="00E60B6A" w:rsidP="0068599A" w:rsidRDefault="007C765F" w14:paraId="5EDBCF42" w14:textId="5387108E">
      <w:pPr>
        <w:spacing w:line="360" w:lineRule="auto"/>
        <w:rPr>
          <w:rFonts w:ascii="Calibri" w:hAnsi="Calibri" w:cs="Calibri"/>
          <w:szCs w:val="22"/>
        </w:rPr>
      </w:pPr>
      <w:hyperlink w:history="1" r:id="rId12">
        <w:r w:rsidRPr="00433C89">
          <w:rPr>
            <w:rStyle w:val="Hyperlink"/>
            <w:rFonts w:ascii="Calibri" w:hAnsi="Calibri" w:cs="Calibri"/>
            <w:szCs w:val="22"/>
          </w:rPr>
          <w:t>https://eur-lex.europa.eu/legal-content/NL/TXT/?uri=CELEX%3A52025PC0480</w:t>
        </w:r>
      </w:hyperlink>
      <w:r w:rsidRPr="00433C89">
        <w:rPr>
          <w:rFonts w:ascii="Calibri" w:hAnsi="Calibri" w:cs="Calibri"/>
          <w:szCs w:val="22"/>
        </w:rPr>
        <w:t xml:space="preserve"> </w:t>
      </w:r>
    </w:p>
    <w:p w:rsidRPr="00433C89" w:rsidR="00E60B6A" w:rsidP="00E60B6A" w:rsidRDefault="00E60B6A" w14:paraId="71B9A607" w14:textId="77777777">
      <w:pPr>
        <w:spacing w:line="360" w:lineRule="auto"/>
        <w:rPr>
          <w:rFonts w:ascii="Calibri" w:hAnsi="Calibri" w:cs="Calibri"/>
          <w:szCs w:val="22"/>
        </w:rPr>
      </w:pPr>
    </w:p>
    <w:p w:rsidRPr="00433C89" w:rsidR="00EA4C91" w:rsidP="00EA4C91" w:rsidRDefault="00F54AFF" w14:paraId="53CDC116" w14:textId="77777777">
      <w:pPr>
        <w:numPr>
          <w:ilvl w:val="0"/>
          <w:numId w:val="19"/>
        </w:numPr>
        <w:spacing w:line="360" w:lineRule="auto"/>
        <w:rPr>
          <w:rFonts w:ascii="Calibri" w:hAnsi="Calibri" w:cs="Calibri"/>
          <w:i/>
          <w:iCs/>
          <w:szCs w:val="22"/>
          <w:lang w:val="fr-FR"/>
        </w:rPr>
      </w:pPr>
      <w:r w:rsidRPr="00433C89">
        <w:rPr>
          <w:rFonts w:ascii="Calibri" w:hAnsi="Calibri" w:cs="Calibri"/>
          <w:i/>
          <w:iCs/>
          <w:szCs w:val="22"/>
          <w:lang w:val="fr-FR"/>
        </w:rPr>
        <w:t xml:space="preserve">Nr. impact </w:t>
      </w:r>
      <w:proofErr w:type="spellStart"/>
      <w:r w:rsidRPr="00433C89">
        <w:rPr>
          <w:rFonts w:ascii="Calibri" w:hAnsi="Calibri" w:cs="Calibri"/>
          <w:i/>
          <w:iCs/>
          <w:szCs w:val="22"/>
          <w:lang w:val="fr-FR"/>
        </w:rPr>
        <w:t>assessment</w:t>
      </w:r>
      <w:proofErr w:type="spellEnd"/>
      <w:r w:rsidRPr="00433C89">
        <w:rPr>
          <w:rFonts w:ascii="Calibri" w:hAnsi="Calibri" w:cs="Calibri"/>
          <w:i/>
          <w:iCs/>
          <w:szCs w:val="22"/>
          <w:lang w:val="fr-FR"/>
        </w:rPr>
        <w:t xml:space="preserve"> </w:t>
      </w:r>
      <w:proofErr w:type="spellStart"/>
      <w:r w:rsidRPr="00433C89">
        <w:rPr>
          <w:rFonts w:ascii="Calibri" w:hAnsi="Calibri" w:cs="Calibri"/>
          <w:i/>
          <w:iCs/>
          <w:szCs w:val="22"/>
          <w:lang w:val="fr-FR"/>
        </w:rPr>
        <w:t>Commissie</w:t>
      </w:r>
      <w:proofErr w:type="spellEnd"/>
      <w:r w:rsidRPr="00433C89">
        <w:rPr>
          <w:rFonts w:ascii="Calibri" w:hAnsi="Calibri" w:cs="Calibri"/>
          <w:i/>
          <w:iCs/>
          <w:szCs w:val="22"/>
          <w:lang w:val="fr-FR"/>
        </w:rPr>
        <w:t xml:space="preserve"> en </w:t>
      </w:r>
      <w:proofErr w:type="spellStart"/>
      <w:r w:rsidRPr="00433C89">
        <w:rPr>
          <w:rFonts w:ascii="Calibri" w:hAnsi="Calibri" w:cs="Calibri"/>
          <w:i/>
          <w:iCs/>
          <w:szCs w:val="22"/>
          <w:lang w:val="fr-FR"/>
        </w:rPr>
        <w:t>Opinie</w:t>
      </w:r>
      <w:proofErr w:type="spellEnd"/>
      <w:r w:rsidRPr="00433C89" w:rsidR="00FE7565">
        <w:rPr>
          <w:rFonts w:ascii="Calibri" w:hAnsi="Calibri" w:cs="Calibri"/>
          <w:i/>
          <w:iCs/>
          <w:szCs w:val="22"/>
          <w:lang w:val="fr-FR"/>
        </w:rPr>
        <w:t xml:space="preserve"> </w:t>
      </w:r>
    </w:p>
    <w:p w:rsidRPr="00433C89" w:rsidR="00E60B6A" w:rsidP="00E60B6A" w:rsidRDefault="00E60B6A" w14:paraId="174E4ABB" w14:textId="6C004C9C">
      <w:pPr>
        <w:spacing w:line="360" w:lineRule="auto"/>
        <w:rPr>
          <w:rFonts w:ascii="Calibri" w:hAnsi="Calibri" w:cs="Calibri"/>
          <w:szCs w:val="22"/>
          <w:lang w:val="fr-FR"/>
        </w:rPr>
      </w:pPr>
      <w:r w:rsidRPr="00433C89">
        <w:rPr>
          <w:rFonts w:ascii="Calibri" w:hAnsi="Calibri" w:cs="Calibri"/>
          <w:szCs w:val="22"/>
          <w:lang w:val="fr-FR"/>
        </w:rPr>
        <w:t xml:space="preserve">Niet van </w:t>
      </w:r>
      <w:proofErr w:type="spellStart"/>
      <w:r w:rsidRPr="00433C89">
        <w:rPr>
          <w:rFonts w:ascii="Calibri" w:hAnsi="Calibri" w:cs="Calibri"/>
          <w:szCs w:val="22"/>
          <w:lang w:val="fr-FR"/>
        </w:rPr>
        <w:t>toepassing</w:t>
      </w:r>
      <w:proofErr w:type="spellEnd"/>
      <w:r w:rsidRPr="00433C89">
        <w:rPr>
          <w:rFonts w:ascii="Calibri" w:hAnsi="Calibri" w:cs="Calibri"/>
          <w:szCs w:val="22"/>
          <w:lang w:val="fr-FR"/>
        </w:rPr>
        <w:t xml:space="preserve"> </w:t>
      </w:r>
    </w:p>
    <w:p w:rsidRPr="00433C89" w:rsidR="00E60B6A" w:rsidP="00E60B6A" w:rsidRDefault="00E60B6A" w14:paraId="14AC9E55" w14:textId="77777777">
      <w:pPr>
        <w:spacing w:line="360" w:lineRule="auto"/>
        <w:rPr>
          <w:rFonts w:ascii="Calibri" w:hAnsi="Calibri" w:cs="Calibri"/>
          <w:szCs w:val="22"/>
          <w:lang w:val="fr-FR"/>
        </w:rPr>
      </w:pPr>
    </w:p>
    <w:p w:rsidRPr="00433C89" w:rsidR="00F54AFF" w:rsidP="00EA4C91" w:rsidRDefault="00F54AFF" w14:paraId="17753858" w14:textId="47B05808">
      <w:pPr>
        <w:numPr>
          <w:ilvl w:val="0"/>
          <w:numId w:val="19"/>
        </w:numPr>
        <w:spacing w:line="360" w:lineRule="auto"/>
        <w:rPr>
          <w:rFonts w:ascii="Calibri" w:hAnsi="Calibri" w:cs="Calibri"/>
          <w:i/>
          <w:iCs/>
          <w:szCs w:val="22"/>
        </w:rPr>
      </w:pPr>
      <w:r w:rsidRPr="00433C89">
        <w:rPr>
          <w:rFonts w:ascii="Calibri" w:hAnsi="Calibri" w:cs="Calibri"/>
          <w:i/>
          <w:iCs/>
          <w:szCs w:val="22"/>
        </w:rPr>
        <w:t>Behandelingstraject Raad</w:t>
      </w:r>
    </w:p>
    <w:p w:rsidRPr="00433C89" w:rsidR="00E60B6A" w:rsidP="00E60B6A" w:rsidRDefault="00E60B6A" w14:paraId="29BAAB11" w14:textId="61C56FE0">
      <w:pPr>
        <w:spacing w:line="360" w:lineRule="auto"/>
        <w:rPr>
          <w:rFonts w:ascii="Calibri" w:hAnsi="Calibri" w:cs="Calibri"/>
          <w:szCs w:val="22"/>
        </w:rPr>
      </w:pPr>
      <w:r w:rsidRPr="00433C89">
        <w:rPr>
          <w:rFonts w:ascii="Calibri" w:hAnsi="Calibri" w:cs="Calibri"/>
          <w:szCs w:val="22"/>
        </w:rPr>
        <w:t xml:space="preserve">Raad Buitenlandse Zaken </w:t>
      </w:r>
      <w:r w:rsidRPr="00433C89" w:rsidR="00131F71">
        <w:rPr>
          <w:rFonts w:ascii="Calibri" w:hAnsi="Calibri" w:cs="Calibri"/>
          <w:szCs w:val="22"/>
        </w:rPr>
        <w:t xml:space="preserve">– </w:t>
      </w:r>
      <w:r w:rsidRPr="00433C89">
        <w:rPr>
          <w:rFonts w:ascii="Calibri" w:hAnsi="Calibri" w:cs="Calibri"/>
          <w:szCs w:val="22"/>
        </w:rPr>
        <w:t>Handel</w:t>
      </w:r>
      <w:r w:rsidRPr="00433C89" w:rsidR="00131F71">
        <w:rPr>
          <w:rFonts w:ascii="Calibri" w:hAnsi="Calibri" w:cs="Calibri"/>
          <w:szCs w:val="22"/>
        </w:rPr>
        <w:t xml:space="preserve"> </w:t>
      </w:r>
      <w:r w:rsidRPr="00433C89">
        <w:rPr>
          <w:rFonts w:ascii="Calibri" w:hAnsi="Calibri" w:cs="Calibri"/>
          <w:szCs w:val="22"/>
        </w:rPr>
        <w:t xml:space="preserve"> </w:t>
      </w:r>
    </w:p>
    <w:p w:rsidRPr="00433C89" w:rsidR="00E60B6A" w:rsidP="00E60B6A" w:rsidRDefault="00E60B6A" w14:paraId="4B4C01BC" w14:textId="09279453">
      <w:pPr>
        <w:spacing w:line="360" w:lineRule="auto"/>
        <w:rPr>
          <w:rFonts w:ascii="Calibri" w:hAnsi="Calibri" w:cs="Calibri"/>
          <w:szCs w:val="22"/>
        </w:rPr>
      </w:pPr>
    </w:p>
    <w:p w:rsidRPr="00433C89" w:rsidR="000D01B7" w:rsidP="00EF5C95" w:rsidRDefault="000D01B7" w14:paraId="06FF4929" w14:textId="77777777">
      <w:pPr>
        <w:numPr>
          <w:ilvl w:val="0"/>
          <w:numId w:val="19"/>
        </w:numPr>
        <w:spacing w:line="360" w:lineRule="auto"/>
        <w:rPr>
          <w:rFonts w:ascii="Calibri" w:hAnsi="Calibri" w:cs="Calibri"/>
          <w:i/>
          <w:szCs w:val="22"/>
        </w:rPr>
      </w:pPr>
      <w:r w:rsidRPr="00433C89">
        <w:rPr>
          <w:rFonts w:ascii="Calibri" w:hAnsi="Calibri" w:cs="Calibri"/>
          <w:i/>
          <w:szCs w:val="22"/>
        </w:rPr>
        <w:t>Eerstverantwoordelijk ministerie</w:t>
      </w:r>
    </w:p>
    <w:p w:rsidRPr="00433C89" w:rsidR="00E60B6A" w:rsidP="00E60B6A" w:rsidRDefault="00E60B6A" w14:paraId="01432F03" w14:textId="126F9A61">
      <w:pPr>
        <w:spacing w:line="360" w:lineRule="auto"/>
        <w:rPr>
          <w:rFonts w:ascii="Calibri" w:hAnsi="Calibri" w:cs="Calibri"/>
          <w:i/>
          <w:szCs w:val="22"/>
        </w:rPr>
      </w:pPr>
      <w:r w:rsidRPr="00433C89">
        <w:rPr>
          <w:rFonts w:ascii="Calibri" w:hAnsi="Calibri" w:cs="Calibri"/>
          <w:iCs/>
          <w:szCs w:val="22"/>
        </w:rPr>
        <w:t xml:space="preserve">Ministerie van Buitenlandse Zaken </w:t>
      </w:r>
    </w:p>
    <w:p w:rsidRPr="00433C89" w:rsidR="00066C36" w:rsidP="00071F9B" w:rsidRDefault="00066C36" w14:paraId="0AA65E6C" w14:textId="77777777">
      <w:pPr>
        <w:spacing w:line="360" w:lineRule="auto"/>
        <w:rPr>
          <w:rFonts w:ascii="Calibri" w:hAnsi="Calibri" w:cs="Calibri"/>
          <w:szCs w:val="22"/>
        </w:rPr>
      </w:pPr>
    </w:p>
    <w:p w:rsidRPr="00433C89" w:rsidR="00440581" w:rsidP="00014517" w:rsidRDefault="008528D9" w14:paraId="4A5E7D15" w14:textId="03CFEB85">
      <w:pPr>
        <w:numPr>
          <w:ilvl w:val="0"/>
          <w:numId w:val="15"/>
        </w:numPr>
        <w:spacing w:line="360" w:lineRule="auto"/>
        <w:rPr>
          <w:rFonts w:ascii="Calibri" w:hAnsi="Calibri" w:cs="Calibri"/>
          <w:b/>
          <w:szCs w:val="22"/>
        </w:rPr>
      </w:pPr>
      <w:r w:rsidRPr="00433C89">
        <w:rPr>
          <w:rFonts w:ascii="Calibri" w:hAnsi="Calibri" w:cs="Calibri"/>
          <w:b/>
          <w:szCs w:val="22"/>
        </w:rPr>
        <w:t>Essentie</w:t>
      </w:r>
      <w:r w:rsidRPr="00433C89" w:rsidR="000D01B7">
        <w:rPr>
          <w:rFonts w:ascii="Calibri" w:hAnsi="Calibri" w:cs="Calibri"/>
          <w:b/>
          <w:szCs w:val="22"/>
        </w:rPr>
        <w:t xml:space="preserve"> voorstel</w:t>
      </w:r>
    </w:p>
    <w:p w:rsidRPr="00433C89" w:rsidR="00335EBF" w:rsidP="00D575CE" w:rsidRDefault="00F07460" w14:paraId="39FE89C1" w14:textId="0F48060F">
      <w:pPr>
        <w:tabs>
          <w:tab w:val="left" w:pos="360"/>
          <w:tab w:val="left" w:pos="4500"/>
          <w:tab w:val="left" w:pos="5580"/>
        </w:tabs>
        <w:spacing w:line="360" w:lineRule="auto"/>
        <w:rPr>
          <w:rFonts w:ascii="Calibri" w:hAnsi="Calibri" w:cs="Calibri"/>
          <w:szCs w:val="22"/>
        </w:rPr>
      </w:pPr>
      <w:r w:rsidRPr="00433C89">
        <w:rPr>
          <w:rFonts w:ascii="Calibri" w:hAnsi="Calibri" w:cs="Calibri"/>
          <w:szCs w:val="22"/>
        </w:rPr>
        <w:t xml:space="preserve">De Europese Commissie (hierna: de Commissie) heeft een aanbeveling voor een Raadsbesluit </w:t>
      </w:r>
      <w:r w:rsidRPr="00433C89" w:rsidR="0003029E">
        <w:rPr>
          <w:rFonts w:ascii="Calibri" w:hAnsi="Calibri" w:cs="Calibri"/>
          <w:szCs w:val="22"/>
        </w:rPr>
        <w:t xml:space="preserve">met bijbehorende </w:t>
      </w:r>
      <w:r w:rsidRPr="00433C89" w:rsidR="00ED49D4">
        <w:rPr>
          <w:rFonts w:ascii="Calibri" w:hAnsi="Calibri" w:cs="Calibri"/>
          <w:szCs w:val="22"/>
        </w:rPr>
        <w:t>onderhandelings</w:t>
      </w:r>
      <w:r w:rsidRPr="00433C89" w:rsidR="0003029E">
        <w:rPr>
          <w:rFonts w:ascii="Calibri" w:hAnsi="Calibri" w:cs="Calibri"/>
          <w:szCs w:val="22"/>
        </w:rPr>
        <w:t xml:space="preserve">richtsnoeren </w:t>
      </w:r>
      <w:r w:rsidRPr="00433C89">
        <w:rPr>
          <w:rFonts w:ascii="Calibri" w:hAnsi="Calibri" w:cs="Calibri"/>
          <w:szCs w:val="22"/>
        </w:rPr>
        <w:t xml:space="preserve">gepubliceerd </w:t>
      </w:r>
      <w:r w:rsidRPr="00433C89" w:rsidR="009D3C88">
        <w:rPr>
          <w:rFonts w:ascii="Calibri" w:hAnsi="Calibri" w:cs="Calibri"/>
          <w:szCs w:val="22"/>
        </w:rPr>
        <w:t>waarin zij</w:t>
      </w:r>
      <w:r w:rsidRPr="00433C89">
        <w:rPr>
          <w:rFonts w:ascii="Calibri" w:hAnsi="Calibri" w:cs="Calibri"/>
          <w:szCs w:val="22"/>
        </w:rPr>
        <w:t xml:space="preserve"> de Raad </w:t>
      </w:r>
      <w:r w:rsidRPr="00433C89" w:rsidR="00406E48">
        <w:rPr>
          <w:rFonts w:ascii="Calibri" w:hAnsi="Calibri" w:cs="Calibri"/>
          <w:szCs w:val="22"/>
        </w:rPr>
        <w:t xml:space="preserve">verzoekt </w:t>
      </w:r>
      <w:r w:rsidRPr="00433C89">
        <w:rPr>
          <w:rFonts w:ascii="Calibri" w:hAnsi="Calibri" w:cs="Calibri"/>
          <w:szCs w:val="22"/>
        </w:rPr>
        <w:t xml:space="preserve">om </w:t>
      </w:r>
      <w:r w:rsidRPr="00433C89" w:rsidR="009D3C88">
        <w:rPr>
          <w:rFonts w:ascii="Calibri" w:hAnsi="Calibri" w:cs="Calibri"/>
          <w:szCs w:val="22"/>
        </w:rPr>
        <w:t>de onderhandelingen over een overeenkomst</w:t>
      </w:r>
      <w:r w:rsidRPr="00433C89" w:rsidR="0094328A">
        <w:rPr>
          <w:rFonts w:ascii="Calibri" w:hAnsi="Calibri" w:cs="Calibri"/>
          <w:szCs w:val="22"/>
        </w:rPr>
        <w:t xml:space="preserve"> inzake digitale handel</w:t>
      </w:r>
      <w:r w:rsidRPr="00433C89" w:rsidR="009D3C88">
        <w:rPr>
          <w:rFonts w:ascii="Calibri" w:hAnsi="Calibri" w:cs="Calibri"/>
          <w:szCs w:val="22"/>
        </w:rPr>
        <w:t xml:space="preserve"> </w:t>
      </w:r>
      <w:r w:rsidRPr="00433C89">
        <w:rPr>
          <w:rFonts w:ascii="Calibri" w:hAnsi="Calibri" w:cs="Calibri"/>
          <w:szCs w:val="22"/>
        </w:rPr>
        <w:t xml:space="preserve">met Canada </w:t>
      </w:r>
      <w:r w:rsidRPr="00433C89" w:rsidR="009D3C88">
        <w:rPr>
          <w:rFonts w:ascii="Calibri" w:hAnsi="Calibri" w:cs="Calibri"/>
          <w:szCs w:val="22"/>
        </w:rPr>
        <w:t>te starten</w:t>
      </w:r>
      <w:r w:rsidRPr="00433C89">
        <w:rPr>
          <w:rFonts w:ascii="Calibri" w:hAnsi="Calibri" w:cs="Calibri"/>
          <w:szCs w:val="22"/>
        </w:rPr>
        <w:t xml:space="preserve">. </w:t>
      </w:r>
      <w:r w:rsidRPr="00433C89" w:rsidR="001F3FA5">
        <w:rPr>
          <w:rFonts w:ascii="Calibri" w:hAnsi="Calibri" w:cs="Calibri"/>
          <w:szCs w:val="22"/>
        </w:rPr>
        <w:t xml:space="preserve">Deze </w:t>
      </w:r>
      <w:r w:rsidRPr="00433C89" w:rsidR="00406E48">
        <w:rPr>
          <w:rFonts w:ascii="Calibri" w:hAnsi="Calibri" w:cs="Calibri"/>
          <w:szCs w:val="22"/>
        </w:rPr>
        <w:t>aanbeveling</w:t>
      </w:r>
      <w:r w:rsidRPr="00433C89" w:rsidR="001F3FA5">
        <w:rPr>
          <w:rFonts w:ascii="Calibri" w:hAnsi="Calibri" w:cs="Calibri"/>
          <w:szCs w:val="22"/>
        </w:rPr>
        <w:t xml:space="preserve"> volgt op de EU-Canada top van 23 juni jl. waarbij de EU en Canada </w:t>
      </w:r>
      <w:r w:rsidRPr="00433C89" w:rsidR="00406E48">
        <w:rPr>
          <w:rFonts w:ascii="Calibri" w:hAnsi="Calibri" w:cs="Calibri"/>
          <w:szCs w:val="22"/>
        </w:rPr>
        <w:t>hebben afgesproken om</w:t>
      </w:r>
      <w:r w:rsidRPr="00433C89" w:rsidR="001F3FA5">
        <w:rPr>
          <w:rFonts w:ascii="Calibri" w:hAnsi="Calibri" w:cs="Calibri"/>
          <w:szCs w:val="22"/>
        </w:rPr>
        <w:t xml:space="preserve"> te</w:t>
      </w:r>
      <w:r w:rsidRPr="00433C89" w:rsidR="00406E48">
        <w:rPr>
          <w:rFonts w:ascii="Calibri" w:hAnsi="Calibri" w:cs="Calibri"/>
          <w:szCs w:val="22"/>
        </w:rPr>
        <w:t xml:space="preserve"> </w:t>
      </w:r>
      <w:r w:rsidRPr="00433C89" w:rsidR="001F3FA5">
        <w:rPr>
          <w:rFonts w:ascii="Calibri" w:hAnsi="Calibri" w:cs="Calibri"/>
          <w:szCs w:val="22"/>
        </w:rPr>
        <w:t xml:space="preserve">onderhandelen over een </w:t>
      </w:r>
      <w:r w:rsidRPr="00433C89" w:rsidR="0068599A">
        <w:rPr>
          <w:rFonts w:ascii="Calibri" w:hAnsi="Calibri" w:cs="Calibri"/>
          <w:szCs w:val="22"/>
        </w:rPr>
        <w:t>overeenkomst inzake digitale handel</w:t>
      </w:r>
      <w:r w:rsidRPr="00433C89" w:rsidR="00406E48">
        <w:rPr>
          <w:rFonts w:ascii="Calibri" w:hAnsi="Calibri" w:cs="Calibri"/>
          <w:szCs w:val="22"/>
        </w:rPr>
        <w:t xml:space="preserve">. De beoogde overeenkomst zal </w:t>
      </w:r>
      <w:r w:rsidRPr="00433C89" w:rsidR="001F3FA5">
        <w:rPr>
          <w:rFonts w:ascii="Calibri" w:hAnsi="Calibri" w:cs="Calibri"/>
          <w:szCs w:val="22"/>
        </w:rPr>
        <w:t xml:space="preserve">als </w:t>
      </w:r>
      <w:r w:rsidRPr="00433C89" w:rsidR="00406E48">
        <w:rPr>
          <w:rFonts w:ascii="Calibri" w:hAnsi="Calibri" w:cs="Calibri"/>
          <w:szCs w:val="22"/>
        </w:rPr>
        <w:t xml:space="preserve">een </w:t>
      </w:r>
      <w:r w:rsidRPr="00433C89" w:rsidR="001F3FA5">
        <w:rPr>
          <w:rFonts w:ascii="Calibri" w:hAnsi="Calibri" w:cs="Calibri"/>
          <w:szCs w:val="22"/>
        </w:rPr>
        <w:t>opzichzelfstaande overeenkomst</w:t>
      </w:r>
      <w:r w:rsidRPr="00433C89" w:rsidR="00406E48">
        <w:rPr>
          <w:rFonts w:ascii="Calibri" w:hAnsi="Calibri" w:cs="Calibri"/>
          <w:szCs w:val="22"/>
        </w:rPr>
        <w:t xml:space="preserve"> fungeren,</w:t>
      </w:r>
      <w:r w:rsidRPr="00433C89" w:rsidR="001F3FA5">
        <w:rPr>
          <w:rFonts w:ascii="Calibri" w:hAnsi="Calibri" w:cs="Calibri"/>
          <w:szCs w:val="22"/>
        </w:rPr>
        <w:t xml:space="preserve"> ter aanvulling op </w:t>
      </w:r>
      <w:r w:rsidRPr="00433C89" w:rsidR="0068599A">
        <w:rPr>
          <w:rFonts w:ascii="Calibri" w:hAnsi="Calibri" w:cs="Calibri"/>
          <w:szCs w:val="22"/>
        </w:rPr>
        <w:t>de</w:t>
      </w:r>
      <w:r w:rsidRPr="00433C89" w:rsidR="001F3FA5">
        <w:rPr>
          <w:rFonts w:ascii="Calibri" w:hAnsi="Calibri" w:cs="Calibri"/>
          <w:szCs w:val="22"/>
        </w:rPr>
        <w:t xml:space="preserve"> bestaande Brede Economische</w:t>
      </w:r>
      <w:r w:rsidRPr="00433C89" w:rsidR="0068599A">
        <w:rPr>
          <w:rFonts w:ascii="Calibri" w:hAnsi="Calibri" w:cs="Calibri"/>
          <w:szCs w:val="22"/>
        </w:rPr>
        <w:t>-</w:t>
      </w:r>
      <w:r w:rsidRPr="00433C89" w:rsidR="001F3FA5">
        <w:rPr>
          <w:rFonts w:ascii="Calibri" w:hAnsi="Calibri" w:cs="Calibri"/>
          <w:szCs w:val="22"/>
        </w:rPr>
        <w:t xml:space="preserve"> en Handelsovereenkomst (</w:t>
      </w:r>
      <w:r w:rsidRPr="00433C89" w:rsidR="001F3FA5">
        <w:rPr>
          <w:rFonts w:ascii="Calibri" w:hAnsi="Calibri" w:cs="Calibri"/>
          <w:i/>
          <w:iCs/>
          <w:szCs w:val="22"/>
        </w:rPr>
        <w:t xml:space="preserve">Comprehensive </w:t>
      </w:r>
      <w:proofErr w:type="spellStart"/>
      <w:r w:rsidRPr="00433C89" w:rsidR="001F3FA5">
        <w:rPr>
          <w:rFonts w:ascii="Calibri" w:hAnsi="Calibri" w:cs="Calibri"/>
          <w:i/>
          <w:iCs/>
          <w:szCs w:val="22"/>
        </w:rPr>
        <w:t>Economic</w:t>
      </w:r>
      <w:proofErr w:type="spellEnd"/>
      <w:r w:rsidRPr="00433C89" w:rsidR="001F3FA5">
        <w:rPr>
          <w:rFonts w:ascii="Calibri" w:hAnsi="Calibri" w:cs="Calibri"/>
          <w:i/>
          <w:iCs/>
          <w:szCs w:val="22"/>
        </w:rPr>
        <w:t xml:space="preserve"> </w:t>
      </w:r>
      <w:proofErr w:type="spellStart"/>
      <w:r w:rsidRPr="00433C89" w:rsidR="001F3FA5">
        <w:rPr>
          <w:rFonts w:ascii="Calibri" w:hAnsi="Calibri" w:cs="Calibri"/>
          <w:i/>
          <w:iCs/>
          <w:szCs w:val="22"/>
        </w:rPr>
        <w:t>and</w:t>
      </w:r>
      <w:proofErr w:type="spellEnd"/>
      <w:r w:rsidRPr="00433C89" w:rsidR="001F3FA5">
        <w:rPr>
          <w:rFonts w:ascii="Calibri" w:hAnsi="Calibri" w:cs="Calibri"/>
          <w:i/>
          <w:iCs/>
          <w:szCs w:val="22"/>
        </w:rPr>
        <w:t xml:space="preserve"> Trade Agreement</w:t>
      </w:r>
      <w:r w:rsidRPr="00433C89" w:rsidR="001F3FA5">
        <w:rPr>
          <w:rFonts w:ascii="Calibri" w:hAnsi="Calibri" w:cs="Calibri"/>
          <w:szCs w:val="22"/>
        </w:rPr>
        <w:t xml:space="preserve">, CETA) </w:t>
      </w:r>
      <w:r w:rsidRPr="00433C89" w:rsidR="001F3FA5">
        <w:rPr>
          <w:rFonts w:ascii="Calibri" w:hAnsi="Calibri" w:cs="Calibri"/>
          <w:szCs w:val="22"/>
        </w:rPr>
        <w:lastRenderedPageBreak/>
        <w:t>tussen de EU en Canada</w:t>
      </w:r>
      <w:r w:rsidRPr="00433C89" w:rsidR="00335EBF">
        <w:rPr>
          <w:rFonts w:ascii="Calibri" w:hAnsi="Calibri" w:cs="Calibri"/>
          <w:szCs w:val="22"/>
        </w:rPr>
        <w:t xml:space="preserve">. Daarbij zal de overeenkomst voortbouwen op het </w:t>
      </w:r>
      <w:r w:rsidRPr="00433C89" w:rsidR="00324696">
        <w:rPr>
          <w:rFonts w:ascii="Calibri" w:hAnsi="Calibri" w:cs="Calibri"/>
          <w:szCs w:val="22"/>
        </w:rPr>
        <w:t>d</w:t>
      </w:r>
      <w:r w:rsidRPr="00433C89" w:rsidR="00335EBF">
        <w:rPr>
          <w:rFonts w:ascii="Calibri" w:hAnsi="Calibri" w:cs="Calibri"/>
          <w:szCs w:val="22"/>
        </w:rPr>
        <w:t xml:space="preserve">igitale </w:t>
      </w:r>
      <w:r w:rsidRPr="00433C89" w:rsidR="00324696">
        <w:rPr>
          <w:rFonts w:ascii="Calibri" w:hAnsi="Calibri" w:cs="Calibri"/>
          <w:szCs w:val="22"/>
        </w:rPr>
        <w:t>p</w:t>
      </w:r>
      <w:r w:rsidRPr="00433C89" w:rsidR="00335EBF">
        <w:rPr>
          <w:rFonts w:ascii="Calibri" w:hAnsi="Calibri" w:cs="Calibri"/>
          <w:szCs w:val="22"/>
        </w:rPr>
        <w:t>artnerschap dat de EU en Canada in november 2023 hebben gesloten.</w:t>
      </w:r>
      <w:r w:rsidRPr="00433C89" w:rsidR="00335EBF">
        <w:rPr>
          <w:rStyle w:val="Voetnootmarkering"/>
          <w:rFonts w:ascii="Calibri" w:hAnsi="Calibri" w:cs="Calibri"/>
          <w:szCs w:val="22"/>
        </w:rPr>
        <w:footnoteReference w:id="2"/>
      </w:r>
      <w:r w:rsidRPr="00433C89" w:rsidR="00335EBF">
        <w:rPr>
          <w:rFonts w:ascii="Calibri" w:hAnsi="Calibri" w:cs="Calibri"/>
          <w:szCs w:val="22"/>
        </w:rPr>
        <w:t xml:space="preserve">  </w:t>
      </w:r>
    </w:p>
    <w:p w:rsidRPr="00433C89" w:rsidR="00335EBF" w:rsidP="00D575CE" w:rsidRDefault="00335EBF" w14:paraId="1A2890B3" w14:textId="77777777">
      <w:pPr>
        <w:tabs>
          <w:tab w:val="left" w:pos="360"/>
          <w:tab w:val="left" w:pos="4500"/>
          <w:tab w:val="left" w:pos="5580"/>
        </w:tabs>
        <w:spacing w:line="360" w:lineRule="auto"/>
        <w:rPr>
          <w:rFonts w:ascii="Calibri" w:hAnsi="Calibri" w:cs="Calibri"/>
          <w:szCs w:val="22"/>
        </w:rPr>
      </w:pPr>
    </w:p>
    <w:p w:rsidRPr="00433C89" w:rsidR="00066A7A" w:rsidP="007F2786" w:rsidRDefault="00CF4963" w14:paraId="4944DE31" w14:textId="241A1744">
      <w:pPr>
        <w:tabs>
          <w:tab w:val="left" w:pos="360"/>
          <w:tab w:val="left" w:pos="4500"/>
          <w:tab w:val="left" w:pos="5580"/>
        </w:tabs>
        <w:spacing w:line="360" w:lineRule="auto"/>
        <w:rPr>
          <w:rFonts w:ascii="Calibri" w:hAnsi="Calibri" w:cs="Calibri"/>
          <w:szCs w:val="22"/>
        </w:rPr>
      </w:pPr>
      <w:r w:rsidRPr="00433C89">
        <w:rPr>
          <w:rFonts w:ascii="Calibri" w:hAnsi="Calibri" w:cs="Calibri"/>
          <w:szCs w:val="22"/>
        </w:rPr>
        <w:t>De</w:t>
      </w:r>
      <w:r w:rsidRPr="00433C89" w:rsidR="00D575CE">
        <w:rPr>
          <w:rFonts w:ascii="Calibri" w:hAnsi="Calibri" w:cs="Calibri"/>
          <w:szCs w:val="22"/>
        </w:rPr>
        <w:t xml:space="preserve"> Commissie </w:t>
      </w:r>
      <w:r w:rsidRPr="00433C89" w:rsidR="001F3FA5">
        <w:rPr>
          <w:rFonts w:ascii="Calibri" w:hAnsi="Calibri" w:cs="Calibri"/>
          <w:szCs w:val="22"/>
        </w:rPr>
        <w:t xml:space="preserve">definieert </w:t>
      </w:r>
      <w:r w:rsidRPr="00433C89" w:rsidR="00D575CE">
        <w:rPr>
          <w:rFonts w:ascii="Calibri" w:hAnsi="Calibri" w:cs="Calibri"/>
          <w:szCs w:val="22"/>
        </w:rPr>
        <w:t xml:space="preserve">digitale handel als </w:t>
      </w:r>
      <w:r w:rsidRPr="00433C89" w:rsidR="006B2313">
        <w:rPr>
          <w:rFonts w:ascii="Calibri" w:hAnsi="Calibri" w:cs="Calibri"/>
          <w:szCs w:val="22"/>
        </w:rPr>
        <w:t xml:space="preserve">handel die zowel de fysieke levering van via digitale middelen gekochte goederen en diensten (zoals de online aankoop van een paar schoenen) als de digitale levering van goederen en diensten (zoals een e-book of software) </w:t>
      </w:r>
      <w:r w:rsidRPr="00433C89" w:rsidR="009D3C88">
        <w:rPr>
          <w:rFonts w:ascii="Calibri" w:hAnsi="Calibri" w:cs="Calibri"/>
          <w:szCs w:val="22"/>
        </w:rPr>
        <w:t xml:space="preserve">betreft. Dit kan </w:t>
      </w:r>
      <w:r w:rsidRPr="00433C89" w:rsidR="00A51850">
        <w:rPr>
          <w:rFonts w:ascii="Calibri" w:hAnsi="Calibri" w:cs="Calibri"/>
          <w:szCs w:val="22"/>
        </w:rPr>
        <w:t>betrekking</w:t>
      </w:r>
      <w:r w:rsidRPr="00433C89" w:rsidR="006B2313">
        <w:rPr>
          <w:rFonts w:ascii="Calibri" w:hAnsi="Calibri" w:cs="Calibri"/>
          <w:szCs w:val="22"/>
        </w:rPr>
        <w:t xml:space="preserve"> hebben op</w:t>
      </w:r>
      <w:r w:rsidRPr="00433C89" w:rsidR="009D3C88">
        <w:rPr>
          <w:rFonts w:ascii="Calibri" w:hAnsi="Calibri" w:cs="Calibri"/>
          <w:szCs w:val="22"/>
        </w:rPr>
        <w:t xml:space="preserve"> zowel</w:t>
      </w:r>
      <w:r w:rsidRPr="00433C89" w:rsidR="006B2313">
        <w:rPr>
          <w:rFonts w:ascii="Calibri" w:hAnsi="Calibri" w:cs="Calibri"/>
          <w:szCs w:val="22"/>
        </w:rPr>
        <w:t xml:space="preserve"> transacties tussen bedrijven</w:t>
      </w:r>
      <w:r w:rsidRPr="00433C89" w:rsidR="00A51850">
        <w:rPr>
          <w:rFonts w:ascii="Calibri" w:hAnsi="Calibri" w:cs="Calibri"/>
          <w:szCs w:val="22"/>
        </w:rPr>
        <w:t xml:space="preserve"> </w:t>
      </w:r>
      <w:r w:rsidRPr="00433C89" w:rsidR="006B2313">
        <w:rPr>
          <w:rFonts w:ascii="Calibri" w:hAnsi="Calibri" w:cs="Calibri"/>
          <w:szCs w:val="22"/>
        </w:rPr>
        <w:t xml:space="preserve">als tussen ondernemingen en consumenten. </w:t>
      </w:r>
      <w:r w:rsidRPr="00433C89" w:rsidR="002A78FE">
        <w:rPr>
          <w:rFonts w:ascii="Calibri" w:hAnsi="Calibri" w:cs="Calibri"/>
          <w:szCs w:val="22"/>
        </w:rPr>
        <w:t xml:space="preserve">Hoewel CETA reeds voorziet in substantiële afspraken over de handel in goederen en diensten, bevat deze overeenkomst geen uitgebreide regels inzake digitale handel. De studie ter ondersteuning van de ex-postevaluatie van CETA identificeert het gebrek aan moderne regels inzake digitale handel als een tekortkoming in het </w:t>
      </w:r>
      <w:r w:rsidRPr="00433C89" w:rsidR="00131F71">
        <w:rPr>
          <w:rFonts w:ascii="Calibri" w:hAnsi="Calibri" w:cs="Calibri"/>
          <w:szCs w:val="22"/>
        </w:rPr>
        <w:t xml:space="preserve">betreffende </w:t>
      </w:r>
      <w:r w:rsidRPr="00433C89" w:rsidR="002A78FE">
        <w:rPr>
          <w:rFonts w:ascii="Calibri" w:hAnsi="Calibri" w:cs="Calibri"/>
          <w:szCs w:val="22"/>
        </w:rPr>
        <w:t>hoofdstuk over elektronische handel</w:t>
      </w:r>
      <w:r w:rsidRPr="00433C89" w:rsidR="00E13C6A">
        <w:rPr>
          <w:rFonts w:ascii="Calibri" w:hAnsi="Calibri" w:cs="Calibri"/>
          <w:szCs w:val="22"/>
        </w:rPr>
        <w:t>.</w:t>
      </w:r>
      <w:r w:rsidRPr="00433C89" w:rsidR="002A78FE">
        <w:rPr>
          <w:rStyle w:val="Voetnootmarkering"/>
          <w:rFonts w:ascii="Calibri" w:hAnsi="Calibri" w:cs="Calibri"/>
          <w:szCs w:val="22"/>
        </w:rPr>
        <w:footnoteReference w:id="3"/>
      </w:r>
      <w:r w:rsidRPr="00433C89" w:rsidR="002A78FE">
        <w:rPr>
          <w:rFonts w:ascii="Calibri" w:hAnsi="Calibri" w:cs="Calibri"/>
          <w:szCs w:val="22"/>
        </w:rPr>
        <w:t xml:space="preserve"> </w:t>
      </w:r>
      <w:r w:rsidRPr="00433C89" w:rsidR="00406E48">
        <w:rPr>
          <w:rFonts w:ascii="Calibri" w:hAnsi="Calibri" w:cs="Calibri"/>
          <w:szCs w:val="22"/>
        </w:rPr>
        <w:t>De</w:t>
      </w:r>
      <w:r w:rsidRPr="00433C89" w:rsidR="00A51850">
        <w:rPr>
          <w:rFonts w:ascii="Calibri" w:hAnsi="Calibri" w:cs="Calibri"/>
          <w:szCs w:val="22"/>
        </w:rPr>
        <w:t xml:space="preserve"> </w:t>
      </w:r>
      <w:r w:rsidRPr="00433C89" w:rsidR="002A78FE">
        <w:rPr>
          <w:rFonts w:ascii="Calibri" w:hAnsi="Calibri" w:cs="Calibri"/>
          <w:szCs w:val="22"/>
        </w:rPr>
        <w:t>beoogde</w:t>
      </w:r>
      <w:r w:rsidRPr="00433C89" w:rsidR="00D14112">
        <w:rPr>
          <w:rFonts w:ascii="Calibri" w:hAnsi="Calibri" w:cs="Calibri"/>
          <w:szCs w:val="22"/>
        </w:rPr>
        <w:t xml:space="preserve"> </w:t>
      </w:r>
      <w:r w:rsidRPr="00433C89" w:rsidR="00406E48">
        <w:rPr>
          <w:rFonts w:ascii="Calibri" w:hAnsi="Calibri" w:cs="Calibri"/>
          <w:szCs w:val="22"/>
        </w:rPr>
        <w:t>overeenkomst</w:t>
      </w:r>
      <w:r w:rsidRPr="00433C89" w:rsidR="00D14112">
        <w:rPr>
          <w:rFonts w:ascii="Calibri" w:hAnsi="Calibri" w:cs="Calibri"/>
          <w:szCs w:val="22"/>
        </w:rPr>
        <w:t xml:space="preserve"> inzake digitale handel</w:t>
      </w:r>
      <w:r w:rsidRPr="00433C89" w:rsidR="002A78FE">
        <w:rPr>
          <w:rFonts w:ascii="Calibri" w:hAnsi="Calibri" w:cs="Calibri"/>
          <w:szCs w:val="22"/>
        </w:rPr>
        <w:t xml:space="preserve"> kan deze tekortkoming adresseren en heeft als doel om </w:t>
      </w:r>
      <w:r w:rsidRPr="00433C89" w:rsidR="003959B1">
        <w:rPr>
          <w:rFonts w:ascii="Calibri" w:hAnsi="Calibri" w:cs="Calibri"/>
          <w:szCs w:val="22"/>
        </w:rPr>
        <w:t xml:space="preserve">de digitale handel tussen de EU en Canada te stimuleren. Daarnaast </w:t>
      </w:r>
      <w:r w:rsidRPr="00433C89" w:rsidR="00406E48">
        <w:rPr>
          <w:rFonts w:ascii="Calibri" w:hAnsi="Calibri" w:cs="Calibri"/>
          <w:szCs w:val="22"/>
        </w:rPr>
        <w:t>zal een dergelijke overeenkomst</w:t>
      </w:r>
      <w:r w:rsidRPr="00433C89" w:rsidR="003959B1">
        <w:rPr>
          <w:rFonts w:ascii="Calibri" w:hAnsi="Calibri" w:cs="Calibri"/>
          <w:szCs w:val="22"/>
        </w:rPr>
        <w:t xml:space="preserve"> </w:t>
      </w:r>
      <w:r w:rsidRPr="00433C89" w:rsidR="00406E48">
        <w:rPr>
          <w:rFonts w:ascii="Calibri" w:hAnsi="Calibri" w:cs="Calibri"/>
          <w:szCs w:val="22"/>
        </w:rPr>
        <w:t xml:space="preserve">de </w:t>
      </w:r>
      <w:r w:rsidRPr="00433C89" w:rsidR="003959B1">
        <w:rPr>
          <w:rFonts w:ascii="Calibri" w:hAnsi="Calibri" w:cs="Calibri"/>
          <w:szCs w:val="22"/>
        </w:rPr>
        <w:t xml:space="preserve">rechtszekerheid </w:t>
      </w:r>
      <w:r w:rsidRPr="00433C89" w:rsidR="00406E48">
        <w:rPr>
          <w:rFonts w:ascii="Calibri" w:hAnsi="Calibri" w:cs="Calibri"/>
          <w:szCs w:val="22"/>
        </w:rPr>
        <w:t xml:space="preserve">voor zowel </w:t>
      </w:r>
      <w:r w:rsidRPr="00433C89" w:rsidR="003959B1">
        <w:rPr>
          <w:rFonts w:ascii="Calibri" w:hAnsi="Calibri" w:cs="Calibri"/>
          <w:szCs w:val="22"/>
        </w:rPr>
        <w:t>bedrijven als consumenten</w:t>
      </w:r>
      <w:r w:rsidRPr="00433C89" w:rsidR="00406E48">
        <w:rPr>
          <w:rFonts w:ascii="Calibri" w:hAnsi="Calibri" w:cs="Calibri"/>
          <w:szCs w:val="22"/>
        </w:rPr>
        <w:t xml:space="preserve"> versterken</w:t>
      </w:r>
      <w:r w:rsidRPr="00433C89" w:rsidR="003959B1">
        <w:rPr>
          <w:rFonts w:ascii="Calibri" w:hAnsi="Calibri" w:cs="Calibri"/>
          <w:szCs w:val="22"/>
        </w:rPr>
        <w:t xml:space="preserve"> en draagt het bij aan consumentenbeschermin</w:t>
      </w:r>
      <w:r w:rsidRPr="00433C89" w:rsidR="00FE0A9E">
        <w:rPr>
          <w:rFonts w:ascii="Calibri" w:hAnsi="Calibri" w:cs="Calibri"/>
          <w:szCs w:val="22"/>
        </w:rPr>
        <w:t xml:space="preserve">g, transparantie en </w:t>
      </w:r>
      <w:r w:rsidRPr="00433C89" w:rsidR="00406E48">
        <w:rPr>
          <w:rFonts w:ascii="Calibri" w:hAnsi="Calibri" w:cs="Calibri"/>
          <w:szCs w:val="22"/>
        </w:rPr>
        <w:t>versterkte</w:t>
      </w:r>
      <w:r w:rsidRPr="00433C89" w:rsidR="00FE0A9E">
        <w:rPr>
          <w:rFonts w:ascii="Calibri" w:hAnsi="Calibri" w:cs="Calibri"/>
          <w:szCs w:val="22"/>
        </w:rPr>
        <w:t xml:space="preserve"> samenwerking </w:t>
      </w:r>
      <w:r w:rsidRPr="00433C89" w:rsidR="00406E48">
        <w:rPr>
          <w:rFonts w:ascii="Calibri" w:hAnsi="Calibri" w:cs="Calibri"/>
          <w:szCs w:val="22"/>
        </w:rPr>
        <w:t xml:space="preserve">tussen de EU en Canada </w:t>
      </w:r>
      <w:r w:rsidRPr="00433C89" w:rsidR="00FE0A9E">
        <w:rPr>
          <w:rFonts w:ascii="Calibri" w:hAnsi="Calibri" w:cs="Calibri"/>
          <w:szCs w:val="22"/>
        </w:rPr>
        <w:t xml:space="preserve">op digitaal regelgevend gebied. </w:t>
      </w:r>
    </w:p>
    <w:p w:rsidRPr="00433C89" w:rsidR="00FE0A9E" w:rsidP="007F2786" w:rsidRDefault="00FE0A9E" w14:paraId="5A42A149" w14:textId="77777777">
      <w:pPr>
        <w:tabs>
          <w:tab w:val="left" w:pos="360"/>
          <w:tab w:val="left" w:pos="4500"/>
          <w:tab w:val="left" w:pos="5580"/>
        </w:tabs>
        <w:spacing w:line="360" w:lineRule="auto"/>
        <w:rPr>
          <w:rFonts w:ascii="Calibri" w:hAnsi="Calibri" w:cs="Calibri"/>
          <w:szCs w:val="22"/>
        </w:rPr>
      </w:pPr>
    </w:p>
    <w:p w:rsidRPr="00433C89" w:rsidR="00FE0A9E" w:rsidP="00FE0A9E" w:rsidRDefault="00FE0A9E" w14:paraId="04D5D52A" w14:textId="2C496D02">
      <w:pPr>
        <w:tabs>
          <w:tab w:val="left" w:pos="360"/>
          <w:tab w:val="left" w:pos="4500"/>
          <w:tab w:val="left" w:pos="5580"/>
        </w:tabs>
        <w:spacing w:line="360" w:lineRule="auto"/>
        <w:rPr>
          <w:rFonts w:ascii="Calibri" w:hAnsi="Calibri" w:cs="Calibri"/>
          <w:szCs w:val="22"/>
        </w:rPr>
      </w:pPr>
      <w:r w:rsidRPr="00433C89">
        <w:rPr>
          <w:rFonts w:ascii="Calibri" w:hAnsi="Calibri" w:cs="Calibri"/>
          <w:szCs w:val="22"/>
        </w:rPr>
        <w:t xml:space="preserve">De </w:t>
      </w:r>
      <w:r w:rsidRPr="00433C89" w:rsidR="001864BC">
        <w:rPr>
          <w:rFonts w:ascii="Calibri" w:hAnsi="Calibri" w:cs="Calibri"/>
          <w:szCs w:val="22"/>
        </w:rPr>
        <w:t>Commissie stelt dat de</w:t>
      </w:r>
      <w:r w:rsidRPr="00433C89">
        <w:rPr>
          <w:rFonts w:ascii="Calibri" w:hAnsi="Calibri" w:cs="Calibri"/>
          <w:szCs w:val="22"/>
        </w:rPr>
        <w:t xml:space="preserve"> voorgestelde onderhandelingen over een </w:t>
      </w:r>
      <w:r w:rsidRPr="00433C89" w:rsidR="00E13C6A">
        <w:rPr>
          <w:rFonts w:ascii="Calibri" w:hAnsi="Calibri" w:cs="Calibri"/>
          <w:szCs w:val="22"/>
        </w:rPr>
        <w:t>overeenkomst inzake digitale handel</w:t>
      </w:r>
      <w:r w:rsidRPr="00433C89" w:rsidR="00ED662F">
        <w:rPr>
          <w:rFonts w:ascii="Calibri" w:hAnsi="Calibri" w:cs="Calibri"/>
          <w:szCs w:val="22"/>
        </w:rPr>
        <w:t xml:space="preserve"> </w:t>
      </w:r>
      <w:r w:rsidRPr="00433C89">
        <w:rPr>
          <w:rFonts w:ascii="Calibri" w:hAnsi="Calibri" w:cs="Calibri"/>
          <w:szCs w:val="22"/>
        </w:rPr>
        <w:t>met Canada in overeenstemming</w:t>
      </w:r>
      <w:r w:rsidRPr="00433C89" w:rsidR="00E13C6A">
        <w:rPr>
          <w:rFonts w:ascii="Calibri" w:hAnsi="Calibri" w:cs="Calibri"/>
          <w:szCs w:val="22"/>
        </w:rPr>
        <w:t xml:space="preserve"> zijn</w:t>
      </w:r>
      <w:r w:rsidRPr="00433C89">
        <w:rPr>
          <w:rFonts w:ascii="Calibri" w:hAnsi="Calibri" w:cs="Calibri"/>
          <w:szCs w:val="22"/>
        </w:rPr>
        <w:t xml:space="preserve"> met de in 2021 gepubliceerde evaluatie van het handelsbeleid van de Commissie, waarin zij het voornemen aankondig</w:t>
      </w:r>
      <w:r w:rsidRPr="00433C89" w:rsidR="00955A4E">
        <w:rPr>
          <w:rFonts w:ascii="Calibri" w:hAnsi="Calibri" w:cs="Calibri"/>
          <w:szCs w:val="22"/>
        </w:rPr>
        <w:t>de</w:t>
      </w:r>
      <w:r w:rsidRPr="00433C89">
        <w:rPr>
          <w:rFonts w:ascii="Calibri" w:hAnsi="Calibri" w:cs="Calibri"/>
          <w:szCs w:val="22"/>
        </w:rPr>
        <w:t xml:space="preserve"> om de bilaterale digitale handelsbetrekkingen met gelijkgezinde landen te versterken</w:t>
      </w:r>
      <w:r w:rsidRPr="00433C89" w:rsidR="00E13C6A">
        <w:rPr>
          <w:rFonts w:ascii="Calibri" w:hAnsi="Calibri" w:cs="Calibri"/>
          <w:szCs w:val="22"/>
        </w:rPr>
        <w:t>.</w:t>
      </w:r>
      <w:r w:rsidRPr="00433C89">
        <w:rPr>
          <w:rStyle w:val="Voetnootmarkering"/>
          <w:rFonts w:ascii="Calibri" w:hAnsi="Calibri" w:cs="Calibri"/>
          <w:szCs w:val="22"/>
        </w:rPr>
        <w:footnoteReference w:id="4"/>
      </w:r>
      <w:r w:rsidRPr="00433C89">
        <w:rPr>
          <w:rFonts w:ascii="Calibri" w:hAnsi="Calibri" w:cs="Calibri"/>
          <w:szCs w:val="22"/>
        </w:rPr>
        <w:t xml:space="preserve"> </w:t>
      </w:r>
      <w:r w:rsidRPr="00433C89" w:rsidR="004F198B">
        <w:rPr>
          <w:rFonts w:ascii="Calibri" w:hAnsi="Calibri" w:cs="Calibri"/>
          <w:szCs w:val="22"/>
        </w:rPr>
        <w:t>Daarnaast past de aanbeveling bij de internationale digitale strategie van de EU</w:t>
      </w:r>
      <w:r w:rsidRPr="00433C89" w:rsidR="00131F71">
        <w:rPr>
          <w:rStyle w:val="Voetnootmarkering"/>
          <w:rFonts w:ascii="Calibri" w:hAnsi="Calibri" w:cs="Calibri"/>
          <w:szCs w:val="22"/>
        </w:rPr>
        <w:footnoteReference w:id="5"/>
      </w:r>
      <w:r w:rsidRPr="00433C89" w:rsidR="004F198B">
        <w:rPr>
          <w:rFonts w:ascii="Calibri" w:hAnsi="Calibri" w:cs="Calibri"/>
          <w:szCs w:val="22"/>
        </w:rPr>
        <w:t xml:space="preserve"> en het EU-kompas voor concurrentievermogen, dat het belang van handelsdiversificatie door middel van moderne handelsovereenkomsten onderstreept.</w:t>
      </w:r>
      <w:r w:rsidRPr="00433C89" w:rsidR="004F198B">
        <w:rPr>
          <w:rStyle w:val="Voetnootmarkering"/>
          <w:rFonts w:ascii="Calibri" w:hAnsi="Calibri" w:cs="Calibri"/>
          <w:szCs w:val="22"/>
        </w:rPr>
        <w:footnoteReference w:id="6"/>
      </w:r>
      <w:r w:rsidRPr="00433C89" w:rsidR="004F198B">
        <w:rPr>
          <w:rFonts w:ascii="Calibri" w:hAnsi="Calibri" w:cs="Calibri"/>
          <w:szCs w:val="22"/>
        </w:rPr>
        <w:t xml:space="preserve"> </w:t>
      </w:r>
      <w:r w:rsidRPr="00433C89" w:rsidR="00E21437">
        <w:rPr>
          <w:rFonts w:ascii="Calibri" w:hAnsi="Calibri" w:cs="Calibri"/>
          <w:szCs w:val="22"/>
        </w:rPr>
        <w:t>De bepalingen die</w:t>
      </w:r>
      <w:r w:rsidRPr="00433C89" w:rsidR="00406E48">
        <w:rPr>
          <w:rFonts w:ascii="Calibri" w:hAnsi="Calibri" w:cs="Calibri"/>
          <w:szCs w:val="22"/>
        </w:rPr>
        <w:t xml:space="preserve"> de</w:t>
      </w:r>
      <w:r w:rsidRPr="00433C89" w:rsidR="00E21437">
        <w:rPr>
          <w:rFonts w:ascii="Calibri" w:hAnsi="Calibri" w:cs="Calibri"/>
          <w:szCs w:val="22"/>
        </w:rPr>
        <w:t xml:space="preserve"> Commissie bij de onderhandelingen </w:t>
      </w:r>
      <w:r w:rsidRPr="00433C89" w:rsidR="003959B1">
        <w:rPr>
          <w:rFonts w:ascii="Calibri" w:hAnsi="Calibri" w:cs="Calibri"/>
          <w:szCs w:val="22"/>
        </w:rPr>
        <w:t>wil voorstelle</w:t>
      </w:r>
      <w:r w:rsidRPr="00433C89" w:rsidR="00E21437">
        <w:rPr>
          <w:rFonts w:ascii="Calibri" w:hAnsi="Calibri" w:cs="Calibri"/>
          <w:szCs w:val="22"/>
        </w:rPr>
        <w:t>n</w:t>
      </w:r>
      <w:r w:rsidRPr="00433C89" w:rsidR="001E473C">
        <w:rPr>
          <w:rFonts w:ascii="Calibri" w:hAnsi="Calibri" w:cs="Calibri"/>
          <w:szCs w:val="22"/>
        </w:rPr>
        <w:t>,</w:t>
      </w:r>
      <w:r w:rsidRPr="00433C89" w:rsidR="00E21437">
        <w:rPr>
          <w:rFonts w:ascii="Calibri" w:hAnsi="Calibri" w:cs="Calibri"/>
          <w:szCs w:val="22"/>
        </w:rPr>
        <w:t xml:space="preserve"> bouwe</w:t>
      </w:r>
      <w:r w:rsidRPr="00433C89" w:rsidR="003959B1">
        <w:rPr>
          <w:rFonts w:ascii="Calibri" w:hAnsi="Calibri" w:cs="Calibri"/>
          <w:szCs w:val="22"/>
        </w:rPr>
        <w:t xml:space="preserve">n voort op de recent afgeronde onderhandelingen over de </w:t>
      </w:r>
      <w:proofErr w:type="spellStart"/>
      <w:r w:rsidRPr="00433C89" w:rsidR="003959B1">
        <w:rPr>
          <w:rFonts w:ascii="Calibri" w:hAnsi="Calibri" w:cs="Calibri"/>
          <w:szCs w:val="22"/>
        </w:rPr>
        <w:t>plurilaterale</w:t>
      </w:r>
      <w:proofErr w:type="spellEnd"/>
      <w:r w:rsidRPr="00433C89" w:rsidR="003959B1">
        <w:rPr>
          <w:rFonts w:ascii="Calibri" w:hAnsi="Calibri" w:cs="Calibri"/>
          <w:szCs w:val="22"/>
        </w:rPr>
        <w:t xml:space="preserve"> overeenkomst inzake elektronische handel van de Wereldhandelsorganisatie (</w:t>
      </w:r>
      <w:r w:rsidRPr="00433C89" w:rsidR="002F4718">
        <w:rPr>
          <w:rFonts w:ascii="Calibri" w:hAnsi="Calibri" w:cs="Calibri"/>
          <w:szCs w:val="22"/>
        </w:rPr>
        <w:t xml:space="preserve">WTO) namelijk </w:t>
      </w:r>
      <w:r w:rsidRPr="00433C89" w:rsidR="003959B1">
        <w:rPr>
          <w:rFonts w:ascii="Calibri" w:hAnsi="Calibri" w:cs="Calibri"/>
          <w:szCs w:val="22"/>
        </w:rPr>
        <w:t xml:space="preserve">het e-commerce </w:t>
      </w:r>
      <w:r w:rsidRPr="00433C89" w:rsidR="003959B1">
        <w:rPr>
          <w:rFonts w:ascii="Calibri" w:hAnsi="Calibri" w:cs="Calibri"/>
          <w:i/>
          <w:iCs/>
          <w:szCs w:val="22"/>
        </w:rPr>
        <w:t xml:space="preserve">Joint Statement </w:t>
      </w:r>
      <w:proofErr w:type="spellStart"/>
      <w:r w:rsidRPr="00433C89" w:rsidR="003959B1">
        <w:rPr>
          <w:rFonts w:ascii="Calibri" w:hAnsi="Calibri" w:cs="Calibri"/>
          <w:i/>
          <w:iCs/>
          <w:szCs w:val="22"/>
        </w:rPr>
        <w:t>Initiative</w:t>
      </w:r>
      <w:proofErr w:type="spellEnd"/>
      <w:r w:rsidRPr="00433C89" w:rsidR="002F6C31">
        <w:rPr>
          <w:rFonts w:ascii="Calibri" w:hAnsi="Calibri" w:cs="Calibri"/>
          <w:i/>
          <w:iCs/>
          <w:szCs w:val="22"/>
        </w:rPr>
        <w:t xml:space="preserve"> </w:t>
      </w:r>
      <w:r w:rsidRPr="00433C89" w:rsidR="00B45A02">
        <w:rPr>
          <w:rFonts w:ascii="Calibri" w:hAnsi="Calibri" w:cs="Calibri"/>
          <w:szCs w:val="22"/>
        </w:rPr>
        <w:t>(</w:t>
      </w:r>
      <w:r w:rsidRPr="00433C89" w:rsidR="003959B1">
        <w:rPr>
          <w:rFonts w:ascii="Calibri" w:hAnsi="Calibri" w:cs="Calibri"/>
          <w:szCs w:val="22"/>
        </w:rPr>
        <w:t>e</w:t>
      </w:r>
      <w:r w:rsidRPr="00433C89" w:rsidR="00E13C6A">
        <w:rPr>
          <w:rFonts w:ascii="Calibri" w:hAnsi="Calibri" w:cs="Calibri"/>
          <w:szCs w:val="22"/>
        </w:rPr>
        <w:t>-</w:t>
      </w:r>
      <w:r w:rsidRPr="00433C89" w:rsidR="003959B1">
        <w:rPr>
          <w:rFonts w:ascii="Calibri" w:hAnsi="Calibri" w:cs="Calibri"/>
          <w:szCs w:val="22"/>
        </w:rPr>
        <w:t xml:space="preserve">JSI), op bepalingen </w:t>
      </w:r>
      <w:r w:rsidRPr="00433C89" w:rsidR="00E21437">
        <w:rPr>
          <w:rFonts w:ascii="Calibri" w:hAnsi="Calibri" w:cs="Calibri"/>
          <w:szCs w:val="22"/>
        </w:rPr>
        <w:t>uit</w:t>
      </w:r>
      <w:r w:rsidRPr="00433C89" w:rsidR="003959B1">
        <w:rPr>
          <w:rFonts w:ascii="Calibri" w:hAnsi="Calibri" w:cs="Calibri"/>
          <w:szCs w:val="22"/>
        </w:rPr>
        <w:t xml:space="preserve"> de recent ondertekende</w:t>
      </w:r>
      <w:r w:rsidRPr="00433C89" w:rsidR="00E13C6A">
        <w:rPr>
          <w:rFonts w:ascii="Calibri" w:hAnsi="Calibri" w:cs="Calibri"/>
          <w:szCs w:val="22"/>
        </w:rPr>
        <w:t xml:space="preserve"> </w:t>
      </w:r>
      <w:r w:rsidRPr="00433C89" w:rsidR="003959B1">
        <w:rPr>
          <w:rFonts w:ascii="Calibri" w:hAnsi="Calibri" w:cs="Calibri"/>
          <w:szCs w:val="22"/>
        </w:rPr>
        <w:t>overeenkomst</w:t>
      </w:r>
      <w:r w:rsidRPr="00433C89" w:rsidR="00E13C6A">
        <w:rPr>
          <w:rFonts w:ascii="Calibri" w:hAnsi="Calibri" w:cs="Calibri"/>
          <w:szCs w:val="22"/>
        </w:rPr>
        <w:t xml:space="preserve"> inzake digitale handel</w:t>
      </w:r>
      <w:r w:rsidRPr="00433C89" w:rsidR="003959B1">
        <w:rPr>
          <w:rFonts w:ascii="Calibri" w:hAnsi="Calibri" w:cs="Calibri"/>
          <w:szCs w:val="22"/>
        </w:rPr>
        <w:t xml:space="preserve"> met Singapore en </w:t>
      </w:r>
      <w:r w:rsidRPr="00433C89" w:rsidR="00F07460">
        <w:rPr>
          <w:rFonts w:ascii="Calibri" w:hAnsi="Calibri" w:cs="Calibri"/>
          <w:szCs w:val="22"/>
        </w:rPr>
        <w:t xml:space="preserve">de </w:t>
      </w:r>
      <w:r w:rsidRPr="00433C89" w:rsidR="00F07460">
        <w:rPr>
          <w:rFonts w:ascii="Calibri" w:hAnsi="Calibri" w:cs="Calibri"/>
          <w:szCs w:val="22"/>
        </w:rPr>
        <w:lastRenderedPageBreak/>
        <w:t xml:space="preserve">recent afgeronde onderhandelingen over een soortgelijke </w:t>
      </w:r>
      <w:r w:rsidRPr="00433C89" w:rsidR="00E13C6A">
        <w:rPr>
          <w:rFonts w:ascii="Calibri" w:hAnsi="Calibri" w:cs="Calibri"/>
          <w:szCs w:val="22"/>
        </w:rPr>
        <w:t>overeenkomst inzake digitale handel</w:t>
      </w:r>
      <w:r w:rsidRPr="00433C89" w:rsidR="00F07460">
        <w:rPr>
          <w:rFonts w:ascii="Calibri" w:hAnsi="Calibri" w:cs="Calibri"/>
          <w:szCs w:val="22"/>
        </w:rPr>
        <w:t xml:space="preserve"> met </w:t>
      </w:r>
      <w:r w:rsidRPr="00433C89" w:rsidR="00162517">
        <w:rPr>
          <w:rFonts w:ascii="Calibri" w:hAnsi="Calibri" w:cs="Calibri"/>
          <w:szCs w:val="22"/>
        </w:rPr>
        <w:t>Zuid-</w:t>
      </w:r>
      <w:r w:rsidRPr="00433C89" w:rsidR="00F07460">
        <w:rPr>
          <w:rFonts w:ascii="Calibri" w:hAnsi="Calibri" w:cs="Calibri"/>
          <w:szCs w:val="22"/>
        </w:rPr>
        <w:t>Korea</w:t>
      </w:r>
      <w:r w:rsidRPr="00433C89" w:rsidR="003959B1">
        <w:rPr>
          <w:rFonts w:ascii="Calibri" w:hAnsi="Calibri" w:cs="Calibri"/>
          <w:szCs w:val="22"/>
        </w:rPr>
        <w:t>.</w:t>
      </w:r>
      <w:r w:rsidRPr="00433C89" w:rsidR="003B43B6">
        <w:rPr>
          <w:rFonts w:ascii="Calibri" w:hAnsi="Calibri" w:cs="Calibri"/>
          <w:szCs w:val="22"/>
        </w:rPr>
        <w:t xml:space="preserve"> </w:t>
      </w:r>
      <w:r w:rsidRPr="00433C89">
        <w:rPr>
          <w:rFonts w:ascii="Calibri" w:hAnsi="Calibri" w:cs="Calibri"/>
          <w:szCs w:val="22"/>
        </w:rPr>
        <w:t xml:space="preserve">De beoogde regels </w:t>
      </w:r>
      <w:r w:rsidRPr="00433C89" w:rsidR="00131F71">
        <w:rPr>
          <w:rFonts w:ascii="Calibri" w:hAnsi="Calibri" w:cs="Calibri"/>
          <w:szCs w:val="22"/>
        </w:rPr>
        <w:t xml:space="preserve">zijn </w:t>
      </w:r>
      <w:r w:rsidRPr="00433C89" w:rsidR="001E473C">
        <w:rPr>
          <w:rFonts w:ascii="Calibri" w:hAnsi="Calibri" w:cs="Calibri"/>
          <w:szCs w:val="22"/>
        </w:rPr>
        <w:t xml:space="preserve">volgens de Commissie </w:t>
      </w:r>
      <w:r w:rsidRPr="00433C89" w:rsidR="00131F71">
        <w:rPr>
          <w:rFonts w:ascii="Calibri" w:hAnsi="Calibri" w:cs="Calibri"/>
          <w:szCs w:val="22"/>
        </w:rPr>
        <w:t>daarnaast in overeenstemming met</w:t>
      </w:r>
      <w:r w:rsidRPr="00433C89">
        <w:rPr>
          <w:rFonts w:ascii="Calibri" w:hAnsi="Calibri" w:cs="Calibri"/>
          <w:szCs w:val="22"/>
        </w:rPr>
        <w:t xml:space="preserve"> de beginselen voor digitale handel van de G7, die de EU en Canada in oktober 2021 hebben onderschreven.  </w:t>
      </w:r>
    </w:p>
    <w:p w:rsidRPr="00433C89" w:rsidR="003B43B6" w:rsidP="003959B1" w:rsidRDefault="003B43B6" w14:paraId="45016E5A" w14:textId="1A5F61FC">
      <w:pPr>
        <w:tabs>
          <w:tab w:val="left" w:pos="360"/>
          <w:tab w:val="left" w:pos="4500"/>
          <w:tab w:val="left" w:pos="5580"/>
        </w:tabs>
        <w:spacing w:line="360" w:lineRule="auto"/>
        <w:rPr>
          <w:rFonts w:ascii="Calibri" w:hAnsi="Calibri" w:cs="Calibri"/>
          <w:szCs w:val="22"/>
        </w:rPr>
      </w:pPr>
    </w:p>
    <w:p w:rsidRPr="00433C89" w:rsidR="00D01DA2" w:rsidP="003959B1" w:rsidRDefault="003959B1" w14:paraId="44784085" w14:textId="77777777">
      <w:pPr>
        <w:tabs>
          <w:tab w:val="left" w:pos="360"/>
          <w:tab w:val="left" w:pos="4500"/>
          <w:tab w:val="left" w:pos="5580"/>
        </w:tabs>
        <w:spacing w:line="360" w:lineRule="auto"/>
        <w:rPr>
          <w:rFonts w:ascii="Calibri" w:hAnsi="Calibri" w:cs="Calibri"/>
          <w:szCs w:val="22"/>
        </w:rPr>
      </w:pPr>
      <w:r w:rsidRPr="00433C89">
        <w:rPr>
          <w:rFonts w:ascii="Calibri" w:hAnsi="Calibri" w:cs="Calibri"/>
          <w:szCs w:val="22"/>
        </w:rPr>
        <w:t xml:space="preserve">De onderhandelingen zullen betrekking hebben op onder andere 1) het faciliteren van elektronische transacties </w:t>
      </w:r>
      <w:r w:rsidRPr="00433C89" w:rsidR="00950634">
        <w:rPr>
          <w:rFonts w:ascii="Calibri" w:hAnsi="Calibri" w:cs="Calibri"/>
          <w:szCs w:val="22"/>
        </w:rPr>
        <w:t>door middel van o.a.</w:t>
      </w:r>
      <w:r w:rsidRPr="00433C89">
        <w:rPr>
          <w:rFonts w:ascii="Calibri" w:hAnsi="Calibri" w:cs="Calibri"/>
          <w:szCs w:val="22"/>
        </w:rPr>
        <w:t xml:space="preserve"> elektronische handtekeningen en elektronische authenticatie; 2) </w:t>
      </w:r>
      <w:proofErr w:type="spellStart"/>
      <w:r w:rsidRPr="00433C89">
        <w:rPr>
          <w:rFonts w:ascii="Calibri" w:hAnsi="Calibri" w:cs="Calibri"/>
          <w:szCs w:val="22"/>
        </w:rPr>
        <w:t>handelsfaciliterende</w:t>
      </w:r>
      <w:proofErr w:type="spellEnd"/>
      <w:r w:rsidRPr="00433C89">
        <w:rPr>
          <w:rFonts w:ascii="Calibri" w:hAnsi="Calibri" w:cs="Calibri"/>
          <w:szCs w:val="22"/>
        </w:rPr>
        <w:t xml:space="preserve"> maatregelen ter ondersteuning van elektronische handel;</w:t>
      </w:r>
      <w:r w:rsidRPr="00433C89" w:rsidR="00E21437">
        <w:rPr>
          <w:rFonts w:ascii="Calibri" w:hAnsi="Calibri" w:cs="Calibri"/>
          <w:szCs w:val="22"/>
        </w:rPr>
        <w:t xml:space="preserve"> </w:t>
      </w:r>
      <w:r w:rsidRPr="00433C89" w:rsidR="00950634">
        <w:rPr>
          <w:rFonts w:ascii="Calibri" w:hAnsi="Calibri" w:cs="Calibri"/>
          <w:szCs w:val="22"/>
        </w:rPr>
        <w:t xml:space="preserve">3) </w:t>
      </w:r>
      <w:r w:rsidRPr="00433C89" w:rsidR="00E21437">
        <w:rPr>
          <w:rFonts w:ascii="Calibri" w:hAnsi="Calibri" w:cs="Calibri"/>
          <w:szCs w:val="22"/>
        </w:rPr>
        <w:t>het voorkomen van douanerechten op elektronische transmissies en doorgegeven inhoud</w:t>
      </w:r>
      <w:r w:rsidRPr="00433C89">
        <w:rPr>
          <w:rFonts w:ascii="Calibri" w:hAnsi="Calibri" w:cs="Calibri"/>
          <w:szCs w:val="22"/>
        </w:rPr>
        <w:t xml:space="preserve"> en </w:t>
      </w:r>
      <w:r w:rsidRPr="00433C89" w:rsidR="00950634">
        <w:rPr>
          <w:rFonts w:ascii="Calibri" w:hAnsi="Calibri" w:cs="Calibri"/>
          <w:szCs w:val="22"/>
        </w:rPr>
        <w:t>4</w:t>
      </w:r>
      <w:r w:rsidRPr="00433C89">
        <w:rPr>
          <w:rFonts w:ascii="Calibri" w:hAnsi="Calibri" w:cs="Calibri"/>
          <w:szCs w:val="22"/>
        </w:rPr>
        <w:t xml:space="preserve">) het faciliteren van grensoverschrijdende gegevensstromen en de bescherming van persoonsgegevens en privacy. </w:t>
      </w:r>
      <w:r w:rsidRPr="00433C89" w:rsidR="00FE0A9E">
        <w:rPr>
          <w:rFonts w:ascii="Calibri" w:hAnsi="Calibri" w:cs="Calibri"/>
          <w:szCs w:val="22"/>
        </w:rPr>
        <w:t>Daarbij zal de EU de rechten en beginselen bevorderen die zijn vastgelegd in de Europese verklaring over digitale rechten en beginselen voor het digitale decennium.</w:t>
      </w:r>
      <w:r w:rsidRPr="00433C89" w:rsidR="00FE0A9E">
        <w:rPr>
          <w:rStyle w:val="Voetnootmarkering"/>
          <w:rFonts w:ascii="Calibri" w:hAnsi="Calibri" w:cs="Calibri"/>
          <w:szCs w:val="22"/>
        </w:rPr>
        <w:footnoteReference w:id="7"/>
      </w:r>
      <w:r w:rsidRPr="00433C89" w:rsidR="00FE0A9E">
        <w:rPr>
          <w:rFonts w:ascii="Calibri" w:hAnsi="Calibri" w:cs="Calibri"/>
          <w:szCs w:val="22"/>
        </w:rPr>
        <w:t xml:space="preserve"> </w:t>
      </w:r>
    </w:p>
    <w:p w:rsidRPr="00433C89" w:rsidR="003959B1" w:rsidP="003959B1" w:rsidRDefault="00FE0A9E" w14:paraId="026E17C0" w14:textId="21EAB6EC">
      <w:pPr>
        <w:tabs>
          <w:tab w:val="left" w:pos="360"/>
          <w:tab w:val="left" w:pos="4500"/>
          <w:tab w:val="left" w:pos="5580"/>
        </w:tabs>
        <w:spacing w:line="360" w:lineRule="auto"/>
        <w:rPr>
          <w:rFonts w:ascii="Calibri" w:hAnsi="Calibri" w:cs="Calibri"/>
          <w:szCs w:val="22"/>
        </w:rPr>
      </w:pPr>
      <w:r w:rsidRPr="00433C89">
        <w:rPr>
          <w:rFonts w:ascii="Calibri" w:hAnsi="Calibri" w:cs="Calibri"/>
          <w:szCs w:val="22"/>
        </w:rPr>
        <w:t xml:space="preserve">Daarnaast zal de EU waarborgen dat iedere overeengekomen regel </w:t>
      </w:r>
      <w:r w:rsidRPr="00433C89" w:rsidR="00D372DB">
        <w:rPr>
          <w:rFonts w:ascii="Calibri" w:hAnsi="Calibri" w:cs="Calibri"/>
          <w:szCs w:val="22"/>
        </w:rPr>
        <w:t>en</w:t>
      </w:r>
      <w:r w:rsidRPr="00433C89">
        <w:rPr>
          <w:rFonts w:ascii="Calibri" w:hAnsi="Calibri" w:cs="Calibri"/>
          <w:szCs w:val="22"/>
        </w:rPr>
        <w:t xml:space="preserve"> verbintenis in overeenstemming is met geldende Europese wet- en regelgeving, in het bijzonder </w:t>
      </w:r>
      <w:r w:rsidRPr="00433C89" w:rsidR="002C1A71">
        <w:rPr>
          <w:rFonts w:ascii="Calibri" w:hAnsi="Calibri" w:cs="Calibri"/>
          <w:szCs w:val="22"/>
        </w:rPr>
        <w:t xml:space="preserve">met </w:t>
      </w:r>
      <w:r w:rsidRPr="00433C89">
        <w:rPr>
          <w:rFonts w:ascii="Calibri" w:hAnsi="Calibri" w:cs="Calibri"/>
          <w:szCs w:val="22"/>
        </w:rPr>
        <w:t>die voor cyberveiligheid</w:t>
      </w:r>
      <w:r w:rsidRPr="00433C89" w:rsidR="00D372DB">
        <w:rPr>
          <w:rFonts w:ascii="Calibri" w:hAnsi="Calibri" w:cs="Calibri"/>
          <w:szCs w:val="22"/>
        </w:rPr>
        <w:t xml:space="preserve"> en privacybescherming</w:t>
      </w:r>
      <w:r w:rsidRPr="00433C89">
        <w:rPr>
          <w:rFonts w:ascii="Calibri" w:hAnsi="Calibri" w:cs="Calibri"/>
          <w:szCs w:val="22"/>
        </w:rPr>
        <w:t xml:space="preserve">. </w:t>
      </w:r>
    </w:p>
    <w:p w:rsidRPr="00433C89" w:rsidR="00014517" w:rsidP="0064352A" w:rsidRDefault="00014517" w14:paraId="78953DEE" w14:textId="77777777">
      <w:pPr>
        <w:tabs>
          <w:tab w:val="left" w:pos="360"/>
          <w:tab w:val="left" w:pos="4500"/>
          <w:tab w:val="left" w:pos="5580"/>
        </w:tabs>
        <w:spacing w:line="360" w:lineRule="auto"/>
        <w:rPr>
          <w:rFonts w:ascii="Calibri" w:hAnsi="Calibri" w:cs="Calibri"/>
          <w:szCs w:val="22"/>
        </w:rPr>
      </w:pPr>
    </w:p>
    <w:p w:rsidRPr="00433C89" w:rsidR="008528D9" w:rsidP="008528D9" w:rsidRDefault="008528D9" w14:paraId="1BD8A94C" w14:textId="77777777">
      <w:pPr>
        <w:numPr>
          <w:ilvl w:val="0"/>
          <w:numId w:val="15"/>
        </w:numPr>
        <w:tabs>
          <w:tab w:val="left" w:pos="360"/>
        </w:tabs>
        <w:spacing w:line="360" w:lineRule="auto"/>
        <w:rPr>
          <w:rFonts w:ascii="Calibri" w:hAnsi="Calibri" w:cs="Calibri"/>
          <w:b/>
          <w:szCs w:val="22"/>
        </w:rPr>
      </w:pPr>
      <w:r w:rsidRPr="00433C89">
        <w:rPr>
          <w:rFonts w:ascii="Calibri" w:hAnsi="Calibri" w:cs="Calibri"/>
          <w:b/>
          <w:szCs w:val="22"/>
        </w:rPr>
        <w:t>Nederlandse positie ten aanzien van het voorstel</w:t>
      </w:r>
    </w:p>
    <w:p w:rsidRPr="00433C89" w:rsidR="00E21437" w:rsidP="00E21437" w:rsidRDefault="00FD0CBD" w14:paraId="7FBF0540" w14:textId="1EAB9EDF">
      <w:pPr>
        <w:numPr>
          <w:ilvl w:val="0"/>
          <w:numId w:val="21"/>
        </w:numPr>
        <w:spacing w:line="360" w:lineRule="auto"/>
        <w:rPr>
          <w:rFonts w:ascii="Calibri" w:hAnsi="Calibri" w:cs="Calibri"/>
          <w:i/>
          <w:szCs w:val="22"/>
        </w:rPr>
      </w:pPr>
      <w:r w:rsidRPr="00433C89">
        <w:rPr>
          <w:rFonts w:ascii="Calibri" w:hAnsi="Calibri" w:cs="Calibri"/>
          <w:i/>
          <w:szCs w:val="22"/>
        </w:rPr>
        <w:t>Essentie Nederlands beleid op dit terrein</w:t>
      </w:r>
    </w:p>
    <w:p w:rsidRPr="00433C89" w:rsidR="003C3D45" w:rsidP="003C3D45" w:rsidRDefault="00406E48" w14:paraId="25E740AE" w14:textId="01FD4847">
      <w:pPr>
        <w:spacing w:line="360" w:lineRule="auto"/>
        <w:rPr>
          <w:rFonts w:ascii="Calibri" w:hAnsi="Calibri" w:cs="Calibri"/>
          <w:iCs/>
          <w:szCs w:val="22"/>
        </w:rPr>
      </w:pPr>
      <w:r w:rsidRPr="00433C89">
        <w:rPr>
          <w:rFonts w:ascii="Calibri" w:hAnsi="Calibri" w:cs="Calibri"/>
          <w:iCs/>
          <w:szCs w:val="22"/>
        </w:rPr>
        <w:t xml:space="preserve">Het kabinet steunt </w:t>
      </w:r>
      <w:r w:rsidRPr="00433C89" w:rsidR="0008426D">
        <w:rPr>
          <w:rFonts w:ascii="Calibri" w:hAnsi="Calibri" w:cs="Calibri"/>
          <w:iCs/>
          <w:szCs w:val="22"/>
        </w:rPr>
        <w:t>d</w:t>
      </w:r>
      <w:r w:rsidRPr="00433C89">
        <w:rPr>
          <w:rFonts w:ascii="Calibri" w:hAnsi="Calibri" w:cs="Calibri"/>
          <w:iCs/>
          <w:szCs w:val="22"/>
        </w:rPr>
        <w:t xml:space="preserve">e ambitie van de </w:t>
      </w:r>
      <w:r w:rsidRPr="00433C89" w:rsidR="001A489B">
        <w:rPr>
          <w:rFonts w:ascii="Calibri" w:hAnsi="Calibri" w:cs="Calibri"/>
          <w:iCs/>
          <w:szCs w:val="22"/>
        </w:rPr>
        <w:t>Commissie</w:t>
      </w:r>
      <w:r w:rsidRPr="00433C89">
        <w:rPr>
          <w:rFonts w:ascii="Calibri" w:hAnsi="Calibri" w:cs="Calibri"/>
          <w:iCs/>
          <w:szCs w:val="22"/>
        </w:rPr>
        <w:t xml:space="preserve"> om enerzijds onrechtvaardige belemmeringen voor digitale handel te adresseren en anderzijds het digitaal beleid uit te dragen gebaseerd op de Europese waarden. Nederland en de EU zijn gebaat bij nauwere samenwerking met derde landen zoals Canada die net als Nederland en de EU hechten aan</w:t>
      </w:r>
      <w:r w:rsidRPr="00433C89" w:rsidR="001A489B">
        <w:rPr>
          <w:rFonts w:ascii="Calibri" w:hAnsi="Calibri" w:cs="Calibri"/>
          <w:iCs/>
          <w:szCs w:val="22"/>
        </w:rPr>
        <w:t>,</w:t>
      </w:r>
      <w:r w:rsidRPr="00433C89" w:rsidR="00D372DB">
        <w:rPr>
          <w:rFonts w:ascii="Calibri" w:hAnsi="Calibri" w:cs="Calibri"/>
          <w:iCs/>
          <w:szCs w:val="22"/>
        </w:rPr>
        <w:t xml:space="preserve"> en belang hebben bij</w:t>
      </w:r>
      <w:r w:rsidRPr="00433C89" w:rsidR="001A489B">
        <w:rPr>
          <w:rFonts w:ascii="Calibri" w:hAnsi="Calibri" w:cs="Calibri"/>
          <w:iCs/>
          <w:szCs w:val="22"/>
        </w:rPr>
        <w:t>,</w:t>
      </w:r>
      <w:r w:rsidRPr="00433C89">
        <w:rPr>
          <w:rFonts w:ascii="Calibri" w:hAnsi="Calibri" w:cs="Calibri"/>
          <w:iCs/>
          <w:szCs w:val="22"/>
        </w:rPr>
        <w:t xml:space="preserve"> </w:t>
      </w:r>
      <w:r w:rsidRPr="00433C89" w:rsidR="00D372DB">
        <w:rPr>
          <w:rFonts w:ascii="Calibri" w:hAnsi="Calibri" w:cs="Calibri"/>
          <w:iCs/>
          <w:szCs w:val="22"/>
        </w:rPr>
        <w:t>een effectief internationaal op regels gebaseerd handelssysteem</w:t>
      </w:r>
      <w:r w:rsidRPr="00433C89">
        <w:rPr>
          <w:rFonts w:ascii="Calibri" w:hAnsi="Calibri" w:cs="Calibri"/>
          <w:iCs/>
          <w:szCs w:val="22"/>
        </w:rPr>
        <w:t xml:space="preserve">. </w:t>
      </w:r>
      <w:r w:rsidRPr="00433C89" w:rsidR="0008426D">
        <w:rPr>
          <w:rFonts w:ascii="Calibri" w:hAnsi="Calibri" w:cs="Calibri"/>
          <w:iCs/>
          <w:szCs w:val="22"/>
        </w:rPr>
        <w:t xml:space="preserve">Daarnaast bieden regels over digitale handel een aanzienlijk potentieel om nieuwe kansen te creëren voor Nederlandse bedrijven en consumenten. </w:t>
      </w:r>
      <w:r w:rsidRPr="00433C89" w:rsidR="001A489B">
        <w:rPr>
          <w:rFonts w:ascii="Calibri" w:hAnsi="Calibri" w:cs="Calibri"/>
          <w:iCs/>
          <w:szCs w:val="22"/>
        </w:rPr>
        <w:t xml:space="preserve">De omvang, reikwijdte en snelheid van de wereldwijde digitale handel groeien als gevolg van de toenemende digitalisering van de economie. Zo bedroeg de wereldwijde digitale handel in 2022 circa </w:t>
      </w:r>
      <w:r w:rsidRPr="00433C89" w:rsidR="00D13358">
        <w:rPr>
          <w:rFonts w:ascii="Calibri" w:hAnsi="Calibri" w:cs="Calibri"/>
          <w:iCs/>
          <w:szCs w:val="22"/>
        </w:rPr>
        <w:t xml:space="preserve">EUR </w:t>
      </w:r>
      <w:r w:rsidRPr="00433C89" w:rsidR="001A489B">
        <w:rPr>
          <w:rFonts w:ascii="Calibri" w:hAnsi="Calibri" w:cs="Calibri"/>
          <w:iCs/>
          <w:szCs w:val="22"/>
        </w:rPr>
        <w:t xml:space="preserve">22,94 biljoen, wat neerkomt op circa 30% van het mondiale bruto binnenlandse product. Daarmee neemt ook het aantal nationale, regionale en bilaterale afspraken tussen landen hierover toe, die onbedoelde digitale handelsbelemmeringen kunnen opwerpen. </w:t>
      </w:r>
      <w:r w:rsidRPr="00433C89" w:rsidR="007441BC">
        <w:rPr>
          <w:rFonts w:ascii="Calibri" w:hAnsi="Calibri" w:cs="Calibri"/>
          <w:iCs/>
          <w:szCs w:val="22"/>
        </w:rPr>
        <w:t>H</w:t>
      </w:r>
      <w:r w:rsidRPr="00433C89" w:rsidR="00A12542">
        <w:rPr>
          <w:rFonts w:ascii="Calibri" w:hAnsi="Calibri" w:cs="Calibri"/>
          <w:iCs/>
          <w:szCs w:val="22"/>
        </w:rPr>
        <w:t xml:space="preserve">et kabinet </w:t>
      </w:r>
      <w:r w:rsidRPr="00433C89" w:rsidR="007441BC">
        <w:rPr>
          <w:rFonts w:ascii="Calibri" w:hAnsi="Calibri" w:cs="Calibri"/>
          <w:iCs/>
          <w:szCs w:val="22"/>
        </w:rPr>
        <w:t>benoemt in de Beleidsagenda Buitenlandse Handel</w:t>
      </w:r>
      <w:r w:rsidRPr="00433C89" w:rsidR="00A12542">
        <w:rPr>
          <w:rFonts w:ascii="Calibri" w:hAnsi="Calibri" w:cs="Calibri"/>
          <w:iCs/>
          <w:szCs w:val="22"/>
        </w:rPr>
        <w:t xml:space="preserve"> </w:t>
      </w:r>
      <w:r w:rsidRPr="00433C89" w:rsidR="00DC6958">
        <w:rPr>
          <w:rFonts w:ascii="Calibri" w:hAnsi="Calibri" w:cs="Calibri"/>
          <w:iCs/>
          <w:szCs w:val="22"/>
        </w:rPr>
        <w:t>het belang van moderne vormen van handelspartnerschappen, waaronder op het gebied van digitale handel.</w:t>
      </w:r>
      <w:r w:rsidRPr="00433C89" w:rsidR="00DC6958">
        <w:rPr>
          <w:rStyle w:val="Voetnootmarkering"/>
          <w:rFonts w:ascii="Calibri" w:hAnsi="Calibri" w:cs="Calibri"/>
          <w:iCs/>
          <w:szCs w:val="22"/>
        </w:rPr>
        <w:footnoteReference w:id="8"/>
      </w:r>
      <w:r w:rsidRPr="00433C89">
        <w:rPr>
          <w:rFonts w:ascii="Calibri" w:hAnsi="Calibri" w:cs="Calibri"/>
          <w:iCs/>
          <w:szCs w:val="22"/>
        </w:rPr>
        <w:t xml:space="preserve"> </w:t>
      </w:r>
      <w:r w:rsidRPr="00433C89" w:rsidR="003C3D45">
        <w:rPr>
          <w:rFonts w:ascii="Calibri" w:hAnsi="Calibri" w:cs="Calibri"/>
          <w:iCs/>
          <w:szCs w:val="22"/>
        </w:rPr>
        <w:t xml:space="preserve">Recente voorbeelden daarvan zijn </w:t>
      </w:r>
      <w:r w:rsidRPr="00433C89" w:rsidR="00A30A76">
        <w:rPr>
          <w:rFonts w:ascii="Calibri" w:hAnsi="Calibri" w:cs="Calibri"/>
          <w:iCs/>
          <w:szCs w:val="22"/>
        </w:rPr>
        <w:t xml:space="preserve">handelsovereenkomsten met het Verenigde Koninkrijk, Chili en Nieuw-Zeeland die </w:t>
      </w:r>
      <w:r w:rsidRPr="00433C89" w:rsidR="00A30A76">
        <w:rPr>
          <w:rFonts w:ascii="Calibri" w:hAnsi="Calibri" w:cs="Calibri"/>
          <w:iCs/>
          <w:szCs w:val="22"/>
        </w:rPr>
        <w:lastRenderedPageBreak/>
        <w:t xml:space="preserve">uitgebreide regels over digitale handel bevatten en de voornoemde bilaterale digitale handelsovereenkomsten met Singapore en </w:t>
      </w:r>
      <w:r w:rsidRPr="00433C89" w:rsidR="00162517">
        <w:rPr>
          <w:rFonts w:ascii="Calibri" w:hAnsi="Calibri" w:cs="Calibri"/>
          <w:iCs/>
          <w:szCs w:val="22"/>
        </w:rPr>
        <w:t>Zuid-</w:t>
      </w:r>
      <w:r w:rsidRPr="00433C89" w:rsidR="00A30A76">
        <w:rPr>
          <w:rFonts w:ascii="Calibri" w:hAnsi="Calibri" w:cs="Calibri"/>
          <w:iCs/>
          <w:szCs w:val="22"/>
        </w:rPr>
        <w:t>Korea.</w:t>
      </w:r>
      <w:r w:rsidRPr="00433C89" w:rsidR="003D5A4E">
        <w:rPr>
          <w:rStyle w:val="Voetnootmarkering"/>
          <w:rFonts w:ascii="Calibri" w:hAnsi="Calibri" w:cs="Calibri"/>
          <w:iCs/>
          <w:szCs w:val="22"/>
        </w:rPr>
        <w:footnoteReference w:id="9"/>
      </w:r>
      <w:r w:rsidRPr="00433C89" w:rsidR="00A30A76">
        <w:rPr>
          <w:rFonts w:ascii="Calibri" w:hAnsi="Calibri" w:cs="Calibri"/>
          <w:iCs/>
          <w:szCs w:val="22"/>
        </w:rPr>
        <w:t xml:space="preserve"> </w:t>
      </w:r>
      <w:r w:rsidRPr="00433C89" w:rsidR="003C3D45">
        <w:rPr>
          <w:rFonts w:ascii="Calibri" w:hAnsi="Calibri" w:cs="Calibri"/>
          <w:iCs/>
          <w:szCs w:val="22"/>
        </w:rPr>
        <w:t xml:space="preserve">Ook zet het kabinet in op regels om digitale handel te faciliteren </w:t>
      </w:r>
      <w:r w:rsidRPr="00433C89" w:rsidR="00A30A76">
        <w:rPr>
          <w:rFonts w:ascii="Calibri" w:hAnsi="Calibri" w:cs="Calibri"/>
          <w:iCs/>
          <w:szCs w:val="22"/>
        </w:rPr>
        <w:t>middels</w:t>
      </w:r>
      <w:r w:rsidRPr="00433C89" w:rsidR="003C3D45">
        <w:rPr>
          <w:rFonts w:ascii="Calibri" w:hAnsi="Calibri" w:cs="Calibri"/>
          <w:iCs/>
          <w:szCs w:val="22"/>
        </w:rPr>
        <w:t xml:space="preserve"> </w:t>
      </w:r>
      <w:proofErr w:type="spellStart"/>
      <w:r w:rsidRPr="00433C89" w:rsidR="003C3D45">
        <w:rPr>
          <w:rFonts w:ascii="Calibri" w:hAnsi="Calibri" w:cs="Calibri"/>
          <w:iCs/>
          <w:szCs w:val="22"/>
        </w:rPr>
        <w:t>plurilaterale</w:t>
      </w:r>
      <w:proofErr w:type="spellEnd"/>
      <w:r w:rsidRPr="00433C89" w:rsidR="003C3D45">
        <w:rPr>
          <w:rFonts w:ascii="Calibri" w:hAnsi="Calibri" w:cs="Calibri"/>
          <w:iCs/>
          <w:szCs w:val="22"/>
        </w:rPr>
        <w:t xml:space="preserve"> en multilaterale afspraken, zoals in het voornoemde </w:t>
      </w:r>
      <w:proofErr w:type="spellStart"/>
      <w:r w:rsidRPr="00433C89" w:rsidR="003C3D45">
        <w:rPr>
          <w:rFonts w:ascii="Calibri" w:hAnsi="Calibri" w:cs="Calibri"/>
          <w:iCs/>
          <w:szCs w:val="22"/>
        </w:rPr>
        <w:t>plurilaterale</w:t>
      </w:r>
      <w:proofErr w:type="spellEnd"/>
      <w:r w:rsidRPr="00433C89" w:rsidR="003C3D45">
        <w:rPr>
          <w:rFonts w:ascii="Calibri" w:hAnsi="Calibri" w:cs="Calibri"/>
          <w:iCs/>
          <w:szCs w:val="22"/>
        </w:rPr>
        <w:t xml:space="preserve"> WTO </w:t>
      </w:r>
      <w:r w:rsidRPr="00433C89" w:rsidR="00D372DB">
        <w:rPr>
          <w:rFonts w:ascii="Calibri" w:hAnsi="Calibri" w:cs="Calibri"/>
          <w:iCs/>
          <w:szCs w:val="22"/>
        </w:rPr>
        <w:t>e</w:t>
      </w:r>
      <w:r w:rsidRPr="00433C89" w:rsidR="001A489B">
        <w:rPr>
          <w:rFonts w:ascii="Calibri" w:hAnsi="Calibri" w:cs="Calibri"/>
          <w:iCs/>
          <w:szCs w:val="22"/>
        </w:rPr>
        <w:t>-</w:t>
      </w:r>
      <w:r w:rsidRPr="00433C89" w:rsidR="003C3D45">
        <w:rPr>
          <w:rFonts w:ascii="Calibri" w:hAnsi="Calibri" w:cs="Calibri"/>
          <w:iCs/>
          <w:szCs w:val="22"/>
        </w:rPr>
        <w:t xml:space="preserve">JSI. In juli 2024 hebben meer dan 90 WTO-leden de onderhandelingen hierover afgerond. </w:t>
      </w:r>
      <w:r w:rsidRPr="00433C89" w:rsidR="001A489B">
        <w:rPr>
          <w:rFonts w:ascii="Calibri" w:hAnsi="Calibri" w:cs="Calibri"/>
          <w:iCs/>
          <w:szCs w:val="22"/>
        </w:rPr>
        <w:t>Wanneer</w:t>
      </w:r>
      <w:r w:rsidRPr="00433C89" w:rsidR="003C3D45">
        <w:rPr>
          <w:rFonts w:ascii="Calibri" w:hAnsi="Calibri" w:cs="Calibri"/>
          <w:iCs/>
          <w:szCs w:val="22"/>
        </w:rPr>
        <w:t xml:space="preserve"> deze overeenkomst is opgenomen in het WTO-kader</w:t>
      </w:r>
      <w:r w:rsidRPr="00433C89" w:rsidR="001A489B">
        <w:rPr>
          <w:rFonts w:ascii="Calibri" w:hAnsi="Calibri" w:cs="Calibri"/>
          <w:iCs/>
          <w:szCs w:val="22"/>
        </w:rPr>
        <w:t xml:space="preserve"> </w:t>
      </w:r>
      <w:r w:rsidRPr="00433C89" w:rsidR="003C3D45">
        <w:rPr>
          <w:rFonts w:ascii="Calibri" w:hAnsi="Calibri" w:cs="Calibri"/>
          <w:iCs/>
          <w:szCs w:val="22"/>
        </w:rPr>
        <w:t xml:space="preserve">zijn dit de eerste mondiale regels over digitale handel. </w:t>
      </w:r>
    </w:p>
    <w:p w:rsidRPr="00433C89" w:rsidR="00E526DE" w:rsidP="00E526DE" w:rsidRDefault="00E526DE" w14:paraId="68391F74" w14:textId="77777777">
      <w:pPr>
        <w:spacing w:line="360" w:lineRule="auto"/>
        <w:rPr>
          <w:rFonts w:ascii="Calibri" w:hAnsi="Calibri" w:cs="Calibri"/>
          <w:i/>
          <w:szCs w:val="22"/>
        </w:rPr>
      </w:pPr>
    </w:p>
    <w:p w:rsidRPr="00433C89" w:rsidR="00E526DE" w:rsidP="00E526DE" w:rsidRDefault="00FD0CBD" w14:paraId="08448A56" w14:textId="0B39BA23">
      <w:pPr>
        <w:numPr>
          <w:ilvl w:val="0"/>
          <w:numId w:val="21"/>
        </w:numPr>
        <w:spacing w:line="360" w:lineRule="auto"/>
        <w:rPr>
          <w:rFonts w:ascii="Calibri" w:hAnsi="Calibri" w:cs="Calibri"/>
          <w:i/>
          <w:szCs w:val="22"/>
        </w:rPr>
      </w:pPr>
      <w:r w:rsidRPr="00433C89">
        <w:rPr>
          <w:rFonts w:ascii="Calibri" w:hAnsi="Calibri" w:cs="Calibri"/>
          <w:i/>
          <w:szCs w:val="22"/>
        </w:rPr>
        <w:t>Beoordeling + inzet ten aanzien van dit voorstel</w:t>
      </w:r>
    </w:p>
    <w:p w:rsidRPr="00433C89" w:rsidR="006C3B24" w:rsidP="00EB12B5" w:rsidRDefault="00E526DE" w14:paraId="58DA0E16" w14:textId="2BEC75C8">
      <w:pPr>
        <w:spacing w:line="360" w:lineRule="auto"/>
        <w:rPr>
          <w:rFonts w:ascii="Calibri" w:hAnsi="Calibri" w:cs="Calibri"/>
          <w:szCs w:val="22"/>
        </w:rPr>
      </w:pPr>
      <w:r w:rsidRPr="00433C89">
        <w:rPr>
          <w:rFonts w:ascii="Calibri" w:hAnsi="Calibri" w:cs="Calibri"/>
          <w:iCs/>
          <w:szCs w:val="22"/>
        </w:rPr>
        <w:t xml:space="preserve">Het kabinet staat positief tegenover de aanbeveling voor het Raadsbesluit </w:t>
      </w:r>
      <w:r w:rsidRPr="00433C89" w:rsidR="0003029E">
        <w:rPr>
          <w:rFonts w:ascii="Calibri" w:hAnsi="Calibri" w:cs="Calibri"/>
          <w:iCs/>
          <w:szCs w:val="22"/>
        </w:rPr>
        <w:t xml:space="preserve">en </w:t>
      </w:r>
      <w:r w:rsidRPr="00433C89" w:rsidR="00C219D3">
        <w:rPr>
          <w:rFonts w:ascii="Calibri" w:hAnsi="Calibri" w:cs="Calibri"/>
          <w:iCs/>
          <w:szCs w:val="22"/>
        </w:rPr>
        <w:t xml:space="preserve">de </w:t>
      </w:r>
      <w:r w:rsidRPr="00433C89" w:rsidR="0003029E">
        <w:rPr>
          <w:rFonts w:ascii="Calibri" w:hAnsi="Calibri" w:cs="Calibri"/>
          <w:iCs/>
          <w:szCs w:val="22"/>
        </w:rPr>
        <w:t xml:space="preserve">bijbehorende onderhandelingsrichtsnoeren voor de onderhandelingen over een overeenkomst </w:t>
      </w:r>
      <w:r w:rsidRPr="00433C89" w:rsidR="00D13358">
        <w:rPr>
          <w:rFonts w:ascii="Calibri" w:hAnsi="Calibri" w:cs="Calibri"/>
          <w:iCs/>
          <w:szCs w:val="22"/>
        </w:rPr>
        <w:t xml:space="preserve">inzake digitale handel </w:t>
      </w:r>
      <w:r w:rsidRPr="00433C89" w:rsidR="0003029E">
        <w:rPr>
          <w:rFonts w:ascii="Calibri" w:hAnsi="Calibri" w:cs="Calibri"/>
          <w:iCs/>
          <w:szCs w:val="22"/>
        </w:rPr>
        <w:t>met Canada</w:t>
      </w:r>
      <w:r w:rsidRPr="00433C89">
        <w:rPr>
          <w:rFonts w:ascii="Calibri" w:hAnsi="Calibri" w:cs="Calibri"/>
          <w:iCs/>
          <w:szCs w:val="22"/>
        </w:rPr>
        <w:t xml:space="preserve">. Canada is een belangrijke gelijkgezinde partner van de EU en sterk ontwikkeld op het terrein van digitale handel. </w:t>
      </w:r>
      <w:r w:rsidRPr="00433C89" w:rsidR="00437D68">
        <w:rPr>
          <w:rFonts w:ascii="Calibri" w:hAnsi="Calibri" w:cs="Calibri"/>
          <w:iCs/>
          <w:szCs w:val="22"/>
        </w:rPr>
        <w:t>Zo is d</w:t>
      </w:r>
      <w:r w:rsidRPr="00433C89" w:rsidR="00437D68">
        <w:rPr>
          <w:rFonts w:ascii="Calibri" w:hAnsi="Calibri" w:cs="Calibri"/>
          <w:szCs w:val="22"/>
        </w:rPr>
        <w:t>e handel tussen de EU en Canada in digitaal geleverde diensten goed voor een bilaterale uitvoer en invoer van respectievelijk EUR 9,9 miljard en EUR 8,4 miljard en</w:t>
      </w:r>
      <w:r w:rsidRPr="00433C89" w:rsidR="006C3B24">
        <w:rPr>
          <w:rFonts w:ascii="Calibri" w:hAnsi="Calibri" w:cs="Calibri"/>
          <w:iCs/>
          <w:szCs w:val="22"/>
        </w:rPr>
        <w:t xml:space="preserve"> stond Canada i</w:t>
      </w:r>
      <w:r w:rsidRPr="00433C89" w:rsidR="006C3B24">
        <w:rPr>
          <w:rFonts w:ascii="Calibri" w:hAnsi="Calibri" w:cs="Calibri"/>
          <w:szCs w:val="22"/>
        </w:rPr>
        <w:t xml:space="preserve">n 2024 op de </w:t>
      </w:r>
      <w:r w:rsidRPr="00433C89" w:rsidR="003856D3">
        <w:rPr>
          <w:rFonts w:ascii="Calibri" w:hAnsi="Calibri" w:cs="Calibri"/>
          <w:szCs w:val="22"/>
        </w:rPr>
        <w:t xml:space="preserve">dertiende </w:t>
      </w:r>
      <w:r w:rsidRPr="00433C89" w:rsidR="006C3B24">
        <w:rPr>
          <w:rFonts w:ascii="Calibri" w:hAnsi="Calibri" w:cs="Calibri"/>
          <w:szCs w:val="22"/>
        </w:rPr>
        <w:t xml:space="preserve">plaats in de </w:t>
      </w:r>
      <w:r w:rsidRPr="00433C89" w:rsidR="00D13358">
        <w:rPr>
          <w:rFonts w:ascii="Calibri" w:hAnsi="Calibri" w:cs="Calibri"/>
          <w:szCs w:val="22"/>
        </w:rPr>
        <w:t>r</w:t>
      </w:r>
      <w:r w:rsidRPr="00433C89" w:rsidR="006C3B24">
        <w:rPr>
          <w:rFonts w:ascii="Calibri" w:hAnsi="Calibri" w:cs="Calibri"/>
          <w:szCs w:val="22"/>
        </w:rPr>
        <w:t>anglijst</w:t>
      </w:r>
      <w:r w:rsidRPr="00433C89" w:rsidR="00D13358">
        <w:rPr>
          <w:rFonts w:ascii="Calibri" w:hAnsi="Calibri" w:cs="Calibri"/>
          <w:szCs w:val="22"/>
        </w:rPr>
        <w:t xml:space="preserve"> opgesteld door </w:t>
      </w:r>
      <w:r w:rsidRPr="00433C89" w:rsidR="00EB12B5">
        <w:rPr>
          <w:rFonts w:ascii="Calibri" w:hAnsi="Calibri" w:cs="Calibri"/>
          <w:i/>
          <w:iCs/>
          <w:szCs w:val="22"/>
        </w:rPr>
        <w:t xml:space="preserve">het International </w:t>
      </w:r>
      <w:proofErr w:type="spellStart"/>
      <w:r w:rsidRPr="00433C89" w:rsidR="00EB12B5">
        <w:rPr>
          <w:rFonts w:ascii="Calibri" w:hAnsi="Calibri" w:cs="Calibri"/>
          <w:i/>
          <w:iCs/>
          <w:szCs w:val="22"/>
        </w:rPr>
        <w:t>Institute</w:t>
      </w:r>
      <w:proofErr w:type="spellEnd"/>
      <w:r w:rsidRPr="00433C89" w:rsidR="00EB12B5">
        <w:rPr>
          <w:rFonts w:ascii="Calibri" w:hAnsi="Calibri" w:cs="Calibri"/>
          <w:i/>
          <w:iCs/>
          <w:szCs w:val="22"/>
        </w:rPr>
        <w:t xml:space="preserve"> </w:t>
      </w:r>
      <w:proofErr w:type="spellStart"/>
      <w:r w:rsidRPr="00433C89" w:rsidR="00EB12B5">
        <w:rPr>
          <w:rFonts w:ascii="Calibri" w:hAnsi="Calibri" w:cs="Calibri"/>
          <w:i/>
          <w:iCs/>
          <w:szCs w:val="22"/>
        </w:rPr>
        <w:t>for</w:t>
      </w:r>
      <w:proofErr w:type="spellEnd"/>
      <w:r w:rsidRPr="00433C89" w:rsidR="00EB12B5">
        <w:rPr>
          <w:rFonts w:ascii="Calibri" w:hAnsi="Calibri" w:cs="Calibri"/>
          <w:i/>
          <w:iCs/>
          <w:szCs w:val="22"/>
        </w:rPr>
        <w:t xml:space="preserve"> Management Development</w:t>
      </w:r>
      <w:r w:rsidRPr="00433C89" w:rsidDel="00EB12B5" w:rsidR="00EB12B5">
        <w:rPr>
          <w:rFonts w:ascii="Calibri" w:hAnsi="Calibri" w:cs="Calibri"/>
          <w:szCs w:val="22"/>
        </w:rPr>
        <w:t xml:space="preserve"> </w:t>
      </w:r>
      <w:r w:rsidRPr="00433C89" w:rsidR="00D13358">
        <w:rPr>
          <w:rFonts w:ascii="Calibri" w:hAnsi="Calibri" w:cs="Calibri"/>
          <w:szCs w:val="22"/>
        </w:rPr>
        <w:t xml:space="preserve">(een onafhankelijk kennisinstituut) </w:t>
      </w:r>
      <w:r w:rsidRPr="00433C89" w:rsidR="006C3B24">
        <w:rPr>
          <w:rFonts w:ascii="Calibri" w:hAnsi="Calibri" w:cs="Calibri"/>
          <w:szCs w:val="22"/>
        </w:rPr>
        <w:t>voor digitaal concurrentievermogen in de wereld.</w:t>
      </w:r>
      <w:r w:rsidRPr="00433C89" w:rsidR="0003029E">
        <w:rPr>
          <w:rStyle w:val="Voetnootmarkering"/>
          <w:rFonts w:ascii="Calibri" w:hAnsi="Calibri" w:cs="Calibri"/>
          <w:szCs w:val="22"/>
        </w:rPr>
        <w:footnoteReference w:id="10"/>
      </w:r>
      <w:r w:rsidRPr="00433C89" w:rsidR="006C3B24">
        <w:rPr>
          <w:rFonts w:ascii="Calibri" w:hAnsi="Calibri" w:cs="Calibri"/>
          <w:szCs w:val="22"/>
        </w:rPr>
        <w:t xml:space="preserve"> </w:t>
      </w:r>
      <w:r w:rsidRPr="00433C89" w:rsidR="0003029E">
        <w:rPr>
          <w:rFonts w:ascii="Calibri" w:hAnsi="Calibri" w:cs="Calibri"/>
          <w:szCs w:val="22"/>
        </w:rPr>
        <w:t>Goedwerkende afspraken</w:t>
      </w:r>
      <w:r w:rsidRPr="00433C89" w:rsidR="006C3B24">
        <w:rPr>
          <w:rFonts w:ascii="Calibri" w:hAnsi="Calibri" w:cs="Calibri"/>
          <w:szCs w:val="22"/>
        </w:rPr>
        <w:t xml:space="preserve"> over digitale handel kunnen het </w:t>
      </w:r>
      <w:r w:rsidRPr="00433C89" w:rsidR="00ED49D4">
        <w:rPr>
          <w:rFonts w:ascii="Calibri" w:hAnsi="Calibri" w:cs="Calibri"/>
          <w:szCs w:val="22"/>
        </w:rPr>
        <w:t xml:space="preserve">wederzijdse </w:t>
      </w:r>
      <w:r w:rsidRPr="00433C89" w:rsidR="006C3B24">
        <w:rPr>
          <w:rFonts w:ascii="Calibri" w:hAnsi="Calibri" w:cs="Calibri"/>
          <w:szCs w:val="22"/>
        </w:rPr>
        <w:t>vertrouwen vergroten en rechtszekerheid bieden om digitale economie</w:t>
      </w:r>
      <w:r w:rsidRPr="00433C89" w:rsidR="0003029E">
        <w:rPr>
          <w:rFonts w:ascii="Calibri" w:hAnsi="Calibri" w:cs="Calibri"/>
          <w:szCs w:val="22"/>
        </w:rPr>
        <w:t>ë</w:t>
      </w:r>
      <w:r w:rsidRPr="00433C89" w:rsidR="006C3B24">
        <w:rPr>
          <w:rFonts w:ascii="Calibri" w:hAnsi="Calibri" w:cs="Calibri"/>
          <w:szCs w:val="22"/>
        </w:rPr>
        <w:t>n van de EU en Canada meer met elkaar te verbinden</w:t>
      </w:r>
      <w:r w:rsidRPr="00433C89" w:rsidR="00ED49D4">
        <w:rPr>
          <w:rFonts w:ascii="Calibri" w:hAnsi="Calibri" w:cs="Calibri"/>
          <w:szCs w:val="22"/>
        </w:rPr>
        <w:t xml:space="preserve">. Daarmee kan de beoogde overeenkomst een extra impuls geven aan de economische betrekkingen tussen de EU en Canada. </w:t>
      </w:r>
      <w:r w:rsidRPr="00433C89" w:rsidR="0092125C">
        <w:rPr>
          <w:rFonts w:ascii="Calibri" w:hAnsi="Calibri" w:cs="Calibri"/>
          <w:szCs w:val="22"/>
        </w:rPr>
        <w:t>Bovendien sluit de beoogde overeenkomst aan bij de wens van het kabinet om via handelsbevordering en economische diplomatie onze diplomatieke</w:t>
      </w:r>
      <w:r w:rsidRPr="00433C89" w:rsidR="004A498D">
        <w:rPr>
          <w:rFonts w:ascii="Calibri" w:hAnsi="Calibri" w:cs="Calibri"/>
          <w:szCs w:val="22"/>
        </w:rPr>
        <w:t>, economische</w:t>
      </w:r>
      <w:r w:rsidRPr="00433C89" w:rsidR="0092125C">
        <w:rPr>
          <w:rFonts w:ascii="Calibri" w:hAnsi="Calibri" w:cs="Calibri"/>
          <w:szCs w:val="22"/>
        </w:rPr>
        <w:t xml:space="preserve"> en geopolitieke banden met belangrijke landen te verstevigen en daarmee onze weerbaarheid </w:t>
      </w:r>
      <w:r w:rsidRPr="00433C89" w:rsidR="004A498D">
        <w:rPr>
          <w:rFonts w:ascii="Calibri" w:hAnsi="Calibri" w:cs="Calibri"/>
          <w:szCs w:val="22"/>
        </w:rPr>
        <w:t xml:space="preserve">te </w:t>
      </w:r>
      <w:r w:rsidRPr="00433C89" w:rsidR="0092125C">
        <w:rPr>
          <w:rFonts w:ascii="Calibri" w:hAnsi="Calibri" w:cs="Calibri"/>
          <w:szCs w:val="22"/>
        </w:rPr>
        <w:t>vergroten.</w:t>
      </w:r>
    </w:p>
    <w:p w:rsidRPr="00433C89" w:rsidR="0003029E" w:rsidP="00E526DE" w:rsidRDefault="0003029E" w14:paraId="7900A904" w14:textId="77777777">
      <w:pPr>
        <w:spacing w:line="360" w:lineRule="auto"/>
        <w:rPr>
          <w:rFonts w:ascii="Calibri" w:hAnsi="Calibri" w:cs="Calibri"/>
          <w:szCs w:val="22"/>
        </w:rPr>
      </w:pPr>
    </w:p>
    <w:p w:rsidRPr="00433C89" w:rsidR="00ED49D4" w:rsidP="00E526DE" w:rsidRDefault="0003029E" w14:paraId="41385A7A" w14:textId="6D7E154F">
      <w:pPr>
        <w:spacing w:line="360" w:lineRule="auto"/>
        <w:rPr>
          <w:rFonts w:ascii="Calibri" w:hAnsi="Calibri" w:cs="Calibri"/>
          <w:iCs/>
          <w:szCs w:val="22"/>
        </w:rPr>
      </w:pPr>
      <w:r w:rsidRPr="00433C89">
        <w:rPr>
          <w:rFonts w:ascii="Calibri" w:hAnsi="Calibri" w:cs="Calibri"/>
          <w:iCs/>
          <w:szCs w:val="22"/>
        </w:rPr>
        <w:t xml:space="preserve">Ook inhoudelijk </w:t>
      </w:r>
      <w:r w:rsidRPr="00433C89" w:rsidR="00ED49D4">
        <w:rPr>
          <w:rFonts w:ascii="Calibri" w:hAnsi="Calibri" w:cs="Calibri"/>
          <w:iCs/>
          <w:szCs w:val="22"/>
        </w:rPr>
        <w:t xml:space="preserve">verwelkomt het kabinet </w:t>
      </w:r>
      <w:r w:rsidRPr="00433C89" w:rsidR="00E526DE">
        <w:rPr>
          <w:rFonts w:ascii="Calibri" w:hAnsi="Calibri" w:cs="Calibri"/>
          <w:iCs/>
          <w:szCs w:val="22"/>
        </w:rPr>
        <w:t xml:space="preserve">de aanbeveling voor het Raadsbesluit en de geformuleerde inzet in de </w:t>
      </w:r>
      <w:r w:rsidRPr="00433C89" w:rsidR="00ED49D4">
        <w:rPr>
          <w:rFonts w:ascii="Calibri" w:hAnsi="Calibri" w:cs="Calibri"/>
          <w:iCs/>
          <w:szCs w:val="22"/>
        </w:rPr>
        <w:t>onderhandelings</w:t>
      </w:r>
      <w:r w:rsidRPr="00433C89" w:rsidR="00E526DE">
        <w:rPr>
          <w:rFonts w:ascii="Calibri" w:hAnsi="Calibri" w:cs="Calibri"/>
          <w:iCs/>
          <w:szCs w:val="22"/>
        </w:rPr>
        <w:t>richtsnoeren. Door aanvullende afspraken te maken wordt aangesloten bij de huidige EU-inzet voor nieuwe handelsakkoorden. Zo vormt een apart hoofdstuk over digitale handel inmiddels een vast onderdeel van de EU-inzet voor handelsakkoorden, waarvan het resultaat reeds zichtbaar is</w:t>
      </w:r>
      <w:r w:rsidRPr="00433C89" w:rsidR="00745189">
        <w:rPr>
          <w:rFonts w:ascii="Calibri" w:hAnsi="Calibri" w:cs="Calibri"/>
          <w:iCs/>
          <w:szCs w:val="22"/>
        </w:rPr>
        <w:t xml:space="preserve"> in</w:t>
      </w:r>
      <w:r w:rsidRPr="00433C89" w:rsidR="00E526DE">
        <w:rPr>
          <w:rFonts w:ascii="Calibri" w:hAnsi="Calibri" w:cs="Calibri"/>
          <w:iCs/>
          <w:szCs w:val="22"/>
        </w:rPr>
        <w:t xml:space="preserve"> </w:t>
      </w:r>
      <w:r w:rsidRPr="00433C89" w:rsidR="006C3B24">
        <w:rPr>
          <w:rFonts w:ascii="Calibri" w:hAnsi="Calibri" w:cs="Calibri"/>
          <w:iCs/>
          <w:szCs w:val="22"/>
        </w:rPr>
        <w:t xml:space="preserve">de handelsovereenkomsten met het </w:t>
      </w:r>
      <w:r w:rsidRPr="00433C89" w:rsidR="00ED49D4">
        <w:rPr>
          <w:rFonts w:ascii="Calibri" w:hAnsi="Calibri" w:cs="Calibri"/>
          <w:iCs/>
          <w:szCs w:val="22"/>
        </w:rPr>
        <w:t>Verenigd Koninkrijk</w:t>
      </w:r>
      <w:r w:rsidRPr="00433C89" w:rsidR="006C3B24">
        <w:rPr>
          <w:rFonts w:ascii="Calibri" w:hAnsi="Calibri" w:cs="Calibri"/>
          <w:iCs/>
          <w:szCs w:val="22"/>
        </w:rPr>
        <w:t xml:space="preserve">, Chili en Nieuw-Zeeland. </w:t>
      </w:r>
      <w:r w:rsidRPr="00433C89" w:rsidR="00E526DE">
        <w:rPr>
          <w:rFonts w:ascii="Calibri" w:hAnsi="Calibri" w:cs="Calibri"/>
          <w:iCs/>
          <w:szCs w:val="22"/>
        </w:rPr>
        <w:t xml:space="preserve">Daarnaast sluiten de voorstellen aan bij de teksten </w:t>
      </w:r>
      <w:r w:rsidRPr="00433C89" w:rsidR="00ED49D4">
        <w:rPr>
          <w:rFonts w:ascii="Calibri" w:hAnsi="Calibri" w:cs="Calibri"/>
          <w:iCs/>
          <w:szCs w:val="22"/>
        </w:rPr>
        <w:t>van het</w:t>
      </w:r>
      <w:r w:rsidRPr="00433C89" w:rsidR="00E526DE">
        <w:rPr>
          <w:rFonts w:ascii="Calibri" w:hAnsi="Calibri" w:cs="Calibri"/>
          <w:iCs/>
          <w:szCs w:val="22"/>
        </w:rPr>
        <w:t xml:space="preserve"> WTO</w:t>
      </w:r>
      <w:r w:rsidRPr="00433C89" w:rsidR="006C3B24">
        <w:rPr>
          <w:rFonts w:ascii="Calibri" w:hAnsi="Calibri" w:cs="Calibri"/>
          <w:iCs/>
          <w:szCs w:val="22"/>
        </w:rPr>
        <w:t xml:space="preserve"> </w:t>
      </w:r>
      <w:r w:rsidRPr="00433C89" w:rsidR="00D372DB">
        <w:rPr>
          <w:rFonts w:ascii="Calibri" w:hAnsi="Calibri" w:cs="Calibri"/>
          <w:iCs/>
          <w:szCs w:val="22"/>
        </w:rPr>
        <w:t>e</w:t>
      </w:r>
      <w:r w:rsidRPr="00433C89" w:rsidR="00745189">
        <w:rPr>
          <w:rFonts w:ascii="Calibri" w:hAnsi="Calibri" w:cs="Calibri"/>
          <w:iCs/>
          <w:szCs w:val="22"/>
        </w:rPr>
        <w:t>-</w:t>
      </w:r>
      <w:r w:rsidRPr="00433C89" w:rsidR="00E526DE">
        <w:rPr>
          <w:rFonts w:ascii="Calibri" w:hAnsi="Calibri" w:cs="Calibri"/>
          <w:iCs/>
          <w:szCs w:val="22"/>
        </w:rPr>
        <w:t xml:space="preserve">JSI. De richtsnoeren die de basis vormen van de onderhandelingsinzet van de EU zijn in lijn met de kabinetsinzet wat betreft digitale handel. De EU zet er met deze richtsnoeren op in om digitale handel te bevorderen en te faciliteren, te vereenvoudigen en nieuwe mogelijkheden te openen voor groei en ontwikkeling. </w:t>
      </w:r>
      <w:r w:rsidRPr="00433C89" w:rsidR="00E526DE">
        <w:rPr>
          <w:rFonts w:ascii="Calibri" w:hAnsi="Calibri" w:cs="Calibri"/>
          <w:iCs/>
          <w:szCs w:val="22"/>
        </w:rPr>
        <w:lastRenderedPageBreak/>
        <w:t xml:space="preserve">Daarom is het van belang om afspraken te maken over elektronische contracten en handtekeningen, maar ook bijvoorbeeld om geen douaneheffingen te </w:t>
      </w:r>
      <w:r w:rsidRPr="00433C89" w:rsidR="006C3B24">
        <w:rPr>
          <w:rFonts w:ascii="Calibri" w:hAnsi="Calibri" w:cs="Calibri"/>
          <w:iCs/>
          <w:szCs w:val="22"/>
        </w:rPr>
        <w:t>heffen</w:t>
      </w:r>
      <w:r w:rsidRPr="00433C89" w:rsidR="00E526DE">
        <w:rPr>
          <w:rFonts w:ascii="Calibri" w:hAnsi="Calibri" w:cs="Calibri"/>
          <w:iCs/>
          <w:szCs w:val="22"/>
        </w:rPr>
        <w:t xml:space="preserve"> op elektronische transacties. Consumenten moeten met meer gemak en veilig online kunnen winkelen. Daarom is</w:t>
      </w:r>
      <w:r w:rsidRPr="00433C89" w:rsidR="00745189">
        <w:rPr>
          <w:rFonts w:ascii="Calibri" w:hAnsi="Calibri" w:cs="Calibri"/>
          <w:iCs/>
          <w:szCs w:val="22"/>
        </w:rPr>
        <w:t xml:space="preserve"> het</w:t>
      </w:r>
      <w:r w:rsidRPr="00433C89" w:rsidR="00E526DE">
        <w:rPr>
          <w:rFonts w:ascii="Calibri" w:hAnsi="Calibri" w:cs="Calibri"/>
          <w:iCs/>
          <w:szCs w:val="22"/>
        </w:rPr>
        <w:t xml:space="preserve"> </w:t>
      </w:r>
      <w:r w:rsidRPr="00433C89" w:rsidR="006C3B24">
        <w:rPr>
          <w:rFonts w:ascii="Calibri" w:hAnsi="Calibri" w:cs="Calibri"/>
          <w:iCs/>
          <w:szCs w:val="22"/>
        </w:rPr>
        <w:t>eveneens</w:t>
      </w:r>
      <w:r w:rsidRPr="00433C89" w:rsidR="00E526DE">
        <w:rPr>
          <w:rFonts w:ascii="Calibri" w:hAnsi="Calibri" w:cs="Calibri"/>
          <w:iCs/>
          <w:szCs w:val="22"/>
        </w:rPr>
        <w:t xml:space="preserve"> nuttig dat </w:t>
      </w:r>
      <w:r w:rsidRPr="00433C89" w:rsidR="006C3B24">
        <w:rPr>
          <w:rFonts w:ascii="Calibri" w:hAnsi="Calibri" w:cs="Calibri"/>
          <w:iCs/>
          <w:szCs w:val="22"/>
        </w:rPr>
        <w:t>de EU en Canada nadere afspraken maken</w:t>
      </w:r>
      <w:r w:rsidRPr="00433C89" w:rsidR="00E526DE">
        <w:rPr>
          <w:rFonts w:ascii="Calibri" w:hAnsi="Calibri" w:cs="Calibri"/>
          <w:iCs/>
          <w:szCs w:val="22"/>
        </w:rPr>
        <w:t xml:space="preserve"> over bijvoorbeeld consumentenbescherming en bescherming tegen ongewenste </w:t>
      </w:r>
      <w:r w:rsidRPr="00433C89" w:rsidR="006C3B24">
        <w:rPr>
          <w:rFonts w:ascii="Calibri" w:hAnsi="Calibri" w:cs="Calibri"/>
          <w:iCs/>
          <w:szCs w:val="22"/>
        </w:rPr>
        <w:t>elektronische communicatie</w:t>
      </w:r>
      <w:r w:rsidRPr="00433C89" w:rsidR="00E526DE">
        <w:rPr>
          <w:rFonts w:ascii="Calibri" w:hAnsi="Calibri" w:cs="Calibri"/>
          <w:iCs/>
          <w:szCs w:val="22"/>
        </w:rPr>
        <w:t xml:space="preserve"> (z</w:t>
      </w:r>
      <w:r w:rsidRPr="00433C89" w:rsidR="00B12DA7">
        <w:rPr>
          <w:rFonts w:ascii="Calibri" w:hAnsi="Calibri" w:cs="Calibri"/>
          <w:iCs/>
          <w:szCs w:val="22"/>
        </w:rPr>
        <w:t xml:space="preserve">ogenaamde </w:t>
      </w:r>
      <w:r w:rsidRPr="00433C89" w:rsidR="00E526DE">
        <w:rPr>
          <w:rFonts w:ascii="Calibri" w:hAnsi="Calibri" w:cs="Calibri"/>
          <w:i/>
          <w:szCs w:val="22"/>
        </w:rPr>
        <w:t>spam</w:t>
      </w:r>
      <w:r w:rsidRPr="00433C89" w:rsidR="00E526DE">
        <w:rPr>
          <w:rFonts w:ascii="Calibri" w:hAnsi="Calibri" w:cs="Calibri"/>
          <w:iCs/>
          <w:szCs w:val="22"/>
        </w:rPr>
        <w:t xml:space="preserve">). </w:t>
      </w:r>
    </w:p>
    <w:p w:rsidRPr="00433C89" w:rsidR="00ED49D4" w:rsidP="00E526DE" w:rsidRDefault="00ED49D4" w14:paraId="08FF8781" w14:textId="77777777">
      <w:pPr>
        <w:spacing w:line="360" w:lineRule="auto"/>
        <w:rPr>
          <w:rFonts w:ascii="Calibri" w:hAnsi="Calibri" w:cs="Calibri"/>
          <w:iCs/>
          <w:szCs w:val="22"/>
        </w:rPr>
      </w:pPr>
    </w:p>
    <w:p w:rsidRPr="00433C89" w:rsidR="00495B09" w:rsidP="00E526DE" w:rsidRDefault="00E526DE" w14:paraId="69A8D401" w14:textId="296F531F">
      <w:pPr>
        <w:spacing w:line="360" w:lineRule="auto"/>
        <w:rPr>
          <w:rFonts w:ascii="Calibri" w:hAnsi="Calibri" w:cs="Calibri"/>
          <w:iCs/>
          <w:szCs w:val="22"/>
        </w:rPr>
      </w:pPr>
      <w:r w:rsidRPr="00433C89">
        <w:rPr>
          <w:rFonts w:ascii="Calibri" w:hAnsi="Calibri" w:cs="Calibri"/>
          <w:iCs/>
          <w:szCs w:val="22"/>
        </w:rPr>
        <w:t xml:space="preserve">De richtsnoeren sluiten </w:t>
      </w:r>
      <w:r w:rsidRPr="00433C89" w:rsidR="00C219D3">
        <w:rPr>
          <w:rFonts w:ascii="Calibri" w:hAnsi="Calibri" w:cs="Calibri"/>
          <w:iCs/>
          <w:szCs w:val="22"/>
        </w:rPr>
        <w:t>bovendien</w:t>
      </w:r>
      <w:r w:rsidRPr="00433C89">
        <w:rPr>
          <w:rFonts w:ascii="Calibri" w:hAnsi="Calibri" w:cs="Calibri"/>
          <w:iCs/>
          <w:szCs w:val="22"/>
        </w:rPr>
        <w:t xml:space="preserve"> aan op bestaand kabinetsbeleid op onderwerpen zoals het waarborgen van grensoverschrijdende gegevensstromen. Aangezien grensoverschrijdende gegevensstromen een </w:t>
      </w:r>
      <w:r w:rsidRPr="00433C89" w:rsidR="00882AF1">
        <w:rPr>
          <w:rFonts w:ascii="Calibri" w:hAnsi="Calibri" w:cs="Calibri"/>
          <w:iCs/>
          <w:szCs w:val="22"/>
        </w:rPr>
        <w:t>belangrijk onderdeel</w:t>
      </w:r>
      <w:r w:rsidRPr="00433C89">
        <w:rPr>
          <w:rFonts w:ascii="Calibri" w:hAnsi="Calibri" w:cs="Calibri"/>
          <w:iCs/>
          <w:szCs w:val="22"/>
        </w:rPr>
        <w:t xml:space="preserve"> van digitale handel zijn, acht het kabinet het van belang dat hier ook afspraken over worden gemaakt. </w:t>
      </w:r>
      <w:r w:rsidRPr="00433C89" w:rsidR="00495B09">
        <w:rPr>
          <w:rFonts w:ascii="Calibri" w:hAnsi="Calibri" w:cs="Calibri"/>
          <w:iCs/>
          <w:szCs w:val="22"/>
        </w:rPr>
        <w:t>Daarbij hecht het kabinet eraan dat dergelijke afspraken in overeenstemming zijn met de in 2018 vastgestelde Europese horizontale bepalingen over</w:t>
      </w:r>
      <w:r w:rsidRPr="00433C89">
        <w:rPr>
          <w:rFonts w:ascii="Calibri" w:hAnsi="Calibri" w:cs="Calibri"/>
          <w:iCs/>
          <w:szCs w:val="22"/>
        </w:rPr>
        <w:t xml:space="preserve"> grensoverschrijdende gegevensstromen en bescherming van persoonsgegeven</w:t>
      </w:r>
      <w:r w:rsidRPr="00433C89" w:rsidR="00751711">
        <w:rPr>
          <w:rFonts w:ascii="Calibri" w:hAnsi="Calibri" w:cs="Calibri"/>
          <w:iCs/>
          <w:szCs w:val="22"/>
        </w:rPr>
        <w:t>s</w:t>
      </w:r>
      <w:r w:rsidRPr="00433C89">
        <w:rPr>
          <w:rFonts w:ascii="Calibri" w:hAnsi="Calibri" w:cs="Calibri"/>
          <w:iCs/>
          <w:szCs w:val="22"/>
        </w:rPr>
        <w:t>.</w:t>
      </w:r>
      <w:r w:rsidRPr="00433C89" w:rsidR="00495B09">
        <w:rPr>
          <w:rStyle w:val="Voetnootmarkering"/>
          <w:rFonts w:ascii="Calibri" w:hAnsi="Calibri" w:cs="Calibri"/>
          <w:iCs/>
          <w:szCs w:val="22"/>
        </w:rPr>
        <w:footnoteReference w:id="11"/>
      </w:r>
      <w:r w:rsidRPr="00433C89">
        <w:rPr>
          <w:rFonts w:ascii="Calibri" w:hAnsi="Calibri" w:cs="Calibri"/>
          <w:iCs/>
          <w:szCs w:val="22"/>
        </w:rPr>
        <w:t xml:space="preserve"> </w:t>
      </w:r>
      <w:r w:rsidRPr="00433C89" w:rsidR="006E4217">
        <w:rPr>
          <w:rFonts w:ascii="Calibri" w:hAnsi="Calibri" w:cs="Calibri"/>
          <w:iCs/>
          <w:szCs w:val="22"/>
        </w:rPr>
        <w:t xml:space="preserve">Het kabinet heeft speciale </w:t>
      </w:r>
      <w:r w:rsidRPr="00433C89" w:rsidR="00495B09">
        <w:rPr>
          <w:rFonts w:ascii="Calibri" w:hAnsi="Calibri" w:cs="Calibri"/>
          <w:iCs/>
          <w:szCs w:val="22"/>
        </w:rPr>
        <w:t xml:space="preserve">aandacht voor de </w:t>
      </w:r>
      <w:r w:rsidRPr="00433C89">
        <w:rPr>
          <w:rFonts w:ascii="Calibri" w:hAnsi="Calibri" w:cs="Calibri"/>
          <w:iCs/>
          <w:szCs w:val="22"/>
        </w:rPr>
        <w:t>bescherming van persoonsgegevens</w:t>
      </w:r>
      <w:r w:rsidRPr="00433C89" w:rsidR="006E4217">
        <w:rPr>
          <w:rFonts w:ascii="Calibri" w:hAnsi="Calibri" w:cs="Calibri"/>
          <w:iCs/>
          <w:szCs w:val="22"/>
        </w:rPr>
        <w:t xml:space="preserve"> bij doorgifte naar een derde land. D</w:t>
      </w:r>
      <w:r w:rsidRPr="00433C89" w:rsidR="00495B09">
        <w:rPr>
          <w:rFonts w:ascii="Calibri" w:hAnsi="Calibri" w:cs="Calibri"/>
          <w:iCs/>
          <w:szCs w:val="22"/>
        </w:rPr>
        <w:t xml:space="preserve">e verwerking van persoonsgegevens </w:t>
      </w:r>
      <w:r w:rsidRPr="00433C89" w:rsidR="006E4217">
        <w:rPr>
          <w:rFonts w:ascii="Calibri" w:hAnsi="Calibri" w:cs="Calibri"/>
          <w:iCs/>
          <w:szCs w:val="22"/>
        </w:rPr>
        <w:t>dient plaats</w:t>
      </w:r>
      <w:r w:rsidRPr="00433C89" w:rsidR="00495B09">
        <w:rPr>
          <w:rFonts w:ascii="Calibri" w:hAnsi="Calibri" w:cs="Calibri"/>
          <w:iCs/>
          <w:szCs w:val="22"/>
        </w:rPr>
        <w:t xml:space="preserve"> te vinden conform de </w:t>
      </w:r>
      <w:r w:rsidRPr="00433C89">
        <w:rPr>
          <w:rFonts w:ascii="Calibri" w:hAnsi="Calibri" w:cs="Calibri"/>
          <w:iCs/>
          <w:szCs w:val="22"/>
        </w:rPr>
        <w:t>wettelijke kaders, zoals de Algemene verordening gegevensbescherming (AVG). Het kabinet onderschrijft dan ook de ambitie van de Commissie op dit punt</w:t>
      </w:r>
      <w:r w:rsidRPr="00433C89" w:rsidR="00495B09">
        <w:rPr>
          <w:rFonts w:ascii="Calibri" w:hAnsi="Calibri" w:cs="Calibri"/>
          <w:iCs/>
          <w:szCs w:val="22"/>
        </w:rPr>
        <w:t xml:space="preserve">. </w:t>
      </w:r>
      <w:r w:rsidRPr="00433C89" w:rsidR="00E7780A">
        <w:rPr>
          <w:rFonts w:ascii="Calibri" w:hAnsi="Calibri" w:cs="Calibri"/>
          <w:iCs/>
          <w:szCs w:val="22"/>
        </w:rPr>
        <w:br/>
        <w:t>De Commissie heeft bovendien voor Canada, onder de Richtlijn bescherming persoonsgegevens (Richtlijn 9</w:t>
      </w:r>
      <w:r w:rsidRPr="00433C89" w:rsidR="006E4217">
        <w:rPr>
          <w:rFonts w:ascii="Calibri" w:hAnsi="Calibri" w:cs="Calibri"/>
          <w:iCs/>
          <w:szCs w:val="22"/>
        </w:rPr>
        <w:t>5</w:t>
      </w:r>
      <w:r w:rsidRPr="00433C89" w:rsidR="00E7780A">
        <w:rPr>
          <w:rFonts w:ascii="Calibri" w:hAnsi="Calibri" w:cs="Calibri"/>
          <w:iCs/>
          <w:szCs w:val="22"/>
        </w:rPr>
        <w:t xml:space="preserve">/46/EG), een adequaatheidsbesluit genomen voor commerciële organisaties die vallen onder de Canadese Personal Information </w:t>
      </w:r>
      <w:proofErr w:type="spellStart"/>
      <w:r w:rsidRPr="00433C89" w:rsidR="00E7780A">
        <w:rPr>
          <w:rFonts w:ascii="Calibri" w:hAnsi="Calibri" w:cs="Calibri"/>
          <w:iCs/>
          <w:szCs w:val="22"/>
        </w:rPr>
        <w:t>Protection</w:t>
      </w:r>
      <w:proofErr w:type="spellEnd"/>
      <w:r w:rsidRPr="00433C89" w:rsidR="00E7780A">
        <w:rPr>
          <w:rFonts w:ascii="Calibri" w:hAnsi="Calibri" w:cs="Calibri"/>
          <w:iCs/>
          <w:szCs w:val="22"/>
        </w:rPr>
        <w:t xml:space="preserve"> </w:t>
      </w:r>
      <w:proofErr w:type="spellStart"/>
      <w:r w:rsidRPr="00433C89" w:rsidR="00E7780A">
        <w:rPr>
          <w:rFonts w:ascii="Calibri" w:hAnsi="Calibri" w:cs="Calibri"/>
          <w:iCs/>
          <w:szCs w:val="22"/>
        </w:rPr>
        <w:t>and</w:t>
      </w:r>
      <w:proofErr w:type="spellEnd"/>
      <w:r w:rsidRPr="00433C89" w:rsidR="00E7780A">
        <w:rPr>
          <w:rFonts w:ascii="Calibri" w:hAnsi="Calibri" w:cs="Calibri"/>
          <w:iCs/>
          <w:szCs w:val="22"/>
        </w:rPr>
        <w:t xml:space="preserve"> Electronic </w:t>
      </w:r>
      <w:proofErr w:type="spellStart"/>
      <w:r w:rsidRPr="00433C89" w:rsidR="00E7780A">
        <w:rPr>
          <w:rFonts w:ascii="Calibri" w:hAnsi="Calibri" w:cs="Calibri"/>
          <w:iCs/>
          <w:szCs w:val="22"/>
        </w:rPr>
        <w:t>Documents</w:t>
      </w:r>
      <w:proofErr w:type="spellEnd"/>
      <w:r w:rsidRPr="00433C89" w:rsidR="00E7780A">
        <w:rPr>
          <w:rFonts w:ascii="Calibri" w:hAnsi="Calibri" w:cs="Calibri"/>
          <w:iCs/>
          <w:szCs w:val="22"/>
        </w:rPr>
        <w:t xml:space="preserve"> Act (</w:t>
      </w:r>
      <w:proofErr w:type="spellStart"/>
      <w:r w:rsidRPr="00433C89" w:rsidR="00E7780A">
        <w:rPr>
          <w:rFonts w:ascii="Calibri" w:hAnsi="Calibri" w:cs="Calibri"/>
          <w:iCs/>
          <w:szCs w:val="22"/>
        </w:rPr>
        <w:t>Pipeda</w:t>
      </w:r>
      <w:proofErr w:type="spellEnd"/>
      <w:r w:rsidRPr="00433C89" w:rsidR="00E7780A">
        <w:rPr>
          <w:rFonts w:ascii="Calibri" w:hAnsi="Calibri" w:cs="Calibri"/>
          <w:iCs/>
          <w:szCs w:val="22"/>
        </w:rPr>
        <w:t>).</w:t>
      </w:r>
      <w:r w:rsidRPr="00433C89" w:rsidR="00E7780A">
        <w:rPr>
          <w:rStyle w:val="Voetnootmarkering"/>
          <w:rFonts w:ascii="Calibri" w:hAnsi="Calibri" w:cs="Calibri"/>
          <w:iCs/>
          <w:szCs w:val="22"/>
        </w:rPr>
        <w:footnoteReference w:id="12"/>
      </w:r>
      <w:r w:rsidRPr="00433C89" w:rsidR="00E7780A">
        <w:rPr>
          <w:rFonts w:ascii="Calibri" w:hAnsi="Calibri" w:cs="Calibri"/>
          <w:iCs/>
          <w:szCs w:val="22"/>
        </w:rPr>
        <w:t xml:space="preserve"> </w:t>
      </w:r>
      <w:r w:rsidRPr="00433C89" w:rsidR="008D1539">
        <w:rPr>
          <w:rFonts w:ascii="Calibri" w:hAnsi="Calibri" w:cs="Calibri"/>
          <w:iCs/>
          <w:szCs w:val="22"/>
        </w:rPr>
        <w:t>Dit adequaatheidsbesluit vormt een belangrijk instrument om de veilige doorgifte van persoonsgegevens te waarborgen.</w:t>
      </w:r>
    </w:p>
    <w:p w:rsidRPr="00433C89" w:rsidR="00495B09" w:rsidP="00E526DE" w:rsidRDefault="00495B09" w14:paraId="0281A2E8" w14:textId="77777777">
      <w:pPr>
        <w:spacing w:line="360" w:lineRule="auto"/>
        <w:rPr>
          <w:rFonts w:ascii="Calibri" w:hAnsi="Calibri" w:cs="Calibri"/>
          <w:iCs/>
          <w:szCs w:val="22"/>
        </w:rPr>
      </w:pPr>
    </w:p>
    <w:p w:rsidRPr="00433C89" w:rsidR="00FD0CBD" w:rsidP="00FD0CBD" w:rsidRDefault="009B3EED" w14:paraId="536CD8AF" w14:textId="77777777">
      <w:pPr>
        <w:numPr>
          <w:ilvl w:val="0"/>
          <w:numId w:val="21"/>
        </w:numPr>
        <w:spacing w:line="360" w:lineRule="auto"/>
        <w:rPr>
          <w:rFonts w:ascii="Calibri" w:hAnsi="Calibri" w:cs="Calibri"/>
          <w:i/>
          <w:szCs w:val="22"/>
        </w:rPr>
      </w:pPr>
      <w:r w:rsidRPr="00433C89">
        <w:rPr>
          <w:rFonts w:ascii="Calibri" w:hAnsi="Calibri" w:cs="Calibri"/>
          <w:i/>
          <w:szCs w:val="22"/>
        </w:rPr>
        <w:t>Eerste inschatting van k</w:t>
      </w:r>
      <w:r w:rsidRPr="00433C89" w:rsidR="00FD0CBD">
        <w:rPr>
          <w:rFonts w:ascii="Calibri" w:hAnsi="Calibri" w:cs="Calibri"/>
          <w:i/>
          <w:szCs w:val="22"/>
        </w:rPr>
        <w:t>rachtenveld</w:t>
      </w:r>
    </w:p>
    <w:p w:rsidRPr="00433C89" w:rsidR="00D01DA2" w:rsidP="00E526DE" w:rsidRDefault="000A467B" w14:paraId="1BE00905" w14:textId="77777777">
      <w:pPr>
        <w:spacing w:line="360" w:lineRule="auto"/>
        <w:rPr>
          <w:rFonts w:ascii="Calibri" w:hAnsi="Calibri" w:cs="Calibri"/>
          <w:szCs w:val="22"/>
        </w:rPr>
      </w:pPr>
      <w:r w:rsidRPr="00433C89">
        <w:rPr>
          <w:rFonts w:ascii="Calibri" w:hAnsi="Calibri" w:cs="Calibri"/>
          <w:iCs/>
          <w:szCs w:val="22"/>
        </w:rPr>
        <w:t>De eerste reacties</w:t>
      </w:r>
      <w:r w:rsidRPr="00433C89" w:rsidR="00B74F7A">
        <w:rPr>
          <w:rFonts w:ascii="Calibri" w:hAnsi="Calibri" w:cs="Calibri"/>
          <w:iCs/>
          <w:szCs w:val="22"/>
        </w:rPr>
        <w:t xml:space="preserve"> van EU-lidstaten</w:t>
      </w:r>
      <w:r w:rsidRPr="00433C89">
        <w:rPr>
          <w:rFonts w:ascii="Calibri" w:hAnsi="Calibri" w:cs="Calibri"/>
          <w:iCs/>
          <w:szCs w:val="22"/>
        </w:rPr>
        <w:t xml:space="preserve"> op de aanbeveling voor een digitale handelsovereenkomst met Canada zijn overwegend positief, aansluitend op de internationale digitale strategie.</w:t>
      </w:r>
      <w:r w:rsidRPr="00433C89" w:rsidR="00437D68">
        <w:rPr>
          <w:rStyle w:val="Voetnootmarkering"/>
          <w:rFonts w:ascii="Calibri" w:hAnsi="Calibri" w:cs="Calibri"/>
          <w:szCs w:val="22"/>
        </w:rPr>
        <w:footnoteReference w:id="13"/>
      </w:r>
      <w:r w:rsidRPr="00433C89" w:rsidR="00437D68">
        <w:rPr>
          <w:rFonts w:ascii="Calibri" w:hAnsi="Calibri" w:cs="Calibri"/>
          <w:szCs w:val="22"/>
        </w:rPr>
        <w:t xml:space="preserve"> </w:t>
      </w:r>
    </w:p>
    <w:p w:rsidRPr="00433C89" w:rsidR="00CF4963" w:rsidP="00E526DE" w:rsidRDefault="000A467B" w14:paraId="7D770EC0" w14:textId="544FFE6A">
      <w:pPr>
        <w:spacing w:line="360" w:lineRule="auto"/>
        <w:rPr>
          <w:rFonts w:ascii="Calibri" w:hAnsi="Calibri" w:cs="Calibri"/>
          <w:iCs/>
          <w:szCs w:val="22"/>
        </w:rPr>
      </w:pPr>
      <w:r w:rsidRPr="00433C89">
        <w:rPr>
          <w:rFonts w:ascii="Calibri" w:hAnsi="Calibri" w:cs="Calibri"/>
          <w:iCs/>
          <w:szCs w:val="22"/>
        </w:rPr>
        <w:t xml:space="preserve">Hoewel het Europees Parlement geen rol </w:t>
      </w:r>
      <w:r w:rsidRPr="00433C89" w:rsidR="005D595A">
        <w:rPr>
          <w:rFonts w:ascii="Calibri" w:hAnsi="Calibri" w:cs="Calibri"/>
          <w:iCs/>
          <w:szCs w:val="22"/>
        </w:rPr>
        <w:t>heeft</w:t>
      </w:r>
      <w:r w:rsidRPr="00433C89">
        <w:rPr>
          <w:rFonts w:ascii="Calibri" w:hAnsi="Calibri" w:cs="Calibri"/>
          <w:iCs/>
          <w:szCs w:val="22"/>
        </w:rPr>
        <w:t xml:space="preserve"> bij de aanname van de aanbevolen Raadspositie, zal het te zijner tijd wel </w:t>
      </w:r>
      <w:r w:rsidRPr="00433C89" w:rsidR="00B74F7A">
        <w:rPr>
          <w:rFonts w:ascii="Calibri" w:hAnsi="Calibri" w:cs="Calibri"/>
          <w:iCs/>
          <w:szCs w:val="22"/>
        </w:rPr>
        <w:t xml:space="preserve">over </w:t>
      </w:r>
      <w:r w:rsidRPr="00433C89">
        <w:rPr>
          <w:rFonts w:ascii="Calibri" w:hAnsi="Calibri" w:cs="Calibri"/>
          <w:iCs/>
          <w:szCs w:val="22"/>
        </w:rPr>
        <w:t xml:space="preserve">het onderhandelingsresultaat </w:t>
      </w:r>
      <w:r w:rsidRPr="00433C89" w:rsidR="00B74F7A">
        <w:rPr>
          <w:rFonts w:ascii="Calibri" w:hAnsi="Calibri" w:cs="Calibri"/>
          <w:iCs/>
          <w:szCs w:val="22"/>
        </w:rPr>
        <w:t>moeten stemmen</w:t>
      </w:r>
      <w:r w:rsidRPr="00433C89">
        <w:rPr>
          <w:rFonts w:ascii="Calibri" w:hAnsi="Calibri" w:cs="Calibri"/>
          <w:iCs/>
          <w:szCs w:val="22"/>
        </w:rPr>
        <w:t xml:space="preserve">. </w:t>
      </w:r>
      <w:r w:rsidRPr="00433C89" w:rsidR="00B74F7A">
        <w:rPr>
          <w:rFonts w:ascii="Calibri" w:hAnsi="Calibri" w:cs="Calibri"/>
          <w:iCs/>
          <w:szCs w:val="22"/>
        </w:rPr>
        <w:t>D</w:t>
      </w:r>
      <w:r w:rsidRPr="00433C89">
        <w:rPr>
          <w:rFonts w:ascii="Calibri" w:hAnsi="Calibri" w:cs="Calibri"/>
          <w:iCs/>
          <w:szCs w:val="22"/>
        </w:rPr>
        <w:t xml:space="preserve">e positie </w:t>
      </w:r>
      <w:r w:rsidRPr="00433C89" w:rsidR="005D595A">
        <w:rPr>
          <w:rFonts w:ascii="Calibri" w:hAnsi="Calibri" w:cs="Calibri"/>
          <w:iCs/>
          <w:szCs w:val="22"/>
        </w:rPr>
        <w:t xml:space="preserve">van het Europees Parlement </w:t>
      </w:r>
      <w:r w:rsidRPr="00433C89">
        <w:rPr>
          <w:rFonts w:ascii="Calibri" w:hAnsi="Calibri" w:cs="Calibri"/>
          <w:iCs/>
          <w:szCs w:val="22"/>
        </w:rPr>
        <w:t xml:space="preserve">ten aanzien van een digitale handelsovereenkomst met Canada </w:t>
      </w:r>
      <w:r w:rsidRPr="00433C89" w:rsidR="00B74F7A">
        <w:rPr>
          <w:rFonts w:ascii="Calibri" w:hAnsi="Calibri" w:cs="Calibri"/>
          <w:iCs/>
          <w:szCs w:val="22"/>
        </w:rPr>
        <w:t xml:space="preserve">is </w:t>
      </w:r>
      <w:r w:rsidRPr="00433C89">
        <w:rPr>
          <w:rFonts w:ascii="Calibri" w:hAnsi="Calibri" w:cs="Calibri"/>
          <w:iCs/>
          <w:szCs w:val="22"/>
        </w:rPr>
        <w:t>vooralsnog onbeken</w:t>
      </w:r>
      <w:r w:rsidRPr="00433C89" w:rsidR="00B74F7A">
        <w:rPr>
          <w:rFonts w:ascii="Calibri" w:hAnsi="Calibri" w:cs="Calibri"/>
          <w:iCs/>
          <w:szCs w:val="22"/>
        </w:rPr>
        <w:t xml:space="preserve">d, maar op basis van een soortgelijke </w:t>
      </w:r>
      <w:r w:rsidRPr="00433C89">
        <w:rPr>
          <w:rFonts w:ascii="Calibri" w:hAnsi="Calibri" w:cs="Calibri"/>
          <w:iCs/>
          <w:szCs w:val="22"/>
        </w:rPr>
        <w:t xml:space="preserve">digitale handelsovereenkomsten met Singapore </w:t>
      </w:r>
      <w:r w:rsidRPr="00433C89" w:rsidR="00B74F7A">
        <w:rPr>
          <w:rFonts w:ascii="Calibri" w:hAnsi="Calibri" w:cs="Calibri"/>
          <w:iCs/>
          <w:szCs w:val="22"/>
        </w:rPr>
        <w:t xml:space="preserve">is de verwachting </w:t>
      </w:r>
      <w:r w:rsidRPr="00433C89">
        <w:rPr>
          <w:rFonts w:ascii="Calibri" w:hAnsi="Calibri" w:cs="Calibri"/>
          <w:iCs/>
          <w:szCs w:val="22"/>
        </w:rPr>
        <w:t>dat een meerderheid de onderhandelingen steunt.</w:t>
      </w:r>
      <w:r w:rsidRPr="00433C89" w:rsidR="00007016">
        <w:rPr>
          <w:rStyle w:val="Voetnootmarkering"/>
          <w:rFonts w:ascii="Calibri" w:hAnsi="Calibri" w:cs="Calibri"/>
          <w:iCs/>
          <w:szCs w:val="22"/>
        </w:rPr>
        <w:footnoteReference w:id="14"/>
      </w:r>
      <w:r w:rsidRPr="00433C89">
        <w:rPr>
          <w:rFonts w:ascii="Calibri" w:hAnsi="Calibri" w:cs="Calibri"/>
          <w:iCs/>
          <w:szCs w:val="22"/>
        </w:rPr>
        <w:t xml:space="preserve"> </w:t>
      </w:r>
    </w:p>
    <w:p w:rsidRPr="00433C89" w:rsidR="00CF4963" w:rsidP="00E526DE" w:rsidRDefault="00CF4963" w14:paraId="06B3CE15" w14:textId="77777777">
      <w:pPr>
        <w:spacing w:line="360" w:lineRule="auto"/>
        <w:rPr>
          <w:rFonts w:ascii="Calibri" w:hAnsi="Calibri" w:cs="Calibri"/>
          <w:iCs/>
          <w:szCs w:val="22"/>
        </w:rPr>
      </w:pPr>
    </w:p>
    <w:p w:rsidRPr="00433C89" w:rsidR="00F54AFF" w:rsidP="000D01B7" w:rsidRDefault="00FD0CBD" w14:paraId="4B921636" w14:textId="77777777">
      <w:pPr>
        <w:numPr>
          <w:ilvl w:val="0"/>
          <w:numId w:val="15"/>
        </w:numPr>
        <w:spacing w:line="360" w:lineRule="auto"/>
        <w:rPr>
          <w:rFonts w:ascii="Calibri" w:hAnsi="Calibri" w:cs="Calibri"/>
          <w:b/>
          <w:szCs w:val="22"/>
        </w:rPr>
      </w:pPr>
      <w:r w:rsidRPr="00433C89">
        <w:rPr>
          <w:rFonts w:ascii="Calibri" w:hAnsi="Calibri" w:cs="Calibri"/>
          <w:b/>
          <w:szCs w:val="22"/>
        </w:rPr>
        <w:t>G</w:t>
      </w:r>
      <w:r w:rsidRPr="00433C89" w:rsidR="008528D9">
        <w:rPr>
          <w:rFonts w:ascii="Calibri" w:hAnsi="Calibri" w:cs="Calibri"/>
          <w:b/>
          <w:szCs w:val="22"/>
        </w:rPr>
        <w:t>rondhouding ten aanzien van</w:t>
      </w:r>
      <w:r w:rsidRPr="00433C89" w:rsidR="00A57FAE">
        <w:rPr>
          <w:rFonts w:ascii="Calibri" w:hAnsi="Calibri" w:cs="Calibri"/>
          <w:b/>
          <w:szCs w:val="22"/>
        </w:rPr>
        <w:t xml:space="preserve"> bevoegdheid,</w:t>
      </w:r>
      <w:r w:rsidRPr="00433C89" w:rsidR="008528D9">
        <w:rPr>
          <w:rFonts w:ascii="Calibri" w:hAnsi="Calibri" w:cs="Calibri"/>
          <w:b/>
          <w:szCs w:val="22"/>
        </w:rPr>
        <w:t xml:space="preserve"> subsidiariteit,</w:t>
      </w:r>
      <w:r w:rsidRPr="00433C89" w:rsidR="00F54AFF">
        <w:rPr>
          <w:rFonts w:ascii="Calibri" w:hAnsi="Calibri" w:cs="Calibri"/>
          <w:b/>
          <w:szCs w:val="22"/>
        </w:rPr>
        <w:t xml:space="preserve"> proportionaliteit</w:t>
      </w:r>
      <w:r w:rsidRPr="00433C89" w:rsidR="008528D9">
        <w:rPr>
          <w:rFonts w:ascii="Calibri" w:hAnsi="Calibri" w:cs="Calibri"/>
          <w:b/>
          <w:szCs w:val="22"/>
        </w:rPr>
        <w:t>,</w:t>
      </w:r>
      <w:r w:rsidRPr="00433C89" w:rsidR="00FB216B">
        <w:rPr>
          <w:rFonts w:ascii="Calibri" w:hAnsi="Calibri" w:cs="Calibri"/>
          <w:b/>
          <w:szCs w:val="22"/>
        </w:rPr>
        <w:t xml:space="preserve"> financiële gevolgen </w:t>
      </w:r>
      <w:r w:rsidRPr="00433C89" w:rsidR="008528D9">
        <w:rPr>
          <w:rFonts w:ascii="Calibri" w:hAnsi="Calibri" w:cs="Calibri"/>
          <w:b/>
          <w:szCs w:val="22"/>
        </w:rPr>
        <w:t>en</w:t>
      </w:r>
      <w:r w:rsidRPr="00433C89" w:rsidR="0020223E">
        <w:rPr>
          <w:rFonts w:ascii="Calibri" w:hAnsi="Calibri" w:cs="Calibri"/>
          <w:b/>
          <w:szCs w:val="22"/>
        </w:rPr>
        <w:t xml:space="preserve"> gevolgen</w:t>
      </w:r>
      <w:r w:rsidRPr="00433C89" w:rsidR="00786711">
        <w:rPr>
          <w:rFonts w:ascii="Calibri" w:hAnsi="Calibri" w:cs="Calibri"/>
          <w:b/>
          <w:szCs w:val="22"/>
        </w:rPr>
        <w:t xml:space="preserve"> </w:t>
      </w:r>
      <w:r w:rsidRPr="00433C89" w:rsidR="00A21B6F">
        <w:rPr>
          <w:rFonts w:ascii="Calibri" w:hAnsi="Calibri" w:cs="Calibri"/>
          <w:b/>
          <w:szCs w:val="22"/>
        </w:rPr>
        <w:t xml:space="preserve">voor </w:t>
      </w:r>
      <w:r w:rsidRPr="00433C89" w:rsidR="003E6E9E">
        <w:rPr>
          <w:rFonts w:ascii="Calibri" w:hAnsi="Calibri" w:cs="Calibri"/>
          <w:b/>
          <w:szCs w:val="22"/>
        </w:rPr>
        <w:t>regeldruk</w:t>
      </w:r>
      <w:r w:rsidRPr="00433C89" w:rsidR="00A21B6F">
        <w:rPr>
          <w:rFonts w:ascii="Calibri" w:hAnsi="Calibri" w:cs="Calibri"/>
          <w:b/>
          <w:szCs w:val="22"/>
        </w:rPr>
        <w:t>, concurrentiekracht en geopolitieke aspecten</w:t>
      </w:r>
      <w:r w:rsidRPr="00433C89" w:rsidR="00786711">
        <w:rPr>
          <w:rFonts w:ascii="Calibri" w:hAnsi="Calibri" w:cs="Calibri"/>
          <w:b/>
          <w:szCs w:val="22"/>
        </w:rPr>
        <w:t xml:space="preserve"> </w:t>
      </w:r>
    </w:p>
    <w:p w:rsidRPr="00433C89" w:rsidR="00FD0CBD" w:rsidP="00FD0CBD" w:rsidRDefault="00FD0CBD" w14:paraId="3E6AEC9C" w14:textId="77777777">
      <w:pPr>
        <w:numPr>
          <w:ilvl w:val="0"/>
          <w:numId w:val="22"/>
        </w:numPr>
        <w:spacing w:line="360" w:lineRule="auto"/>
        <w:rPr>
          <w:rFonts w:ascii="Calibri" w:hAnsi="Calibri" w:cs="Calibri"/>
          <w:i/>
          <w:szCs w:val="22"/>
        </w:rPr>
      </w:pPr>
      <w:r w:rsidRPr="00433C89">
        <w:rPr>
          <w:rFonts w:ascii="Calibri" w:hAnsi="Calibri" w:cs="Calibri"/>
          <w:i/>
          <w:szCs w:val="22"/>
        </w:rPr>
        <w:t>Bevoegdheid</w:t>
      </w:r>
    </w:p>
    <w:p w:rsidRPr="00433C89" w:rsidR="002E7EB1" w:rsidP="002E7EB1" w:rsidRDefault="002E7EB1" w14:paraId="628A37D3" w14:textId="3E5C273B">
      <w:pPr>
        <w:spacing w:line="360" w:lineRule="auto"/>
        <w:rPr>
          <w:rFonts w:ascii="Calibri" w:hAnsi="Calibri" w:cs="Calibri"/>
          <w:iCs/>
          <w:szCs w:val="22"/>
        </w:rPr>
      </w:pPr>
      <w:r w:rsidRPr="00433C89">
        <w:rPr>
          <w:rFonts w:ascii="Calibri" w:hAnsi="Calibri" w:cs="Calibri"/>
          <w:iCs/>
          <w:szCs w:val="22"/>
        </w:rPr>
        <w:t>Het oordeel van het kabinet ten aanzien van de bevoegdheid is positief. Op grond van artikel 218</w:t>
      </w:r>
      <w:r w:rsidRPr="00433C89" w:rsidR="007C765F">
        <w:rPr>
          <w:rFonts w:ascii="Calibri" w:hAnsi="Calibri" w:cs="Calibri"/>
          <w:iCs/>
          <w:szCs w:val="22"/>
        </w:rPr>
        <w:t>,</w:t>
      </w:r>
      <w:r w:rsidRPr="00433C89">
        <w:rPr>
          <w:rFonts w:ascii="Calibri" w:hAnsi="Calibri" w:cs="Calibri"/>
          <w:iCs/>
          <w:szCs w:val="22"/>
        </w:rPr>
        <w:t xml:space="preserve"> lid 3 VWEU kan de Commissie aanbevelingen doen aan de Raad voor de vaststelling van een Raadsbesluit waarbij de Raad de Commissie machtigt om onderhandelingen over een </w:t>
      </w:r>
      <w:r w:rsidRPr="00433C89" w:rsidR="007C765F">
        <w:rPr>
          <w:rFonts w:ascii="Calibri" w:hAnsi="Calibri" w:cs="Calibri"/>
          <w:iCs/>
          <w:szCs w:val="22"/>
        </w:rPr>
        <w:t xml:space="preserve">verdrag </w:t>
      </w:r>
      <w:r w:rsidRPr="00433C89">
        <w:rPr>
          <w:rFonts w:ascii="Calibri" w:hAnsi="Calibri" w:cs="Calibri"/>
          <w:iCs/>
          <w:szCs w:val="22"/>
        </w:rPr>
        <w:t>te starte</w:t>
      </w:r>
      <w:r w:rsidRPr="00433C89" w:rsidR="00D16CEC">
        <w:rPr>
          <w:rFonts w:ascii="Calibri" w:hAnsi="Calibri" w:cs="Calibri"/>
          <w:iCs/>
          <w:szCs w:val="22"/>
        </w:rPr>
        <w:t>n en om namens de Unie de onderhandelaar aan te wijzen. Op grond van artikel 218</w:t>
      </w:r>
      <w:r w:rsidRPr="00433C89" w:rsidR="007C765F">
        <w:rPr>
          <w:rFonts w:ascii="Calibri" w:hAnsi="Calibri" w:cs="Calibri"/>
          <w:iCs/>
          <w:szCs w:val="22"/>
        </w:rPr>
        <w:t>,</w:t>
      </w:r>
      <w:r w:rsidRPr="00433C89" w:rsidR="00D16CEC">
        <w:rPr>
          <w:rFonts w:ascii="Calibri" w:hAnsi="Calibri" w:cs="Calibri"/>
          <w:iCs/>
          <w:szCs w:val="22"/>
        </w:rPr>
        <w:t xml:space="preserve"> lid 4 VWEU kan de Raad de onderhandelaar richtsnoeren meegeven en een bijzonder comité aanwijzen in overleg waarmee de Commissie de onderhandelingen dient te voeren. </w:t>
      </w:r>
    </w:p>
    <w:p w:rsidRPr="00433C89" w:rsidR="00D16CEC" w:rsidP="002E7EB1" w:rsidRDefault="00D16CEC" w14:paraId="47E2A514" w14:textId="77777777">
      <w:pPr>
        <w:spacing w:line="360" w:lineRule="auto"/>
        <w:rPr>
          <w:rFonts w:ascii="Calibri" w:hAnsi="Calibri" w:cs="Calibri"/>
          <w:iCs/>
          <w:szCs w:val="22"/>
        </w:rPr>
      </w:pPr>
    </w:p>
    <w:p w:rsidRPr="00433C89" w:rsidR="00D16CEC" w:rsidP="002E7EB1" w:rsidRDefault="007C765F" w14:paraId="2A7C9798" w14:textId="37FDA499">
      <w:pPr>
        <w:spacing w:line="360" w:lineRule="auto"/>
        <w:rPr>
          <w:rFonts w:ascii="Calibri" w:hAnsi="Calibri" w:cs="Calibri"/>
          <w:iCs/>
          <w:szCs w:val="22"/>
        </w:rPr>
      </w:pPr>
      <w:r w:rsidRPr="00433C89">
        <w:rPr>
          <w:rFonts w:ascii="Calibri" w:hAnsi="Calibri" w:cs="Calibri"/>
          <w:iCs/>
          <w:szCs w:val="22"/>
        </w:rPr>
        <w:t>De</w:t>
      </w:r>
      <w:r w:rsidRPr="00433C89" w:rsidR="00D170CD">
        <w:rPr>
          <w:rFonts w:ascii="Calibri" w:hAnsi="Calibri" w:cs="Calibri"/>
          <w:iCs/>
          <w:szCs w:val="22"/>
        </w:rPr>
        <w:t xml:space="preserve"> aanbeveling </w:t>
      </w:r>
      <w:r w:rsidRPr="00433C89">
        <w:rPr>
          <w:rFonts w:ascii="Calibri" w:hAnsi="Calibri" w:cs="Calibri"/>
          <w:iCs/>
          <w:szCs w:val="22"/>
        </w:rPr>
        <w:t xml:space="preserve">is gebaseerd op artikel 207, lid 4 VWEU. Artikel 207, lid 4 VWEU geeft de </w:t>
      </w:r>
      <w:r w:rsidRPr="00433C89" w:rsidR="00377B3A">
        <w:rPr>
          <w:rFonts w:ascii="Calibri" w:hAnsi="Calibri" w:cs="Calibri"/>
          <w:iCs/>
          <w:szCs w:val="22"/>
        </w:rPr>
        <w:t>EU de bevoegdheid om akkoorden te sluiten met derde landen of internationale organisaties op het terrein van de gemeenschappelijke handelspolitiek</w:t>
      </w:r>
      <w:r w:rsidRPr="00433C89" w:rsidR="00D170CD">
        <w:rPr>
          <w:rFonts w:ascii="Calibri" w:hAnsi="Calibri" w:cs="Calibri"/>
          <w:iCs/>
          <w:szCs w:val="22"/>
        </w:rPr>
        <w:t xml:space="preserve">. </w:t>
      </w:r>
      <w:r w:rsidRPr="00433C89" w:rsidR="00377B3A">
        <w:rPr>
          <w:rFonts w:ascii="Calibri" w:hAnsi="Calibri" w:cs="Calibri"/>
          <w:iCs/>
          <w:szCs w:val="22"/>
        </w:rPr>
        <w:t xml:space="preserve">Het kabinet kan zich vinden in deze rechtsgrondslag. </w:t>
      </w:r>
      <w:r w:rsidRPr="00433C89" w:rsidR="00D170CD">
        <w:rPr>
          <w:rFonts w:ascii="Calibri" w:hAnsi="Calibri" w:cs="Calibri"/>
          <w:iCs/>
          <w:szCs w:val="22"/>
        </w:rPr>
        <w:t>Op het terrein van de gemeenschappelijke handelspolitiek is sprake van een exclusieve bevoegdheid van de EU (</w:t>
      </w:r>
      <w:r w:rsidRPr="00433C89" w:rsidR="00D16CEC">
        <w:rPr>
          <w:rFonts w:ascii="Calibri" w:hAnsi="Calibri" w:cs="Calibri"/>
          <w:iCs/>
          <w:szCs w:val="22"/>
        </w:rPr>
        <w:t xml:space="preserve">art. 3, lid 1, sub e VWEU). </w:t>
      </w:r>
    </w:p>
    <w:p w:rsidRPr="00433C89" w:rsidR="002E7EB1" w:rsidP="002E7EB1" w:rsidRDefault="002E7EB1" w14:paraId="76ACA765" w14:textId="77777777">
      <w:pPr>
        <w:spacing w:line="360" w:lineRule="auto"/>
        <w:rPr>
          <w:rFonts w:ascii="Calibri" w:hAnsi="Calibri" w:cs="Calibri"/>
          <w:iCs/>
          <w:szCs w:val="22"/>
        </w:rPr>
      </w:pPr>
    </w:p>
    <w:p w:rsidRPr="00433C89" w:rsidR="00E526DE" w:rsidP="00E526DE" w:rsidRDefault="00FD0CBD" w14:paraId="49F6532F" w14:textId="292D8ED6">
      <w:pPr>
        <w:numPr>
          <w:ilvl w:val="0"/>
          <w:numId w:val="22"/>
        </w:numPr>
        <w:spacing w:line="360" w:lineRule="auto"/>
        <w:rPr>
          <w:rFonts w:ascii="Calibri" w:hAnsi="Calibri" w:cs="Calibri"/>
          <w:i/>
          <w:szCs w:val="22"/>
        </w:rPr>
      </w:pPr>
      <w:r w:rsidRPr="00433C89">
        <w:rPr>
          <w:rFonts w:ascii="Calibri" w:hAnsi="Calibri" w:cs="Calibri"/>
          <w:i/>
          <w:szCs w:val="22"/>
        </w:rPr>
        <w:t>Subsidiar</w:t>
      </w:r>
      <w:r w:rsidRPr="00433C89" w:rsidR="006810FB">
        <w:rPr>
          <w:rFonts w:ascii="Calibri" w:hAnsi="Calibri" w:cs="Calibri"/>
          <w:i/>
          <w:szCs w:val="22"/>
        </w:rPr>
        <w:t>it</w:t>
      </w:r>
      <w:r w:rsidRPr="00433C89">
        <w:rPr>
          <w:rFonts w:ascii="Calibri" w:hAnsi="Calibri" w:cs="Calibri"/>
          <w:i/>
          <w:szCs w:val="22"/>
        </w:rPr>
        <w:t>eit</w:t>
      </w:r>
    </w:p>
    <w:p w:rsidRPr="00433C89" w:rsidR="00E526DE" w:rsidP="00E526DE" w:rsidRDefault="00E526DE" w14:paraId="0FC534AB" w14:textId="62B1A7DB">
      <w:pPr>
        <w:spacing w:line="360" w:lineRule="auto"/>
        <w:rPr>
          <w:rFonts w:ascii="Calibri" w:hAnsi="Calibri" w:cs="Calibri"/>
          <w:iCs/>
          <w:szCs w:val="22"/>
        </w:rPr>
      </w:pPr>
      <w:r w:rsidRPr="00433C89">
        <w:rPr>
          <w:rFonts w:ascii="Calibri" w:hAnsi="Calibri" w:cs="Calibri"/>
          <w:iCs/>
          <w:szCs w:val="22"/>
        </w:rPr>
        <w:t>Het subsidiariteitsbeginsel is niet van toepassing aangezien</w:t>
      </w:r>
      <w:r w:rsidRPr="00433C89" w:rsidR="007F7A84">
        <w:rPr>
          <w:rFonts w:ascii="Calibri" w:hAnsi="Calibri" w:cs="Calibri"/>
          <w:iCs/>
          <w:szCs w:val="22"/>
        </w:rPr>
        <w:t xml:space="preserve"> de</w:t>
      </w:r>
      <w:r w:rsidRPr="00433C89">
        <w:rPr>
          <w:rFonts w:ascii="Calibri" w:hAnsi="Calibri" w:cs="Calibri"/>
          <w:iCs/>
          <w:szCs w:val="22"/>
        </w:rPr>
        <w:t xml:space="preserve"> gemeenschappelijke handelspolitiek een exclusieve bevoegdheid van de EU is. </w:t>
      </w:r>
    </w:p>
    <w:p w:rsidRPr="00433C89" w:rsidR="00E526DE" w:rsidP="00E526DE" w:rsidRDefault="00E526DE" w14:paraId="532214CD" w14:textId="77777777">
      <w:pPr>
        <w:spacing w:line="360" w:lineRule="auto"/>
        <w:rPr>
          <w:rFonts w:ascii="Calibri" w:hAnsi="Calibri" w:cs="Calibri"/>
          <w:i/>
          <w:szCs w:val="22"/>
        </w:rPr>
      </w:pPr>
    </w:p>
    <w:p w:rsidRPr="00433C89" w:rsidR="00FD0CBD" w:rsidP="00E526DE" w:rsidRDefault="00FD0CBD" w14:paraId="5D6B38E4" w14:textId="5B6DAD12">
      <w:pPr>
        <w:pStyle w:val="Lijstalinea"/>
        <w:numPr>
          <w:ilvl w:val="0"/>
          <w:numId w:val="22"/>
        </w:numPr>
        <w:spacing w:line="360" w:lineRule="auto"/>
        <w:rPr>
          <w:rFonts w:ascii="Calibri" w:hAnsi="Calibri" w:cs="Calibri"/>
          <w:i/>
          <w:szCs w:val="22"/>
        </w:rPr>
      </w:pPr>
      <w:r w:rsidRPr="00433C89">
        <w:rPr>
          <w:rFonts w:ascii="Calibri" w:hAnsi="Calibri" w:cs="Calibri"/>
          <w:i/>
          <w:szCs w:val="22"/>
        </w:rPr>
        <w:t>Proportionaliteit</w:t>
      </w:r>
    </w:p>
    <w:p w:rsidRPr="00433C89" w:rsidR="0035750F" w:rsidP="0035750F" w:rsidRDefault="007207CD" w14:paraId="494E0807" w14:textId="5CB0EBD0">
      <w:pPr>
        <w:spacing w:line="360" w:lineRule="auto"/>
        <w:rPr>
          <w:rFonts w:ascii="Calibri" w:hAnsi="Calibri" w:cs="Calibri"/>
          <w:iCs/>
          <w:szCs w:val="22"/>
        </w:rPr>
      </w:pPr>
      <w:r w:rsidRPr="00433C89">
        <w:rPr>
          <w:rFonts w:ascii="Calibri" w:hAnsi="Calibri" w:cs="Calibri"/>
          <w:iCs/>
          <w:szCs w:val="22"/>
        </w:rPr>
        <w:t>De grondhouding van het kabinet ten aanzien</w:t>
      </w:r>
      <w:r w:rsidRPr="00433C89" w:rsidR="00FA6F41">
        <w:rPr>
          <w:rFonts w:ascii="Calibri" w:hAnsi="Calibri" w:cs="Calibri"/>
          <w:iCs/>
          <w:szCs w:val="22"/>
        </w:rPr>
        <w:t xml:space="preserve"> van </w:t>
      </w:r>
      <w:r w:rsidRPr="00433C89" w:rsidR="0035750F">
        <w:rPr>
          <w:rFonts w:ascii="Calibri" w:hAnsi="Calibri" w:cs="Calibri"/>
          <w:iCs/>
          <w:szCs w:val="22"/>
        </w:rPr>
        <w:t xml:space="preserve">de proportionaliteit is positief. In de aanbeveling stelt de Commissie aan de Raad voor haar te </w:t>
      </w:r>
      <w:r w:rsidRPr="00433C89" w:rsidR="007F7A84">
        <w:rPr>
          <w:rFonts w:ascii="Calibri" w:hAnsi="Calibri" w:cs="Calibri"/>
          <w:iCs/>
          <w:szCs w:val="22"/>
        </w:rPr>
        <w:t>machtigen om de</w:t>
      </w:r>
      <w:r w:rsidRPr="00433C89" w:rsidR="0035750F">
        <w:rPr>
          <w:rFonts w:ascii="Calibri" w:hAnsi="Calibri" w:cs="Calibri"/>
          <w:iCs/>
          <w:szCs w:val="22"/>
        </w:rPr>
        <w:t xml:space="preserve"> onderhandelingen te openen </w:t>
      </w:r>
      <w:r w:rsidRPr="00433C89" w:rsidR="007F7A84">
        <w:rPr>
          <w:rFonts w:ascii="Calibri" w:hAnsi="Calibri" w:cs="Calibri"/>
          <w:iCs/>
          <w:szCs w:val="22"/>
        </w:rPr>
        <w:t xml:space="preserve">over een overeenkomst </w:t>
      </w:r>
      <w:r w:rsidRPr="00433C89" w:rsidR="00377B3A">
        <w:rPr>
          <w:rFonts w:ascii="Calibri" w:hAnsi="Calibri" w:cs="Calibri"/>
          <w:iCs/>
          <w:szCs w:val="22"/>
        </w:rPr>
        <w:t xml:space="preserve">inzake digitale handel </w:t>
      </w:r>
      <w:r w:rsidRPr="00433C89" w:rsidR="007F7A84">
        <w:rPr>
          <w:rFonts w:ascii="Calibri" w:hAnsi="Calibri" w:cs="Calibri"/>
          <w:iCs/>
          <w:szCs w:val="22"/>
        </w:rPr>
        <w:t xml:space="preserve">met Canada. </w:t>
      </w:r>
      <w:r w:rsidRPr="00433C89" w:rsidR="0035750F">
        <w:rPr>
          <w:rFonts w:ascii="Calibri" w:hAnsi="Calibri" w:cs="Calibri"/>
          <w:iCs/>
          <w:szCs w:val="22"/>
        </w:rPr>
        <w:t>De overeenkomst heeft tot doel digitale handel</w:t>
      </w:r>
      <w:r w:rsidRPr="00433C89" w:rsidR="007F7A84">
        <w:rPr>
          <w:rFonts w:ascii="Calibri" w:hAnsi="Calibri" w:cs="Calibri"/>
          <w:iCs/>
          <w:szCs w:val="22"/>
        </w:rPr>
        <w:t xml:space="preserve"> tussen de EU en Canada</w:t>
      </w:r>
      <w:r w:rsidRPr="00433C89" w:rsidR="0035750F">
        <w:rPr>
          <w:rFonts w:ascii="Calibri" w:hAnsi="Calibri" w:cs="Calibri"/>
          <w:iCs/>
          <w:szCs w:val="22"/>
        </w:rPr>
        <w:t xml:space="preserve"> te bevorderen en te faciliteren. Het voorgestelde optreden is geschikt om deze doelstelling te bereiken, omdat de richtsnoeren inzetten op onderwerpen als facilitering van elektronische contracten en handtekeningen en bijvoorbeeld </w:t>
      </w:r>
      <w:r w:rsidRPr="00433C89" w:rsidR="007F7A84">
        <w:rPr>
          <w:rFonts w:ascii="Calibri" w:hAnsi="Calibri" w:cs="Calibri"/>
          <w:iCs/>
          <w:szCs w:val="22"/>
        </w:rPr>
        <w:t xml:space="preserve">op </w:t>
      </w:r>
      <w:r w:rsidRPr="00433C89" w:rsidR="0035750F">
        <w:rPr>
          <w:rFonts w:ascii="Calibri" w:hAnsi="Calibri" w:cs="Calibri"/>
          <w:iCs/>
          <w:szCs w:val="22"/>
        </w:rPr>
        <w:t xml:space="preserve">het vergroten van consumentenvertrouwen. </w:t>
      </w:r>
      <w:r w:rsidRPr="00433C89" w:rsidR="00647751">
        <w:rPr>
          <w:rFonts w:ascii="Calibri" w:hAnsi="Calibri" w:cs="Calibri"/>
          <w:iCs/>
          <w:szCs w:val="22"/>
        </w:rPr>
        <w:t>Dergelijke afspraken helpen om digitale handelsbelemmeringen te adresseren en daarmee digitale handel te bevorderen en faciliteren. Bovendien kunnen a</w:t>
      </w:r>
      <w:r w:rsidRPr="00433C89" w:rsidR="0035750F">
        <w:rPr>
          <w:rFonts w:ascii="Calibri" w:hAnsi="Calibri" w:cs="Calibri"/>
          <w:iCs/>
          <w:szCs w:val="22"/>
        </w:rPr>
        <w:t>fspraken over deze onderwerpen bijdragen aan het verschaffen van zekerheid aan bedrijven en consumentenbescherming</w:t>
      </w:r>
      <w:r w:rsidRPr="00433C89" w:rsidR="007F7A84">
        <w:rPr>
          <w:rFonts w:ascii="Calibri" w:hAnsi="Calibri" w:cs="Calibri"/>
          <w:iCs/>
          <w:szCs w:val="22"/>
        </w:rPr>
        <w:t xml:space="preserve">. </w:t>
      </w:r>
      <w:r w:rsidRPr="00433C89" w:rsidR="0035750F">
        <w:rPr>
          <w:rFonts w:ascii="Calibri" w:hAnsi="Calibri" w:cs="Calibri"/>
          <w:iCs/>
          <w:szCs w:val="22"/>
        </w:rPr>
        <w:t xml:space="preserve">De aanbeveling gaat ook niet verder dan noodzakelijk, omdat deze gericht is op het maken van specifieke afspraken over digitale handel die nog ontbreken in de </w:t>
      </w:r>
      <w:r w:rsidRPr="00433C89" w:rsidR="007F7A84">
        <w:rPr>
          <w:rFonts w:ascii="Calibri" w:hAnsi="Calibri" w:cs="Calibri"/>
          <w:iCs/>
          <w:szCs w:val="22"/>
        </w:rPr>
        <w:t xml:space="preserve">bestaande EU-Canada CETA. </w:t>
      </w:r>
      <w:r w:rsidRPr="00433C89" w:rsidR="00857308">
        <w:rPr>
          <w:rFonts w:ascii="Calibri" w:hAnsi="Calibri" w:cs="Calibri"/>
          <w:iCs/>
          <w:szCs w:val="22"/>
        </w:rPr>
        <w:t>Tot slot</w:t>
      </w:r>
      <w:r w:rsidRPr="00433C89" w:rsidR="00647751">
        <w:rPr>
          <w:rFonts w:ascii="Calibri" w:hAnsi="Calibri" w:cs="Calibri"/>
          <w:iCs/>
          <w:szCs w:val="22"/>
        </w:rPr>
        <w:t xml:space="preserve"> ligt deze aanpak in lijn met de eerder gevolgde aanpak ten </w:t>
      </w:r>
      <w:r w:rsidRPr="00433C89" w:rsidR="00647751">
        <w:rPr>
          <w:rFonts w:ascii="Calibri" w:hAnsi="Calibri" w:cs="Calibri"/>
          <w:iCs/>
          <w:szCs w:val="22"/>
        </w:rPr>
        <w:lastRenderedPageBreak/>
        <w:t>aanzien van afspraken over digitale handel in bijvoorbeeld het akkoord met het V</w:t>
      </w:r>
      <w:r w:rsidRPr="00433C89" w:rsidR="00857308">
        <w:rPr>
          <w:rFonts w:ascii="Calibri" w:hAnsi="Calibri" w:cs="Calibri"/>
          <w:iCs/>
          <w:szCs w:val="22"/>
        </w:rPr>
        <w:t>erenigd Koninkrijk</w:t>
      </w:r>
      <w:r w:rsidRPr="00433C89" w:rsidR="00647751">
        <w:rPr>
          <w:rFonts w:ascii="Calibri" w:hAnsi="Calibri" w:cs="Calibri"/>
          <w:iCs/>
          <w:szCs w:val="22"/>
        </w:rPr>
        <w:t xml:space="preserve"> en vormt dit ook de basis voor recente afgeronde onderhandelingen over het WTO e</w:t>
      </w:r>
      <w:r w:rsidRPr="00433C89" w:rsidR="00857308">
        <w:rPr>
          <w:rFonts w:ascii="Calibri" w:hAnsi="Calibri" w:cs="Calibri"/>
          <w:iCs/>
          <w:szCs w:val="22"/>
        </w:rPr>
        <w:t>-</w:t>
      </w:r>
      <w:r w:rsidRPr="00433C89" w:rsidR="00647751">
        <w:rPr>
          <w:rFonts w:ascii="Calibri" w:hAnsi="Calibri" w:cs="Calibri"/>
          <w:iCs/>
          <w:szCs w:val="22"/>
        </w:rPr>
        <w:t>JSI.</w:t>
      </w:r>
    </w:p>
    <w:p w:rsidRPr="00433C89" w:rsidR="0035750F" w:rsidP="0035750F" w:rsidRDefault="0035750F" w14:paraId="2167180D" w14:textId="77777777">
      <w:pPr>
        <w:spacing w:line="360" w:lineRule="auto"/>
        <w:rPr>
          <w:rFonts w:ascii="Calibri" w:hAnsi="Calibri" w:cs="Calibri"/>
          <w:iCs/>
          <w:szCs w:val="22"/>
        </w:rPr>
      </w:pPr>
    </w:p>
    <w:p w:rsidRPr="00433C89" w:rsidR="00FD0CBD" w:rsidP="00FD0CBD" w:rsidRDefault="00FD0CBD" w14:paraId="7572692D" w14:textId="77777777">
      <w:pPr>
        <w:numPr>
          <w:ilvl w:val="0"/>
          <w:numId w:val="22"/>
        </w:numPr>
        <w:spacing w:line="360" w:lineRule="auto"/>
        <w:rPr>
          <w:rFonts w:ascii="Calibri" w:hAnsi="Calibri" w:cs="Calibri"/>
          <w:i/>
          <w:szCs w:val="22"/>
        </w:rPr>
      </w:pPr>
      <w:r w:rsidRPr="00433C89">
        <w:rPr>
          <w:rFonts w:ascii="Calibri" w:hAnsi="Calibri" w:cs="Calibri"/>
          <w:i/>
          <w:szCs w:val="22"/>
        </w:rPr>
        <w:t>Financië</w:t>
      </w:r>
      <w:r w:rsidRPr="00433C89" w:rsidR="006810FB">
        <w:rPr>
          <w:rFonts w:ascii="Calibri" w:hAnsi="Calibri" w:cs="Calibri"/>
          <w:i/>
          <w:szCs w:val="22"/>
        </w:rPr>
        <w:t>le gevolgen</w:t>
      </w:r>
    </w:p>
    <w:p w:rsidRPr="00433C89" w:rsidR="0035750F" w:rsidP="0035750F" w:rsidRDefault="0035750F" w14:paraId="1000B518" w14:textId="490C2C21">
      <w:pPr>
        <w:spacing w:line="360" w:lineRule="auto"/>
        <w:rPr>
          <w:rFonts w:ascii="Calibri" w:hAnsi="Calibri" w:cs="Calibri"/>
          <w:iCs/>
          <w:szCs w:val="22"/>
        </w:rPr>
      </w:pPr>
      <w:r w:rsidRPr="00433C89">
        <w:rPr>
          <w:rFonts w:ascii="Calibri" w:hAnsi="Calibri" w:cs="Calibri"/>
          <w:iCs/>
          <w:szCs w:val="22"/>
        </w:rPr>
        <w:t>Er zijn geen financiële gevolgen voorzien. Indien er wel financiële gevolgen zijn is het kabinet van mening dat benodigde EU-middelen gevonden dienen te worden binnen de in de Raad afgesproken financiële kaders van het MFK 2021-2027, en dat deze moeten passen bij een prudente ontwikkeling van de jaarbegroting. Eventuele gevolgen voor de nationale begroting worden ingepast op de begroting van de beleidsverantwoordelijke departementen, conform de regels van de budgetdiscipline.</w:t>
      </w:r>
    </w:p>
    <w:p w:rsidRPr="00433C89" w:rsidR="0035750F" w:rsidP="0035750F" w:rsidRDefault="0035750F" w14:paraId="0C522CA0" w14:textId="77777777">
      <w:pPr>
        <w:spacing w:line="360" w:lineRule="auto"/>
        <w:rPr>
          <w:rFonts w:ascii="Calibri" w:hAnsi="Calibri" w:cs="Calibri"/>
          <w:iCs/>
          <w:szCs w:val="22"/>
        </w:rPr>
      </w:pPr>
    </w:p>
    <w:p w:rsidRPr="00433C89" w:rsidR="006810FB" w:rsidP="00FD0CBD" w:rsidRDefault="006810FB" w14:paraId="4139E832" w14:textId="77777777">
      <w:pPr>
        <w:numPr>
          <w:ilvl w:val="0"/>
          <w:numId w:val="22"/>
        </w:numPr>
        <w:spacing w:line="360" w:lineRule="auto"/>
        <w:rPr>
          <w:rFonts w:ascii="Calibri" w:hAnsi="Calibri" w:cs="Calibri"/>
          <w:i/>
          <w:szCs w:val="22"/>
        </w:rPr>
      </w:pPr>
      <w:r w:rsidRPr="00433C89">
        <w:rPr>
          <w:rFonts w:ascii="Calibri" w:hAnsi="Calibri" w:cs="Calibri"/>
          <w:i/>
          <w:szCs w:val="22"/>
        </w:rPr>
        <w:t>Gevolgen voor regeldruk</w:t>
      </w:r>
      <w:r w:rsidRPr="00433C89" w:rsidR="00DB2696">
        <w:rPr>
          <w:rFonts w:ascii="Calibri" w:hAnsi="Calibri" w:cs="Calibri"/>
          <w:i/>
          <w:szCs w:val="22"/>
        </w:rPr>
        <w:t>,</w:t>
      </w:r>
      <w:r w:rsidRPr="00433C89" w:rsidR="00881F26">
        <w:rPr>
          <w:rFonts w:ascii="Calibri" w:hAnsi="Calibri" w:cs="Calibri"/>
          <w:i/>
          <w:szCs w:val="22"/>
        </w:rPr>
        <w:t xml:space="preserve"> concurrentiekracht</w:t>
      </w:r>
      <w:r w:rsidRPr="00433C89" w:rsidR="00A21B6F">
        <w:rPr>
          <w:rFonts w:ascii="Calibri" w:hAnsi="Calibri" w:cs="Calibri"/>
          <w:i/>
          <w:szCs w:val="22"/>
        </w:rPr>
        <w:t xml:space="preserve"> en geopolitieke aspecten</w:t>
      </w:r>
    </w:p>
    <w:p w:rsidRPr="00433C89" w:rsidR="0035750F" w:rsidP="0064352A" w:rsidRDefault="0035750F" w14:paraId="3F0EE185" w14:textId="77777777">
      <w:pPr>
        <w:spacing w:line="360" w:lineRule="auto"/>
        <w:rPr>
          <w:rFonts w:ascii="Calibri" w:hAnsi="Calibri" w:cs="Calibri"/>
          <w:szCs w:val="22"/>
        </w:rPr>
      </w:pPr>
      <w:r w:rsidRPr="00433C89">
        <w:rPr>
          <w:rFonts w:ascii="Calibri" w:hAnsi="Calibri" w:cs="Calibri"/>
          <w:szCs w:val="22"/>
        </w:rPr>
        <w:t xml:space="preserve">De verwachting is dat het overeenkomen van regels ten aanzien van digitale handel met Canada zal leiden tot een vermindering van regeldruk en zodoende de concurrentiekracht van Europese bedrijven kan versterken. Ook is de verwachting dat nadere afspraken over digitale handel kunnen bijdragen aan de toename van digitale handel tussen de EU en Canada. </w:t>
      </w:r>
    </w:p>
    <w:p w:rsidRPr="00433C89" w:rsidR="0035750F" w:rsidP="0064352A" w:rsidRDefault="0035750F" w14:paraId="2FA85607" w14:textId="77777777">
      <w:pPr>
        <w:spacing w:line="360" w:lineRule="auto"/>
        <w:rPr>
          <w:rFonts w:ascii="Calibri" w:hAnsi="Calibri" w:cs="Calibri"/>
          <w:szCs w:val="22"/>
        </w:rPr>
      </w:pPr>
    </w:p>
    <w:p w:rsidRPr="00433C89" w:rsidR="00F54AFF" w:rsidP="0064352A" w:rsidRDefault="00123174" w14:paraId="658DA1F3" w14:textId="52BD6D2D">
      <w:pPr>
        <w:spacing w:line="360" w:lineRule="auto"/>
        <w:rPr>
          <w:rFonts w:ascii="Calibri" w:hAnsi="Calibri" w:cs="Calibri"/>
          <w:szCs w:val="22"/>
        </w:rPr>
      </w:pPr>
      <w:r w:rsidRPr="00433C89">
        <w:rPr>
          <w:rFonts w:ascii="Calibri" w:hAnsi="Calibri" w:cs="Calibri"/>
          <w:szCs w:val="22"/>
        </w:rPr>
        <w:t>Het voorstel</w:t>
      </w:r>
      <w:r w:rsidRPr="00433C89" w:rsidR="0035750F">
        <w:rPr>
          <w:rFonts w:ascii="Calibri" w:hAnsi="Calibri" w:cs="Calibri"/>
          <w:szCs w:val="22"/>
        </w:rPr>
        <w:t xml:space="preserve"> kent geopolitieke aspecten. Het past binnen de Nederlandse en EU-ambities om in het digitale domein samenwerking en internationale partnerschappen met gelijkgezinde landen verder te versterken, ook als tegenwicht van ondemocratische landen om het digitale domein te reguleren. Het intensiveren van samenwerking met gelijkgezinde landen draagt </w:t>
      </w:r>
      <w:r w:rsidRPr="00433C89" w:rsidR="00007016">
        <w:rPr>
          <w:rFonts w:ascii="Calibri" w:hAnsi="Calibri" w:cs="Calibri"/>
          <w:szCs w:val="22"/>
        </w:rPr>
        <w:t>tevens</w:t>
      </w:r>
      <w:r w:rsidRPr="00433C89" w:rsidR="0035750F">
        <w:rPr>
          <w:rFonts w:ascii="Calibri" w:hAnsi="Calibri" w:cs="Calibri"/>
          <w:szCs w:val="22"/>
        </w:rPr>
        <w:t xml:space="preserve"> bij aan het verwezenlijken van de open strategische autonomie van de EU</w:t>
      </w:r>
      <w:r w:rsidRPr="00433C89" w:rsidR="00007016">
        <w:rPr>
          <w:rFonts w:ascii="Calibri" w:hAnsi="Calibri" w:cs="Calibri"/>
          <w:szCs w:val="22"/>
        </w:rPr>
        <w:t xml:space="preserve">. </w:t>
      </w:r>
    </w:p>
    <w:p w:rsidRPr="00433C89" w:rsidR="0035750F" w:rsidP="00B829A1" w:rsidRDefault="0035750F" w14:paraId="7D912FDF" w14:textId="3FB06456">
      <w:pPr>
        <w:spacing w:line="360" w:lineRule="auto"/>
        <w:rPr>
          <w:rFonts w:ascii="Calibri" w:hAnsi="Calibri" w:cs="Calibri"/>
          <w:bCs/>
          <w:szCs w:val="22"/>
        </w:rPr>
      </w:pPr>
    </w:p>
    <w:sectPr w:rsidRPr="00433C89" w:rsidR="0035750F" w:rsidSect="00244428">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265F" w14:textId="77777777" w:rsidR="00DA3FC8" w:rsidRDefault="00DA3FC8">
      <w:r>
        <w:separator/>
      </w:r>
    </w:p>
  </w:endnote>
  <w:endnote w:type="continuationSeparator" w:id="0">
    <w:p w14:paraId="0A47C533" w14:textId="77777777" w:rsidR="00DA3FC8" w:rsidRDefault="00DA3FC8">
      <w:r>
        <w:continuationSeparator/>
      </w:r>
    </w:p>
  </w:endnote>
  <w:endnote w:type="continuationNotice" w:id="1">
    <w:p w14:paraId="01513145" w14:textId="77777777" w:rsidR="00DA3FC8" w:rsidRDefault="00DA3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6353BCD6" w:rsidR="00F54AFF" w:rsidRDefault="00FB4816">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1E805ACD" wp14:editId="5EC1091C">
              <wp:simplePos x="635" y="635"/>
              <wp:positionH relativeFrom="page">
                <wp:align>left</wp:align>
              </wp:positionH>
              <wp:positionV relativeFrom="page">
                <wp:align>bottom</wp:align>
              </wp:positionV>
              <wp:extent cx="986155" cy="368300"/>
              <wp:effectExtent l="0" t="0" r="4445" b="0"/>
              <wp:wrapNone/>
              <wp:docPr id="4974170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404F8CF" w14:textId="7DCA09C4"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805ACD">
              <v:stroke joinstyle="miter"/>
              <v:path gradientshapeok="t" o:connecttype="rect"/>
            </v:shapetype>
            <v:shape id="Tekstvak 2"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v:textbox style="mso-fit-shape-to-text:t" inset="20pt,0,0,15pt">
                <w:txbxContent>
                  <w:p w:rsidRPr="00FB4816" w:rsidR="00FB4816" w:rsidP="00FB4816" w:rsidRDefault="00FB4816" w14:paraId="7404F8CF" w14:textId="7DCA09C4">
                    <w:pPr>
                      <w:rPr>
                        <w:rFonts w:ascii="Calibri" w:hAnsi="Calibri" w:eastAsia="Calibri" w:cs="Calibri"/>
                        <w:noProof/>
                        <w:color w:val="000000"/>
                        <w:sz w:val="20"/>
                      </w:rPr>
                    </w:pPr>
                    <w:r w:rsidRPr="00FB4816">
                      <w:rPr>
                        <w:rFonts w:ascii="Calibri" w:hAnsi="Calibri" w:eastAsia="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D9DA" w14:textId="7BF48012" w:rsidR="00FB4816" w:rsidRDefault="00FB4816">
    <w:pPr>
      <w:pStyle w:val="Voettekst"/>
    </w:pPr>
    <w:r>
      <w:rPr>
        <w:noProof/>
      </w:rPr>
      <mc:AlternateContent>
        <mc:Choice Requires="wps">
          <w:drawing>
            <wp:anchor distT="0" distB="0" distL="0" distR="0" simplePos="0" relativeHeight="251658240" behindDoc="0" locked="0" layoutInCell="1" allowOverlap="1" wp14:anchorId="6DE23270" wp14:editId="2CF9437A">
              <wp:simplePos x="635" y="635"/>
              <wp:positionH relativeFrom="page">
                <wp:align>left</wp:align>
              </wp:positionH>
              <wp:positionV relativeFrom="page">
                <wp:align>bottom</wp:align>
              </wp:positionV>
              <wp:extent cx="986155" cy="368300"/>
              <wp:effectExtent l="0" t="0" r="4445" b="0"/>
              <wp:wrapNone/>
              <wp:docPr id="19167795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EEEB243" w14:textId="36398A95"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DE23270">
              <v:stroke joinstyle="miter"/>
              <v:path gradientshapeok="t" o:connecttype="rect"/>
            </v:shapetype>
            <v:shape id="Tekstvak 1"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v:textbox style="mso-fit-shape-to-text:t" inset="20pt,0,0,15pt">
                <w:txbxContent>
                  <w:p w:rsidRPr="00FB4816" w:rsidR="00FB4816" w:rsidP="00FB4816" w:rsidRDefault="00FB4816" w14:paraId="4EEEB243" w14:textId="36398A95">
                    <w:pPr>
                      <w:rPr>
                        <w:rFonts w:ascii="Calibri" w:hAnsi="Calibri" w:eastAsia="Calibri" w:cs="Calibri"/>
                        <w:noProof/>
                        <w:color w:val="000000"/>
                        <w:sz w:val="20"/>
                      </w:rPr>
                    </w:pPr>
                    <w:r w:rsidRPr="00FB4816">
                      <w:rPr>
                        <w:rFonts w:ascii="Calibri" w:hAnsi="Calibri" w:eastAsia="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280C" w14:textId="77777777" w:rsidR="00DA3FC8" w:rsidRDefault="00DA3FC8">
      <w:r>
        <w:separator/>
      </w:r>
    </w:p>
  </w:footnote>
  <w:footnote w:type="continuationSeparator" w:id="0">
    <w:p w14:paraId="4DA1F744" w14:textId="77777777" w:rsidR="00DA3FC8" w:rsidRDefault="00DA3FC8">
      <w:r>
        <w:continuationSeparator/>
      </w:r>
    </w:p>
  </w:footnote>
  <w:footnote w:type="continuationNotice" w:id="1">
    <w:p w14:paraId="2D20A714" w14:textId="77777777" w:rsidR="00DA3FC8" w:rsidRDefault="00DA3FC8">
      <w:pPr>
        <w:spacing w:line="240" w:lineRule="auto"/>
      </w:pPr>
    </w:p>
  </w:footnote>
  <w:footnote w:id="2">
    <w:p w14:paraId="28911D7E" w14:textId="0E4CE10C" w:rsidR="00335EBF" w:rsidRPr="00587F53" w:rsidRDefault="00335EBF">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Het EU-Canada digitale partnerschap biedt een niet-bindend samenwerkingskader voor regelgeving op het gebied van digitale aangelegenheden en samenwerking op het gebied van onderzoeken over digitale aangelegenheden. </w:t>
      </w:r>
    </w:p>
  </w:footnote>
  <w:footnote w:id="3">
    <w:p w14:paraId="1EFB3A6F" w14:textId="77777777" w:rsidR="002A78FE" w:rsidRPr="00587F53" w:rsidRDefault="002A78FE" w:rsidP="002A78FE">
      <w:pPr>
        <w:pStyle w:val="Voetnoottekst"/>
        <w:rPr>
          <w:rFonts w:ascii="Calibri" w:hAnsi="Calibri" w:cs="Calibri"/>
          <w:lang w:val="en-US"/>
        </w:rPr>
      </w:pPr>
      <w:r w:rsidRPr="00587F53">
        <w:rPr>
          <w:rStyle w:val="Voetnootmarkering"/>
          <w:rFonts w:ascii="Calibri" w:hAnsi="Calibri" w:cs="Calibri"/>
        </w:rPr>
        <w:footnoteRef/>
      </w:r>
      <w:r w:rsidRPr="00587F53">
        <w:rPr>
          <w:rFonts w:ascii="Calibri" w:hAnsi="Calibri" w:cs="Calibri"/>
          <w:lang w:val="en-US"/>
        </w:rPr>
        <w:t xml:space="preserve"> Study in support of an ex-post evaluation of CETA - Final Report, </w:t>
      </w:r>
      <w:hyperlink r:id="rId1" w:history="1">
        <w:r w:rsidRPr="00587F53">
          <w:rPr>
            <w:rStyle w:val="Hyperlink"/>
            <w:rFonts w:ascii="Calibri" w:hAnsi="Calibri" w:cs="Calibri"/>
            <w:lang w:val="en-US"/>
          </w:rPr>
          <w:t>https://circabc.europa.eu/ui/group/09242a36-a438-40fd-a7af-fe32e36cbd0e/library/9af74247-45cc-449b-bd75-8b3557f3508c/details</w:t>
        </w:r>
      </w:hyperlink>
      <w:r w:rsidRPr="00587F53">
        <w:rPr>
          <w:rFonts w:ascii="Calibri" w:hAnsi="Calibri" w:cs="Calibri"/>
          <w:lang w:val="en-US"/>
        </w:rPr>
        <w:t xml:space="preserve">   </w:t>
      </w:r>
    </w:p>
  </w:footnote>
  <w:footnote w:id="4">
    <w:p w14:paraId="3A8DF91E" w14:textId="20289A9A" w:rsidR="00FE0A9E" w:rsidRPr="00587F53" w:rsidRDefault="00FE0A9E" w:rsidP="00FE0A9E">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Pr="00587F53">
        <w:rPr>
          <w:rFonts w:ascii="Calibri" w:hAnsi="Calibri" w:cs="Calibri"/>
          <w:i/>
          <w:iCs/>
        </w:rPr>
        <w:t>Kamerstu</w:t>
      </w:r>
      <w:r w:rsidR="00F56550" w:rsidRPr="00587F53">
        <w:rPr>
          <w:rFonts w:ascii="Calibri" w:hAnsi="Calibri" w:cs="Calibri"/>
          <w:i/>
          <w:iCs/>
        </w:rPr>
        <w:t>k</w:t>
      </w:r>
      <w:r w:rsidRPr="00587F53">
        <w:rPr>
          <w:rFonts w:ascii="Calibri" w:hAnsi="Calibri" w:cs="Calibri"/>
        </w:rPr>
        <w:t xml:space="preserve"> </w:t>
      </w:r>
      <w:r w:rsidR="00131F71" w:rsidRPr="00587F53">
        <w:rPr>
          <w:rFonts w:ascii="Calibri" w:hAnsi="Calibri" w:cs="Calibri"/>
        </w:rPr>
        <w:t>22</w:t>
      </w:r>
      <w:r w:rsidR="00F56550" w:rsidRPr="00587F53">
        <w:rPr>
          <w:rFonts w:ascii="Calibri" w:hAnsi="Calibri" w:cs="Calibri"/>
        </w:rPr>
        <w:t xml:space="preserve"> </w:t>
      </w:r>
      <w:r w:rsidR="00131F71" w:rsidRPr="00587F53">
        <w:rPr>
          <w:rFonts w:ascii="Calibri" w:hAnsi="Calibri" w:cs="Calibri"/>
        </w:rPr>
        <w:t xml:space="preserve">112, nr. 3073. </w:t>
      </w:r>
    </w:p>
  </w:footnote>
  <w:footnote w:id="5">
    <w:p w14:paraId="4D4F4334" w14:textId="31839645" w:rsidR="00131F71" w:rsidRPr="00587F53" w:rsidRDefault="00131F71">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Pr="00587F53">
        <w:rPr>
          <w:rFonts w:ascii="Calibri" w:hAnsi="Calibri" w:cs="Calibri"/>
          <w:i/>
          <w:iCs/>
        </w:rPr>
        <w:t>Kamerstuk</w:t>
      </w:r>
      <w:r w:rsidRPr="00587F53">
        <w:rPr>
          <w:rFonts w:ascii="Calibri" w:hAnsi="Calibri" w:cs="Calibri"/>
        </w:rPr>
        <w:t xml:space="preserve"> 22</w:t>
      </w:r>
      <w:r w:rsidR="00F56550" w:rsidRPr="00587F53">
        <w:rPr>
          <w:rFonts w:ascii="Calibri" w:hAnsi="Calibri" w:cs="Calibri"/>
        </w:rPr>
        <w:t xml:space="preserve"> </w:t>
      </w:r>
      <w:r w:rsidRPr="00587F53">
        <w:rPr>
          <w:rFonts w:ascii="Calibri" w:hAnsi="Calibri" w:cs="Calibri"/>
        </w:rPr>
        <w:t xml:space="preserve">112, nr. 4102. </w:t>
      </w:r>
    </w:p>
  </w:footnote>
  <w:footnote w:id="6">
    <w:p w14:paraId="28A2EB11" w14:textId="43DC6A46" w:rsidR="004F198B" w:rsidRPr="00587F53" w:rsidRDefault="004F198B">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00131F71" w:rsidRPr="00587F53">
        <w:rPr>
          <w:rFonts w:ascii="Calibri" w:hAnsi="Calibri" w:cs="Calibri"/>
          <w:i/>
          <w:iCs/>
        </w:rPr>
        <w:t>Kamerstuk</w:t>
      </w:r>
      <w:r w:rsidR="00131F71" w:rsidRPr="00587F53">
        <w:rPr>
          <w:rFonts w:ascii="Calibri" w:hAnsi="Calibri" w:cs="Calibri"/>
        </w:rPr>
        <w:t xml:space="preserve"> 2</w:t>
      </w:r>
      <w:r w:rsidR="00950634" w:rsidRPr="00587F53">
        <w:rPr>
          <w:rFonts w:ascii="Calibri" w:hAnsi="Calibri" w:cs="Calibri"/>
        </w:rPr>
        <w:t>2</w:t>
      </w:r>
      <w:r w:rsidR="00F56550" w:rsidRPr="00587F53">
        <w:rPr>
          <w:rFonts w:ascii="Calibri" w:hAnsi="Calibri" w:cs="Calibri"/>
        </w:rPr>
        <w:t xml:space="preserve"> </w:t>
      </w:r>
      <w:r w:rsidR="00131F71" w:rsidRPr="00587F53">
        <w:rPr>
          <w:rFonts w:ascii="Calibri" w:hAnsi="Calibri" w:cs="Calibri"/>
        </w:rPr>
        <w:t xml:space="preserve">112, nr. 4004.  </w:t>
      </w:r>
      <w:r w:rsidRPr="00587F53">
        <w:rPr>
          <w:rFonts w:ascii="Calibri" w:hAnsi="Calibri" w:cs="Calibri"/>
        </w:rPr>
        <w:t xml:space="preserve"> </w:t>
      </w:r>
    </w:p>
  </w:footnote>
  <w:footnote w:id="7">
    <w:p w14:paraId="0D281C8A" w14:textId="3ABA15F7" w:rsidR="00FE0A9E" w:rsidRPr="00587F53" w:rsidRDefault="00FE0A9E" w:rsidP="00950634">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00950634" w:rsidRPr="00587F53">
        <w:rPr>
          <w:rFonts w:ascii="Calibri" w:hAnsi="Calibri" w:cs="Calibri"/>
          <w:i/>
          <w:iCs/>
        </w:rPr>
        <w:t>Kamerstuk</w:t>
      </w:r>
      <w:r w:rsidR="00950634" w:rsidRPr="00587F53">
        <w:rPr>
          <w:rFonts w:ascii="Calibri" w:hAnsi="Calibri" w:cs="Calibri"/>
        </w:rPr>
        <w:t xml:space="preserve"> 22</w:t>
      </w:r>
      <w:r w:rsidR="00F56550" w:rsidRPr="00587F53">
        <w:rPr>
          <w:rFonts w:ascii="Calibri" w:hAnsi="Calibri" w:cs="Calibri"/>
        </w:rPr>
        <w:t xml:space="preserve"> </w:t>
      </w:r>
      <w:r w:rsidR="00950634" w:rsidRPr="00587F53">
        <w:rPr>
          <w:rFonts w:ascii="Calibri" w:hAnsi="Calibri" w:cs="Calibri"/>
        </w:rPr>
        <w:t xml:space="preserve">112, nr. 3347. </w:t>
      </w:r>
      <w:r w:rsidRPr="00587F53">
        <w:rPr>
          <w:rFonts w:ascii="Calibri" w:hAnsi="Calibri" w:cs="Calibri"/>
        </w:rPr>
        <w:t xml:space="preserve"> </w:t>
      </w:r>
    </w:p>
  </w:footnote>
  <w:footnote w:id="8">
    <w:p w14:paraId="3CB66267" w14:textId="5E3044E8" w:rsidR="00DC6958" w:rsidRPr="00587F53" w:rsidRDefault="00DC6958">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00D372DB" w:rsidRPr="00587F53">
        <w:rPr>
          <w:rFonts w:ascii="Calibri" w:hAnsi="Calibri" w:cs="Calibri"/>
          <w:i/>
          <w:iCs/>
        </w:rPr>
        <w:t>Kamerstuk</w:t>
      </w:r>
      <w:r w:rsidR="00D372DB" w:rsidRPr="00587F53">
        <w:rPr>
          <w:rFonts w:ascii="Calibri" w:hAnsi="Calibri" w:cs="Calibri"/>
        </w:rPr>
        <w:t xml:space="preserve"> 36</w:t>
      </w:r>
      <w:r w:rsidR="00F56550" w:rsidRPr="00587F53">
        <w:rPr>
          <w:rFonts w:ascii="Calibri" w:hAnsi="Calibri" w:cs="Calibri"/>
        </w:rPr>
        <w:t xml:space="preserve"> </w:t>
      </w:r>
      <w:r w:rsidR="00D372DB" w:rsidRPr="00587F53">
        <w:rPr>
          <w:rFonts w:ascii="Calibri" w:hAnsi="Calibri" w:cs="Calibri"/>
        </w:rPr>
        <w:t xml:space="preserve">180, nr. 164. </w:t>
      </w:r>
    </w:p>
  </w:footnote>
  <w:footnote w:id="9">
    <w:p w14:paraId="6CD94287" w14:textId="2A92A42B" w:rsidR="003D5A4E" w:rsidRPr="00587F53" w:rsidRDefault="003D5A4E">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Pr="00587F53">
        <w:rPr>
          <w:rFonts w:ascii="Calibri" w:hAnsi="Calibri" w:cs="Calibri"/>
          <w:i/>
          <w:iCs/>
        </w:rPr>
        <w:t>Kamerstuk</w:t>
      </w:r>
      <w:r w:rsidRPr="00587F53">
        <w:rPr>
          <w:rFonts w:ascii="Calibri" w:hAnsi="Calibri" w:cs="Calibri"/>
        </w:rPr>
        <w:t xml:space="preserve"> 22</w:t>
      </w:r>
      <w:r w:rsidR="00F56550" w:rsidRPr="00587F53">
        <w:rPr>
          <w:rFonts w:ascii="Calibri" w:hAnsi="Calibri" w:cs="Calibri"/>
        </w:rPr>
        <w:t xml:space="preserve"> </w:t>
      </w:r>
      <w:r w:rsidRPr="00587F53">
        <w:rPr>
          <w:rFonts w:ascii="Calibri" w:hAnsi="Calibri" w:cs="Calibri"/>
        </w:rPr>
        <w:t>112, nr. 3685</w:t>
      </w:r>
    </w:p>
  </w:footnote>
  <w:footnote w:id="10">
    <w:p w14:paraId="2BF67D5E" w14:textId="078CDDC3" w:rsidR="0003029E" w:rsidRPr="00587F53" w:rsidRDefault="0003029E">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hyperlink r:id="rId2" w:history="1">
        <w:r w:rsidR="00007016" w:rsidRPr="00587F53">
          <w:rPr>
            <w:rStyle w:val="Hyperlink"/>
            <w:rFonts w:ascii="Calibri" w:hAnsi="Calibri" w:cs="Calibri"/>
          </w:rPr>
          <w:t>https://www.imd.org/centers/world-digital-ranking/</w:t>
        </w:r>
      </w:hyperlink>
      <w:r w:rsidR="00007016" w:rsidRPr="00587F53">
        <w:rPr>
          <w:rFonts w:ascii="Calibri" w:hAnsi="Calibri" w:cs="Calibri"/>
        </w:rPr>
        <w:t xml:space="preserve"> </w:t>
      </w:r>
    </w:p>
  </w:footnote>
  <w:footnote w:id="11">
    <w:p w14:paraId="522B7D72" w14:textId="274D7343" w:rsidR="00495B09" w:rsidRPr="00587F53" w:rsidRDefault="00495B09">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hyperlink r:id="rId3" w:history="1">
        <w:r w:rsidRPr="00587F53">
          <w:rPr>
            <w:rStyle w:val="Hyperlink"/>
            <w:rFonts w:ascii="Calibri" w:hAnsi="Calibri" w:cs="Calibri"/>
          </w:rPr>
          <w:t>https://ec.europa.eu/newsroom/just/items/627665</w:t>
        </w:r>
      </w:hyperlink>
      <w:r w:rsidRPr="00587F53">
        <w:rPr>
          <w:rFonts w:ascii="Calibri" w:hAnsi="Calibri" w:cs="Calibri"/>
        </w:rPr>
        <w:t xml:space="preserve"> </w:t>
      </w:r>
    </w:p>
  </w:footnote>
  <w:footnote w:id="12">
    <w:p w14:paraId="03B60851" w14:textId="4B78966A" w:rsidR="00E7780A" w:rsidRPr="00587F53" w:rsidRDefault="00E7780A">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hyperlink r:id="rId4" w:history="1">
        <w:r w:rsidRPr="00587F53">
          <w:rPr>
            <w:rStyle w:val="Hyperlink"/>
            <w:rFonts w:ascii="Calibri" w:hAnsi="Calibri" w:cs="Calibri"/>
          </w:rPr>
          <w:t>https://eur-lex.europa.eu/eli/dec/2002/2(1)/oj/eng</w:t>
        </w:r>
      </w:hyperlink>
      <w:r w:rsidRPr="00587F53">
        <w:rPr>
          <w:rFonts w:ascii="Calibri" w:hAnsi="Calibri" w:cs="Calibri"/>
        </w:rPr>
        <w:t xml:space="preserve"> </w:t>
      </w:r>
    </w:p>
  </w:footnote>
  <w:footnote w:id="13">
    <w:p w14:paraId="15F2511A" w14:textId="5CC46907" w:rsidR="00437D68" w:rsidRPr="00587F53" w:rsidRDefault="00437D68" w:rsidP="00437D68">
      <w:pPr>
        <w:pStyle w:val="Voetnoottekst"/>
        <w:rPr>
          <w:rFonts w:ascii="Calibri" w:hAnsi="Calibri" w:cs="Calibri"/>
        </w:rPr>
      </w:pPr>
      <w:r w:rsidRPr="00587F53">
        <w:rPr>
          <w:rStyle w:val="Voetnootmarkering"/>
          <w:rFonts w:ascii="Calibri" w:hAnsi="Calibri" w:cs="Calibri"/>
        </w:rPr>
        <w:footnoteRef/>
      </w:r>
      <w:r w:rsidRPr="00587F53">
        <w:rPr>
          <w:rFonts w:ascii="Calibri" w:hAnsi="Calibri" w:cs="Calibri"/>
        </w:rPr>
        <w:t xml:space="preserve"> </w:t>
      </w:r>
      <w:r w:rsidRPr="00587F53">
        <w:rPr>
          <w:rFonts w:ascii="Calibri" w:hAnsi="Calibri" w:cs="Calibri"/>
          <w:i/>
          <w:iCs/>
        </w:rPr>
        <w:t>Kamerstuk</w:t>
      </w:r>
      <w:r w:rsidRPr="00587F53">
        <w:rPr>
          <w:rFonts w:ascii="Calibri" w:hAnsi="Calibri" w:cs="Calibri"/>
        </w:rPr>
        <w:t xml:space="preserve"> 22</w:t>
      </w:r>
      <w:r w:rsidR="00F56550" w:rsidRPr="00587F53">
        <w:rPr>
          <w:rFonts w:ascii="Calibri" w:hAnsi="Calibri" w:cs="Calibri"/>
        </w:rPr>
        <w:t xml:space="preserve"> </w:t>
      </w:r>
      <w:r w:rsidRPr="00587F53">
        <w:rPr>
          <w:rFonts w:ascii="Calibri" w:hAnsi="Calibri" w:cs="Calibri"/>
        </w:rPr>
        <w:t xml:space="preserve">112, nr. 4102. </w:t>
      </w:r>
    </w:p>
  </w:footnote>
  <w:footnote w:id="14">
    <w:p w14:paraId="6379B878" w14:textId="3F701530" w:rsidR="00007016" w:rsidRPr="00587F53" w:rsidRDefault="00007016">
      <w:pPr>
        <w:pStyle w:val="Voetnoottekst"/>
        <w:rPr>
          <w:rFonts w:ascii="Calibri" w:hAnsi="Calibri" w:cs="Calibri"/>
        </w:rPr>
      </w:pPr>
      <w:r w:rsidRPr="00587F53">
        <w:rPr>
          <w:rStyle w:val="Voetnootmarkering"/>
          <w:rFonts w:ascii="Calibri" w:hAnsi="Calibri" w:cs="Calibri"/>
        </w:rPr>
        <w:footnoteRef/>
      </w:r>
      <w:hyperlink r:id="rId5" w:history="1">
        <w:r w:rsidRPr="00587F53">
          <w:rPr>
            <w:rStyle w:val="Hyperlink"/>
            <w:rFonts w:ascii="Calibri" w:hAnsi="Calibri" w:cs="Calibri"/>
          </w:rPr>
          <w:t>https://www.europarl.europa.eu/RegData/commissions/inta/projet_rapport/2025/774429/INTA_PR(2025)774429_EN.pdf</w:t>
        </w:r>
      </w:hyperlink>
      <w:r w:rsidRPr="00587F53">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EA1A4B"/>
    <w:multiLevelType w:val="hybridMultilevel"/>
    <w:tmpl w:val="DD688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631643"/>
    <w:multiLevelType w:val="hybridMultilevel"/>
    <w:tmpl w:val="4DDEB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6E0E4C"/>
    <w:multiLevelType w:val="hybridMultilevel"/>
    <w:tmpl w:val="01CC5B90"/>
    <w:lvl w:ilvl="0" w:tplc="DD0A43D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D283A14"/>
    <w:multiLevelType w:val="hybridMultilevel"/>
    <w:tmpl w:val="10B8AF94"/>
    <w:lvl w:ilvl="0" w:tplc="5D3A0E48">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2357C1"/>
    <w:multiLevelType w:val="hybridMultilevel"/>
    <w:tmpl w:val="BAEC8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C67643"/>
    <w:multiLevelType w:val="hybridMultilevel"/>
    <w:tmpl w:val="66E02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6D264F"/>
    <w:multiLevelType w:val="multilevel"/>
    <w:tmpl w:val="A2B0D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53691C"/>
    <w:multiLevelType w:val="hybridMultilevel"/>
    <w:tmpl w:val="07906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44671FD"/>
    <w:multiLevelType w:val="hybridMultilevel"/>
    <w:tmpl w:val="632E492C"/>
    <w:lvl w:ilvl="0" w:tplc="9A8C8AB6">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1"/>
  </w:num>
  <w:num w:numId="3" w16cid:durableId="1000962754">
    <w:abstractNumId w:val="1"/>
  </w:num>
  <w:num w:numId="4" w16cid:durableId="980813417">
    <w:abstractNumId w:val="29"/>
  </w:num>
  <w:num w:numId="5" w16cid:durableId="703480320">
    <w:abstractNumId w:val="21"/>
  </w:num>
  <w:num w:numId="6" w16cid:durableId="928080238">
    <w:abstractNumId w:val="18"/>
  </w:num>
  <w:num w:numId="7" w16cid:durableId="405685423">
    <w:abstractNumId w:val="6"/>
  </w:num>
  <w:num w:numId="8" w16cid:durableId="292297205">
    <w:abstractNumId w:val="22"/>
  </w:num>
  <w:num w:numId="9" w16cid:durableId="1211502451">
    <w:abstractNumId w:val="8"/>
  </w:num>
  <w:num w:numId="10" w16cid:durableId="1936086142">
    <w:abstractNumId w:val="2"/>
  </w:num>
  <w:num w:numId="11" w16cid:durableId="969239598">
    <w:abstractNumId w:val="5"/>
  </w:num>
  <w:num w:numId="12" w16cid:durableId="784422866">
    <w:abstractNumId w:val="9"/>
  </w:num>
  <w:num w:numId="13" w16cid:durableId="1527988388">
    <w:abstractNumId w:val="26"/>
  </w:num>
  <w:num w:numId="14" w16cid:durableId="1887570556">
    <w:abstractNumId w:val="28"/>
  </w:num>
  <w:num w:numId="15" w16cid:durableId="1042710396">
    <w:abstractNumId w:val="17"/>
  </w:num>
  <w:num w:numId="16" w16cid:durableId="585384282">
    <w:abstractNumId w:val="24"/>
  </w:num>
  <w:num w:numId="17" w16cid:durableId="274487019">
    <w:abstractNumId w:val="15"/>
  </w:num>
  <w:num w:numId="18" w16cid:durableId="855581844">
    <w:abstractNumId w:val="4"/>
  </w:num>
  <w:num w:numId="19" w16cid:durableId="343434521">
    <w:abstractNumId w:val="27"/>
  </w:num>
  <w:num w:numId="20" w16cid:durableId="1557816596">
    <w:abstractNumId w:val="30"/>
  </w:num>
  <w:num w:numId="21" w16cid:durableId="1801417599">
    <w:abstractNumId w:val="19"/>
  </w:num>
  <w:num w:numId="22" w16cid:durableId="1286231430">
    <w:abstractNumId w:val="13"/>
  </w:num>
  <w:num w:numId="23" w16cid:durableId="704062878">
    <w:abstractNumId w:val="12"/>
  </w:num>
  <w:num w:numId="24" w16cid:durableId="443574428">
    <w:abstractNumId w:val="25"/>
  </w:num>
  <w:num w:numId="25" w16cid:durableId="272981414">
    <w:abstractNumId w:val="10"/>
  </w:num>
  <w:num w:numId="26" w16cid:durableId="133724102">
    <w:abstractNumId w:val="20"/>
  </w:num>
  <w:num w:numId="27" w16cid:durableId="2040399451">
    <w:abstractNumId w:val="23"/>
  </w:num>
  <w:num w:numId="28" w16cid:durableId="1706053911">
    <w:abstractNumId w:val="7"/>
  </w:num>
  <w:num w:numId="29" w16cid:durableId="733043189">
    <w:abstractNumId w:val="16"/>
  </w:num>
  <w:num w:numId="30" w16cid:durableId="945118379">
    <w:abstractNumId w:val="14"/>
  </w:num>
  <w:num w:numId="31" w16cid:durableId="182219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7016"/>
    <w:rsid w:val="00014517"/>
    <w:rsid w:val="0001467F"/>
    <w:rsid w:val="00016B4C"/>
    <w:rsid w:val="0003029E"/>
    <w:rsid w:val="000306E5"/>
    <w:rsid w:val="0005378C"/>
    <w:rsid w:val="00066A7A"/>
    <w:rsid w:val="00066C36"/>
    <w:rsid w:val="00071F9B"/>
    <w:rsid w:val="000836CC"/>
    <w:rsid w:val="0008426D"/>
    <w:rsid w:val="00091BDF"/>
    <w:rsid w:val="000A3427"/>
    <w:rsid w:val="000A42D6"/>
    <w:rsid w:val="000A467B"/>
    <w:rsid w:val="000D01B7"/>
    <w:rsid w:val="000D2345"/>
    <w:rsid w:val="00113A68"/>
    <w:rsid w:val="00113DF4"/>
    <w:rsid w:val="00120F79"/>
    <w:rsid w:val="00123174"/>
    <w:rsid w:val="0012782F"/>
    <w:rsid w:val="00131F71"/>
    <w:rsid w:val="00143076"/>
    <w:rsid w:val="0015071A"/>
    <w:rsid w:val="00162517"/>
    <w:rsid w:val="00164D1E"/>
    <w:rsid w:val="0017031A"/>
    <w:rsid w:val="00176A68"/>
    <w:rsid w:val="00177BE9"/>
    <w:rsid w:val="00181C92"/>
    <w:rsid w:val="001864BC"/>
    <w:rsid w:val="001A489B"/>
    <w:rsid w:val="001A6D9A"/>
    <w:rsid w:val="001B3626"/>
    <w:rsid w:val="001D0A72"/>
    <w:rsid w:val="001D558D"/>
    <w:rsid w:val="001E0185"/>
    <w:rsid w:val="001E3067"/>
    <w:rsid w:val="001E473C"/>
    <w:rsid w:val="001E5208"/>
    <w:rsid w:val="001F3FA5"/>
    <w:rsid w:val="0020223E"/>
    <w:rsid w:val="00214D71"/>
    <w:rsid w:val="0023268D"/>
    <w:rsid w:val="00241278"/>
    <w:rsid w:val="00244428"/>
    <w:rsid w:val="00246C8B"/>
    <w:rsid w:val="00251118"/>
    <w:rsid w:val="00263B88"/>
    <w:rsid w:val="00267C29"/>
    <w:rsid w:val="00275415"/>
    <w:rsid w:val="0027692A"/>
    <w:rsid w:val="0028409E"/>
    <w:rsid w:val="00284596"/>
    <w:rsid w:val="00285DF6"/>
    <w:rsid w:val="002918F8"/>
    <w:rsid w:val="002A42C5"/>
    <w:rsid w:val="002A78FE"/>
    <w:rsid w:val="002B7015"/>
    <w:rsid w:val="002C1107"/>
    <w:rsid w:val="002C1A71"/>
    <w:rsid w:val="002D136B"/>
    <w:rsid w:val="002D388E"/>
    <w:rsid w:val="002D395F"/>
    <w:rsid w:val="002E7EB1"/>
    <w:rsid w:val="002F4718"/>
    <w:rsid w:val="002F4E1B"/>
    <w:rsid w:val="002F52B3"/>
    <w:rsid w:val="002F628A"/>
    <w:rsid w:val="002F6C31"/>
    <w:rsid w:val="00324696"/>
    <w:rsid w:val="00335EBF"/>
    <w:rsid w:val="00345971"/>
    <w:rsid w:val="00347A72"/>
    <w:rsid w:val="00347E36"/>
    <w:rsid w:val="00353AB6"/>
    <w:rsid w:val="0035750F"/>
    <w:rsid w:val="00370350"/>
    <w:rsid w:val="00377B3A"/>
    <w:rsid w:val="003856D3"/>
    <w:rsid w:val="00385C19"/>
    <w:rsid w:val="003959B1"/>
    <w:rsid w:val="00396370"/>
    <w:rsid w:val="003A0D3C"/>
    <w:rsid w:val="003B43B6"/>
    <w:rsid w:val="003C3D45"/>
    <w:rsid w:val="003C4F9C"/>
    <w:rsid w:val="003D5A4E"/>
    <w:rsid w:val="003D7F1A"/>
    <w:rsid w:val="003E4DF6"/>
    <w:rsid w:val="003E5FF5"/>
    <w:rsid w:val="003E6E9E"/>
    <w:rsid w:val="00406E48"/>
    <w:rsid w:val="0041649D"/>
    <w:rsid w:val="00421376"/>
    <w:rsid w:val="00423FD7"/>
    <w:rsid w:val="00424883"/>
    <w:rsid w:val="00433C89"/>
    <w:rsid w:val="00436A5D"/>
    <w:rsid w:val="00437D68"/>
    <w:rsid w:val="00440581"/>
    <w:rsid w:val="0044370F"/>
    <w:rsid w:val="00470FAB"/>
    <w:rsid w:val="00495B09"/>
    <w:rsid w:val="004A498D"/>
    <w:rsid w:val="004B22FC"/>
    <w:rsid w:val="004D1661"/>
    <w:rsid w:val="004E737E"/>
    <w:rsid w:val="004F198B"/>
    <w:rsid w:val="004F678F"/>
    <w:rsid w:val="00513C1E"/>
    <w:rsid w:val="005263B1"/>
    <w:rsid w:val="00550480"/>
    <w:rsid w:val="00570A3D"/>
    <w:rsid w:val="00584A0D"/>
    <w:rsid w:val="00587F53"/>
    <w:rsid w:val="005A12F2"/>
    <w:rsid w:val="005A4D45"/>
    <w:rsid w:val="005A798A"/>
    <w:rsid w:val="005C0BE7"/>
    <w:rsid w:val="005D595A"/>
    <w:rsid w:val="00624235"/>
    <w:rsid w:val="006259E4"/>
    <w:rsid w:val="0064006A"/>
    <w:rsid w:val="00641E7D"/>
    <w:rsid w:val="00642C6F"/>
    <w:rsid w:val="0064352A"/>
    <w:rsid w:val="00647751"/>
    <w:rsid w:val="006573FC"/>
    <w:rsid w:val="00673A2D"/>
    <w:rsid w:val="006810FB"/>
    <w:rsid w:val="00683E89"/>
    <w:rsid w:val="0068599A"/>
    <w:rsid w:val="006A0B81"/>
    <w:rsid w:val="006A2D5E"/>
    <w:rsid w:val="006A530C"/>
    <w:rsid w:val="006B2313"/>
    <w:rsid w:val="006C3B24"/>
    <w:rsid w:val="006E0707"/>
    <w:rsid w:val="006E4217"/>
    <w:rsid w:val="006E7C5E"/>
    <w:rsid w:val="007001D1"/>
    <w:rsid w:val="00701C62"/>
    <w:rsid w:val="00710103"/>
    <w:rsid w:val="007207CD"/>
    <w:rsid w:val="0073555F"/>
    <w:rsid w:val="00742156"/>
    <w:rsid w:val="00742D26"/>
    <w:rsid w:val="0074401E"/>
    <w:rsid w:val="007441BC"/>
    <w:rsid w:val="00745189"/>
    <w:rsid w:val="00751711"/>
    <w:rsid w:val="00786711"/>
    <w:rsid w:val="007A526E"/>
    <w:rsid w:val="007B666C"/>
    <w:rsid w:val="007B7CE2"/>
    <w:rsid w:val="007C06C2"/>
    <w:rsid w:val="007C765F"/>
    <w:rsid w:val="007D3EF0"/>
    <w:rsid w:val="007F2786"/>
    <w:rsid w:val="007F7A84"/>
    <w:rsid w:val="008049D5"/>
    <w:rsid w:val="008230A9"/>
    <w:rsid w:val="00847822"/>
    <w:rsid w:val="008528D9"/>
    <w:rsid w:val="00857308"/>
    <w:rsid w:val="00862967"/>
    <w:rsid w:val="00881F26"/>
    <w:rsid w:val="00882AF1"/>
    <w:rsid w:val="008D1539"/>
    <w:rsid w:val="008D3962"/>
    <w:rsid w:val="008D6F4B"/>
    <w:rsid w:val="008E6D0D"/>
    <w:rsid w:val="0090096A"/>
    <w:rsid w:val="00903FFB"/>
    <w:rsid w:val="00904527"/>
    <w:rsid w:val="0092125C"/>
    <w:rsid w:val="0094328A"/>
    <w:rsid w:val="00950634"/>
    <w:rsid w:val="00954C75"/>
    <w:rsid w:val="00955A4E"/>
    <w:rsid w:val="00986C8F"/>
    <w:rsid w:val="009A5F11"/>
    <w:rsid w:val="009A722E"/>
    <w:rsid w:val="009B3EED"/>
    <w:rsid w:val="009D3C88"/>
    <w:rsid w:val="009D515B"/>
    <w:rsid w:val="009D6BD5"/>
    <w:rsid w:val="009F1995"/>
    <w:rsid w:val="009F5916"/>
    <w:rsid w:val="00A02D35"/>
    <w:rsid w:val="00A03A59"/>
    <w:rsid w:val="00A10605"/>
    <w:rsid w:val="00A12542"/>
    <w:rsid w:val="00A14E3B"/>
    <w:rsid w:val="00A21B6F"/>
    <w:rsid w:val="00A30A76"/>
    <w:rsid w:val="00A451A3"/>
    <w:rsid w:val="00A4642B"/>
    <w:rsid w:val="00A51850"/>
    <w:rsid w:val="00A57FAE"/>
    <w:rsid w:val="00A61038"/>
    <w:rsid w:val="00A65748"/>
    <w:rsid w:val="00A76194"/>
    <w:rsid w:val="00AC49B7"/>
    <w:rsid w:val="00AD4E3C"/>
    <w:rsid w:val="00AE077D"/>
    <w:rsid w:val="00AF6CB8"/>
    <w:rsid w:val="00AF72A3"/>
    <w:rsid w:val="00B12DA7"/>
    <w:rsid w:val="00B15DBC"/>
    <w:rsid w:val="00B42858"/>
    <w:rsid w:val="00B45A02"/>
    <w:rsid w:val="00B55AC8"/>
    <w:rsid w:val="00B74F7A"/>
    <w:rsid w:val="00B829A1"/>
    <w:rsid w:val="00BA3B51"/>
    <w:rsid w:val="00BA3DC9"/>
    <w:rsid w:val="00BC7BDC"/>
    <w:rsid w:val="00BE013C"/>
    <w:rsid w:val="00BE085A"/>
    <w:rsid w:val="00BE3AAA"/>
    <w:rsid w:val="00BF0041"/>
    <w:rsid w:val="00C06E80"/>
    <w:rsid w:val="00C1155D"/>
    <w:rsid w:val="00C147A3"/>
    <w:rsid w:val="00C16EE4"/>
    <w:rsid w:val="00C219D3"/>
    <w:rsid w:val="00C22B08"/>
    <w:rsid w:val="00C70E7F"/>
    <w:rsid w:val="00C76579"/>
    <w:rsid w:val="00CA63AF"/>
    <w:rsid w:val="00CB083B"/>
    <w:rsid w:val="00CF4963"/>
    <w:rsid w:val="00D01DA2"/>
    <w:rsid w:val="00D13358"/>
    <w:rsid w:val="00D14112"/>
    <w:rsid w:val="00D16CEC"/>
    <w:rsid w:val="00D16DF6"/>
    <w:rsid w:val="00D170CD"/>
    <w:rsid w:val="00D372DB"/>
    <w:rsid w:val="00D45863"/>
    <w:rsid w:val="00D504B1"/>
    <w:rsid w:val="00D575CE"/>
    <w:rsid w:val="00D86C99"/>
    <w:rsid w:val="00DA3FC8"/>
    <w:rsid w:val="00DB2696"/>
    <w:rsid w:val="00DC6958"/>
    <w:rsid w:val="00DD7131"/>
    <w:rsid w:val="00DE0CD4"/>
    <w:rsid w:val="00DE3241"/>
    <w:rsid w:val="00DE60F7"/>
    <w:rsid w:val="00DF17DF"/>
    <w:rsid w:val="00DF47D6"/>
    <w:rsid w:val="00E06955"/>
    <w:rsid w:val="00E12DCC"/>
    <w:rsid w:val="00E13C6A"/>
    <w:rsid w:val="00E15B9A"/>
    <w:rsid w:val="00E21437"/>
    <w:rsid w:val="00E21A5C"/>
    <w:rsid w:val="00E264BC"/>
    <w:rsid w:val="00E41A1B"/>
    <w:rsid w:val="00E526DE"/>
    <w:rsid w:val="00E6089D"/>
    <w:rsid w:val="00E60B6A"/>
    <w:rsid w:val="00E62B06"/>
    <w:rsid w:val="00E7780A"/>
    <w:rsid w:val="00EA261B"/>
    <w:rsid w:val="00EA4C91"/>
    <w:rsid w:val="00EB12B5"/>
    <w:rsid w:val="00ED49D4"/>
    <w:rsid w:val="00ED662F"/>
    <w:rsid w:val="00EF5C95"/>
    <w:rsid w:val="00F0529C"/>
    <w:rsid w:val="00F07460"/>
    <w:rsid w:val="00F54AFF"/>
    <w:rsid w:val="00F56550"/>
    <w:rsid w:val="00F57472"/>
    <w:rsid w:val="00F574EE"/>
    <w:rsid w:val="00F640A5"/>
    <w:rsid w:val="00F84621"/>
    <w:rsid w:val="00F91E50"/>
    <w:rsid w:val="00FA49BE"/>
    <w:rsid w:val="00FA6F41"/>
    <w:rsid w:val="00FB216B"/>
    <w:rsid w:val="00FB2D90"/>
    <w:rsid w:val="00FB4816"/>
    <w:rsid w:val="00FC6475"/>
    <w:rsid w:val="00FD0CBD"/>
    <w:rsid w:val="00FE0A9E"/>
    <w:rsid w:val="00FE7565"/>
    <w:rsid w:val="3BCE6593"/>
    <w:rsid w:val="65D9A72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link w:val="VoettekstChar"/>
    <w:uiPriority w:val="99"/>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E60B6A"/>
    <w:rPr>
      <w:color w:val="605E5C"/>
      <w:shd w:val="clear" w:color="auto" w:fill="E1DFDD"/>
    </w:rPr>
  </w:style>
  <w:style w:type="character" w:customStyle="1" w:styleId="VoettekstChar">
    <w:name w:val="Voettekst Char"/>
    <w:basedOn w:val="Standaardalinea-lettertype"/>
    <w:link w:val="Voettekst"/>
    <w:uiPriority w:val="99"/>
    <w:rsid w:val="00D575CE"/>
    <w:rPr>
      <w:rFonts w:ascii="Univers" w:hAnsi="Univers"/>
      <w:sz w:val="14"/>
      <w:lang w:eastAsia="zh-CN"/>
    </w:rPr>
  </w:style>
  <w:style w:type="paragraph" w:styleId="Revisie">
    <w:name w:val="Revision"/>
    <w:hidden/>
    <w:uiPriority w:val="99"/>
    <w:semiHidden/>
    <w:rsid w:val="007C765F"/>
    <w:rPr>
      <w:sz w:val="22"/>
      <w:lang w:eastAsia="zh-CN"/>
    </w:rPr>
  </w:style>
  <w:style w:type="paragraph" w:styleId="Geenafstand">
    <w:name w:val="No Spacing"/>
    <w:uiPriority w:val="1"/>
    <w:qFormat/>
    <w:rsid w:val="00433C8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243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4156816">
      <w:bodyDiv w:val="1"/>
      <w:marLeft w:val="0"/>
      <w:marRight w:val="0"/>
      <w:marTop w:val="0"/>
      <w:marBottom w:val="0"/>
      <w:divBdr>
        <w:top w:val="none" w:sz="0" w:space="0" w:color="auto"/>
        <w:left w:val="none" w:sz="0" w:space="0" w:color="auto"/>
        <w:bottom w:val="none" w:sz="0" w:space="0" w:color="auto"/>
        <w:right w:val="none" w:sz="0" w:space="0" w:color="auto"/>
      </w:divBdr>
    </w:div>
    <w:div w:id="1113591716">
      <w:bodyDiv w:val="1"/>
      <w:marLeft w:val="0"/>
      <w:marRight w:val="0"/>
      <w:marTop w:val="0"/>
      <w:marBottom w:val="0"/>
      <w:divBdr>
        <w:top w:val="none" w:sz="0" w:space="0" w:color="auto"/>
        <w:left w:val="none" w:sz="0" w:space="0" w:color="auto"/>
        <w:bottom w:val="none" w:sz="0" w:space="0" w:color="auto"/>
        <w:right w:val="none" w:sz="0" w:space="0" w:color="auto"/>
      </w:divBdr>
    </w:div>
    <w:div w:id="1614484312">
      <w:bodyDiv w:val="1"/>
      <w:marLeft w:val="0"/>
      <w:marRight w:val="0"/>
      <w:marTop w:val="0"/>
      <w:marBottom w:val="0"/>
      <w:divBdr>
        <w:top w:val="none" w:sz="0" w:space="0" w:color="auto"/>
        <w:left w:val="none" w:sz="0" w:space="0" w:color="auto"/>
        <w:bottom w:val="none" w:sz="0" w:space="0" w:color="auto"/>
        <w:right w:val="none" w:sz="0" w:space="0" w:color="auto"/>
      </w:divBdr>
    </w:div>
    <w:div w:id="16825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PC0480"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wsroom/just/items/627665" TargetMode="External"/><Relationship Id="rId2" Type="http://schemas.openxmlformats.org/officeDocument/2006/relationships/hyperlink" Target="https://www.imd.org/centers/world-digital-ranking/" TargetMode="External"/><Relationship Id="rId1" Type="http://schemas.openxmlformats.org/officeDocument/2006/relationships/hyperlink" Target="https://circabc.europa.eu/ui/group/09242a36-a438-40fd-a7af-fe32e36cbd0e/library/9af74247-45cc-449b-bd75-8b3557f3508c/details" TargetMode="External"/><Relationship Id="rId5" Type="http://schemas.openxmlformats.org/officeDocument/2006/relationships/hyperlink" Target="https://www.europarl.europa.eu/RegData/commissions/inta/projet_rapport/2025/774429/INTA_PR(2025)774429_EN.pdf" TargetMode="External"/><Relationship Id="rId4" Type="http://schemas.openxmlformats.org/officeDocument/2006/relationships/hyperlink" Target="https://eur-lex.europa.eu/eli/dec/2002/2(1)/oj/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2444</ap:Words>
  <ap:Characters>13448</ap:Characters>
  <ap:DocSecurity>0</ap:DocSecurity>
  <ap:Lines>112</ap:Lines>
  <ap:Paragraphs>31</ap:Paragraphs>
  <ap:ScaleCrop>false</ap:ScaleCrop>
  <ap:LinksUpToDate>false</ap:LinksUpToDate>
  <ap:CharactersWithSpaces>15861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2025-10-24T12:51:00.0000000Z</dcterms:created>
  <dcterms:modified xsi:type="dcterms:W3CDTF">2025-10-24T12:51:00.0000000Z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SharedWithUsers">
    <vt:lpwstr>74;#Taselaar, Maya</vt:lpwstr>
  </property>
  <property fmtid="{D5CDD505-2E9C-101B-9397-08002B2CF9AE}" pid="13" name="_dlc_DocIdItemGuid">
    <vt:lpwstr>e736fefd-637b-4b73-b625-434a23c6b09b</vt:lpwstr>
  </property>
  <property fmtid="{D5CDD505-2E9C-101B-9397-08002B2CF9AE}" pid="14" name="_docset_NoMedatataSyncRequired">
    <vt:lpwstr>False</vt:lpwstr>
  </property>
  <property fmtid="{D5CDD505-2E9C-101B-9397-08002B2CF9AE}" pid="15" name="ClassificationContentMarkingFooterShapeIds">
    <vt:lpwstr>723fbc4d,1da5fb68,24a03b79</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ies>
</file>