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2025Z19116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oktober 2025)</w:t>
        <w:br/>
      </w:r>
    </w:p>
    <w:p>
      <w:r>
        <w:t xml:space="preserve">Vragen van de leden De Hoop (GroenLinks-PvdA) en Kostic (PvdD) aan de ministers van Infrastructuur en Waterstaat en van Landbouw, Visserij, Voedselzekerheid en Natuur over Schiphol</w:t>
      </w:r>
      <w:r>
        <w:br/>
      </w:r>
    </w:p>
    <w:p>
      <w:r>
        <w:t xml:space="preserve"> </w:t>
      </w:r>
      <w:r>
        <w:br/>
      </w:r>
    </w:p>
    <w:p>
      <w:r>
        <w:t xml:space="preserve">1. Kunt u bevestigen dat Schiphol momenteel bouwt aan de A-pier en andere grootschalige werkzaamheden?</w:t>
      </w:r>
      <w:r>
        <w:br/>
      </w:r>
    </w:p>
    <w:p>
      <w:r>
        <w:t xml:space="preserve">2. Klopt het dat hier een Natura 2000-vergunning voor nodig is, maar dat deze ontbreekt?</w:t>
      </w:r>
      <w:r>
        <w:br/>
      </w:r>
    </w:p>
    <w:p>
      <w:r>
        <w:t xml:space="preserve">3. Wie is verantwoordelijk voor het aanvragen, vergunnen en handhaven van Natura 2000-vergunningen voor deze projecten?</w:t>
      </w:r>
      <w:r>
        <w:br/>
      </w:r>
    </w:p>
    <w:p>
      <w:r>
        <w:t xml:space="preserve">4. Hoe verhoudt het beleid rond het afgeven, weigeren en handhaven van Natura 2000-vergunningen zich tot de rechterlijke uitspraken over het salderen van stikstofemissies?</w:t>
      </w:r>
      <w:r>
        <w:br/>
      </w:r>
    </w:p>
    <w:p>
      <w:r>
        <w:t xml:space="preserve">5. Kan Schiphol doorgaan met de bouwwerkzaamheden als er geen geldige natuurvergunning is?</w:t>
      </w:r>
      <w:r>
        <w:br/>
      </w:r>
    </w:p>
    <w:p>
      <w:r>
        <w:t xml:space="preserve">6. Bent u voornemens om in te grijpen en de werkzaamheden stil te leggen, als blijkt dat niet is voldaan aan alle vereisten?</w:t>
      </w:r>
      <w:r>
        <w:br/>
      </w:r>
    </w:p>
    <w:p>
      <w:r>
        <w:t xml:space="preserve">7. Hoe verhoudt de capaciteitsuitbreiding van Schiphol op de grond zich tot de beperkingen van het aantal vluchten? Wordt dit betrokken bij de beoordeling van aanvragen voor bouwwerkzaamheden?</w:t>
      </w:r>
      <w:r>
        <w:br/>
      </w:r>
    </w:p>
    <w:p>
      <w:r>
        <w:t xml:space="preserve">8. Is de totale directe en indirecte stikstofemissie van alle activiteiten op Schiphol relevant voor Natura 2000-vergunningen of worden projecten apart en los van de gehele operatie beoordeeld?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