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01DC" w:rsidR="003201DC" w:rsidRDefault="00EB5C2B" w14:paraId="1DD7CF6D" w14:textId="77777777">
      <w:pPr>
        <w:rPr>
          <w:rFonts w:ascii="Calibri" w:hAnsi="Calibri" w:cs="Calibri"/>
        </w:rPr>
      </w:pPr>
      <w:bookmarkStart w:name="Text1" w:id="0"/>
      <w:r w:rsidRPr="003201DC">
        <w:rPr>
          <w:rFonts w:ascii="Calibri" w:hAnsi="Calibri" w:cs="Calibri"/>
        </w:rPr>
        <w:t>25295</w:t>
      </w:r>
      <w:r w:rsidRPr="003201DC" w:rsidR="003201DC">
        <w:rPr>
          <w:rFonts w:ascii="Calibri" w:hAnsi="Calibri" w:cs="Calibri"/>
        </w:rPr>
        <w:tab/>
      </w:r>
      <w:r w:rsidRPr="003201DC" w:rsidR="003201DC">
        <w:rPr>
          <w:rFonts w:ascii="Calibri" w:hAnsi="Calibri" w:cs="Calibri"/>
        </w:rPr>
        <w:tab/>
      </w:r>
      <w:r w:rsidRPr="003201DC" w:rsidR="003201DC">
        <w:rPr>
          <w:rFonts w:ascii="Calibri" w:hAnsi="Calibri" w:cs="Calibri"/>
        </w:rPr>
        <w:tab/>
      </w:r>
      <w:proofErr w:type="spellStart"/>
      <w:r w:rsidRPr="003201DC" w:rsidR="003201DC">
        <w:rPr>
          <w:rFonts w:ascii="Calibri" w:hAnsi="Calibri" w:cs="Calibri"/>
        </w:rPr>
        <w:t>Infectieziektenbestrijding</w:t>
      </w:r>
      <w:proofErr w:type="spellEnd"/>
    </w:p>
    <w:p w:rsidRPr="003201DC" w:rsidR="003201DC" w:rsidP="003201DC" w:rsidRDefault="003201DC" w14:paraId="1F40C805" w14:textId="75B34BB5">
      <w:pPr>
        <w:ind w:left="2124" w:hanging="2124"/>
        <w:rPr>
          <w:rFonts w:ascii="Calibri" w:hAnsi="Calibri" w:cs="Calibri"/>
        </w:rPr>
      </w:pPr>
      <w:r w:rsidRPr="003201DC">
        <w:rPr>
          <w:rFonts w:ascii="Calibri" w:hAnsi="Calibri" w:cs="Calibri"/>
        </w:rPr>
        <w:t xml:space="preserve">Nr. </w:t>
      </w:r>
      <w:r w:rsidRPr="003201DC">
        <w:rPr>
          <w:rFonts w:ascii="Calibri" w:hAnsi="Calibri" w:cs="Calibri"/>
        </w:rPr>
        <w:t>2236</w:t>
      </w:r>
      <w:r w:rsidRPr="003201DC">
        <w:rPr>
          <w:rFonts w:ascii="Calibri" w:hAnsi="Calibri" w:cs="Calibri"/>
        </w:rPr>
        <w:tab/>
        <w:t>Brief van de minister van Volksgezondheid, Welzijn en Sport</w:t>
      </w:r>
    </w:p>
    <w:p w:rsidRPr="003201DC" w:rsidR="003201DC" w:rsidP="00EB5C2B" w:rsidRDefault="003201DC" w14:paraId="34E9C9FB" w14:textId="4607B831">
      <w:pPr>
        <w:rPr>
          <w:rFonts w:ascii="Calibri" w:hAnsi="Calibri" w:cs="Calibri"/>
        </w:rPr>
      </w:pPr>
      <w:r w:rsidRPr="003201DC">
        <w:rPr>
          <w:rFonts w:ascii="Calibri" w:hAnsi="Calibri" w:cs="Calibri"/>
        </w:rPr>
        <w:t>Aan de Voorzitter van de Tweede Kamer der Staten-Generaal</w:t>
      </w:r>
    </w:p>
    <w:p w:rsidRPr="003201DC" w:rsidR="003201DC" w:rsidP="00EB5C2B" w:rsidRDefault="003201DC" w14:paraId="67D0E870" w14:textId="29B3246B">
      <w:pPr>
        <w:rPr>
          <w:rFonts w:ascii="Calibri" w:hAnsi="Calibri" w:cs="Calibri"/>
        </w:rPr>
      </w:pPr>
      <w:r w:rsidRPr="003201DC">
        <w:rPr>
          <w:rFonts w:ascii="Calibri" w:hAnsi="Calibri" w:cs="Calibri"/>
        </w:rPr>
        <w:t>Den Haag, 21 oktober 2025</w:t>
      </w:r>
    </w:p>
    <w:p w:rsidRPr="003201DC" w:rsidR="00EB5C2B" w:rsidP="00EB5C2B" w:rsidRDefault="00EB5C2B" w14:paraId="139A44F5" w14:textId="77777777">
      <w:pPr>
        <w:rPr>
          <w:rFonts w:ascii="Calibri" w:hAnsi="Calibri" w:cs="Calibri"/>
        </w:rPr>
      </w:pPr>
    </w:p>
    <w:p w:rsidRPr="003201DC" w:rsidR="00EB5C2B" w:rsidP="00EB5C2B" w:rsidRDefault="00EB5C2B" w14:paraId="5ECABE81" w14:textId="6248881A">
      <w:pPr>
        <w:rPr>
          <w:rFonts w:ascii="Calibri" w:hAnsi="Calibri" w:cs="Calibri"/>
        </w:rPr>
      </w:pPr>
      <w:r w:rsidRPr="003201DC">
        <w:rPr>
          <w:rFonts w:ascii="Calibri" w:hAnsi="Calibri" w:cs="Calibri"/>
        </w:rPr>
        <w:t>Mijn ambtsvoorganger heeft in haar brief van 16 december 2024</w:t>
      </w:r>
      <w:r w:rsidRPr="003201DC">
        <w:rPr>
          <w:rStyle w:val="Voetnootmarkering"/>
          <w:rFonts w:ascii="Calibri" w:hAnsi="Calibri" w:cs="Calibri"/>
        </w:rPr>
        <w:footnoteReference w:id="1"/>
      </w:r>
      <w:r w:rsidRPr="003201DC">
        <w:rPr>
          <w:rFonts w:ascii="Calibri" w:hAnsi="Calibri" w:cs="Calibri"/>
        </w:rPr>
        <w:t xml:space="preserve"> aangegeven dat u op de hoogte gehouden wordt van relevante ontwikkelingen met betrekking tot </w:t>
      </w:r>
      <w:proofErr w:type="spellStart"/>
      <w:r w:rsidRPr="003201DC">
        <w:rPr>
          <w:rFonts w:ascii="Calibri" w:hAnsi="Calibri" w:cs="Calibri"/>
        </w:rPr>
        <w:t>mpox</w:t>
      </w:r>
      <w:proofErr w:type="spellEnd"/>
      <w:r w:rsidRPr="003201DC">
        <w:rPr>
          <w:rFonts w:ascii="Calibri" w:hAnsi="Calibri" w:cs="Calibri"/>
        </w:rPr>
        <w:t xml:space="preserve">. </w:t>
      </w:r>
    </w:p>
    <w:p w:rsidRPr="003201DC" w:rsidR="00EB5C2B" w:rsidP="00EB5C2B" w:rsidRDefault="00EB5C2B" w14:paraId="1E82BCA1" w14:textId="77777777">
      <w:pPr>
        <w:rPr>
          <w:rFonts w:ascii="Calibri" w:hAnsi="Calibri" w:cs="Calibri"/>
        </w:rPr>
      </w:pPr>
      <w:r w:rsidRPr="003201DC">
        <w:rPr>
          <w:rFonts w:ascii="Calibri" w:hAnsi="Calibri" w:cs="Calibri"/>
        </w:rPr>
        <w:t xml:space="preserve">Op 17 oktober 2025 is een besmetting vastgesteld met de nieuwe </w:t>
      </w:r>
      <w:proofErr w:type="spellStart"/>
      <w:r w:rsidRPr="003201DC">
        <w:rPr>
          <w:rFonts w:ascii="Calibri" w:hAnsi="Calibri" w:cs="Calibri"/>
        </w:rPr>
        <w:t>mpox</w:t>
      </w:r>
      <w:proofErr w:type="spellEnd"/>
      <w:r w:rsidRPr="003201DC">
        <w:rPr>
          <w:rFonts w:ascii="Calibri" w:hAnsi="Calibri" w:cs="Calibri"/>
        </w:rPr>
        <w:t xml:space="preserve">-variant 1b. Dit is de eerste keer dat deze nieuwe </w:t>
      </w:r>
      <w:proofErr w:type="spellStart"/>
      <w:r w:rsidRPr="003201DC">
        <w:rPr>
          <w:rFonts w:ascii="Calibri" w:hAnsi="Calibri" w:cs="Calibri"/>
        </w:rPr>
        <w:t>mpox</w:t>
      </w:r>
      <w:proofErr w:type="spellEnd"/>
      <w:r w:rsidRPr="003201DC">
        <w:rPr>
          <w:rFonts w:ascii="Calibri" w:hAnsi="Calibri" w:cs="Calibri"/>
        </w:rPr>
        <w:t xml:space="preserve">-variant in Nederland is vastgesteld. Het RIVM geeft aan dat de patiënt niet gevaccineerd was tegen </w:t>
      </w:r>
      <w:proofErr w:type="spellStart"/>
      <w:r w:rsidRPr="003201DC">
        <w:rPr>
          <w:rFonts w:ascii="Calibri" w:hAnsi="Calibri" w:cs="Calibri"/>
        </w:rPr>
        <w:t>mpox</w:t>
      </w:r>
      <w:proofErr w:type="spellEnd"/>
      <w:r w:rsidRPr="003201DC">
        <w:rPr>
          <w:rFonts w:ascii="Calibri" w:hAnsi="Calibri" w:cs="Calibri"/>
        </w:rPr>
        <w:t xml:space="preserve">, dat hij geen recente reisgeschiedenis had, maar wel actief was in het MSM-circuit. </w:t>
      </w:r>
    </w:p>
    <w:p w:rsidRPr="003201DC" w:rsidR="00EB5C2B" w:rsidP="00EB5C2B" w:rsidRDefault="00EB5C2B" w14:paraId="2CE01232" w14:textId="77777777">
      <w:pPr>
        <w:rPr>
          <w:rFonts w:ascii="Calibri" w:hAnsi="Calibri" w:cs="Calibri"/>
        </w:rPr>
      </w:pPr>
      <w:r w:rsidRPr="003201DC">
        <w:rPr>
          <w:rFonts w:ascii="Calibri" w:hAnsi="Calibri" w:cs="Calibri"/>
        </w:rPr>
        <w:t xml:space="preserve">De patiënt is in isolatie en de betrokken GGD doet bron- en contactonderzoek. De kans op verdere verspreiding lijkt klein. In Spanje en de Verenigde Staten zijn recent ook autochtone besmettingen van de </w:t>
      </w:r>
      <w:proofErr w:type="spellStart"/>
      <w:r w:rsidRPr="003201DC">
        <w:rPr>
          <w:rFonts w:ascii="Calibri" w:hAnsi="Calibri" w:cs="Calibri"/>
        </w:rPr>
        <w:t>mpox</w:t>
      </w:r>
      <w:proofErr w:type="spellEnd"/>
      <w:r w:rsidRPr="003201DC">
        <w:rPr>
          <w:rFonts w:ascii="Calibri" w:hAnsi="Calibri" w:cs="Calibri"/>
        </w:rPr>
        <w:t>-variant 1b gemeld. De situatie wordt nauwlettend in de gaten gehouden door de ECDC en WHO.</w:t>
      </w:r>
    </w:p>
    <w:p w:rsidRPr="003201DC" w:rsidR="00EB5C2B" w:rsidP="00EB5C2B" w:rsidRDefault="00EB5C2B" w14:paraId="0CC1DD29" w14:textId="77777777">
      <w:pPr>
        <w:rPr>
          <w:rFonts w:ascii="Calibri" w:hAnsi="Calibri" w:cs="Calibri"/>
        </w:rPr>
      </w:pPr>
      <w:r w:rsidRPr="003201DC">
        <w:rPr>
          <w:rFonts w:ascii="Calibri" w:hAnsi="Calibri" w:cs="Calibri"/>
        </w:rPr>
        <w:t>Bij brief van 4 juli 2025</w:t>
      </w:r>
      <w:bookmarkStart w:name="_ftnref1" w:id="1"/>
      <w:r w:rsidRPr="003201DC">
        <w:rPr>
          <w:rStyle w:val="Voetnootmarkering"/>
          <w:rFonts w:ascii="Calibri" w:hAnsi="Calibri" w:cs="Calibri"/>
        </w:rPr>
        <w:footnoteReference w:id="2"/>
      </w:r>
      <w:hyperlink w:history="1" w:anchor="_ftn1"/>
      <w:bookmarkEnd w:id="1"/>
      <w:r w:rsidRPr="003201DC">
        <w:rPr>
          <w:rFonts w:ascii="Calibri" w:hAnsi="Calibri" w:cs="Calibri"/>
        </w:rPr>
        <w:t xml:space="preserve"> heeft de staatssecretaris Jeugd, Preventie en Sport Uw Kamer geïnformeerd over haar besluit om het vaccinatieaanbod tegen </w:t>
      </w:r>
      <w:proofErr w:type="spellStart"/>
      <w:r w:rsidRPr="003201DC">
        <w:rPr>
          <w:rFonts w:ascii="Calibri" w:hAnsi="Calibri" w:cs="Calibri"/>
        </w:rPr>
        <w:t>mpox</w:t>
      </w:r>
      <w:proofErr w:type="spellEnd"/>
      <w:r w:rsidRPr="003201DC">
        <w:rPr>
          <w:rFonts w:ascii="Calibri" w:hAnsi="Calibri" w:cs="Calibri"/>
        </w:rPr>
        <w:t xml:space="preserve"> voor </w:t>
      </w:r>
      <w:proofErr w:type="spellStart"/>
      <w:r w:rsidRPr="003201DC">
        <w:rPr>
          <w:rFonts w:ascii="Calibri" w:hAnsi="Calibri" w:cs="Calibri"/>
        </w:rPr>
        <w:t>hoogrisicogroepen</w:t>
      </w:r>
      <w:proofErr w:type="spellEnd"/>
      <w:r w:rsidRPr="003201DC">
        <w:rPr>
          <w:rFonts w:ascii="Calibri" w:hAnsi="Calibri" w:cs="Calibri"/>
        </w:rPr>
        <w:t xml:space="preserve"> in ieder geval tot eind 2025 voort te zetten. Op korte termijn informeert de staatssecretaris Jeugd, Preventie en Sport u over het vervolg in 2026. </w:t>
      </w:r>
      <w:bookmarkEnd w:id="0"/>
    </w:p>
    <w:p w:rsidRPr="003201DC" w:rsidR="00EB5C2B" w:rsidP="00EB5C2B" w:rsidRDefault="00EB5C2B" w14:paraId="044E2A11" w14:textId="77777777">
      <w:pPr>
        <w:spacing w:line="240" w:lineRule="auto"/>
        <w:rPr>
          <w:rFonts w:ascii="Calibri" w:hAnsi="Calibri" w:cs="Calibri"/>
        </w:rPr>
      </w:pPr>
    </w:p>
    <w:p w:rsidRPr="003201DC" w:rsidR="00EB5C2B" w:rsidP="003201DC" w:rsidRDefault="003201DC" w14:paraId="57CC5D0F" w14:textId="33EC902A">
      <w:pPr>
        <w:pStyle w:val="Geenafstand"/>
        <w:rPr>
          <w:rFonts w:ascii="Calibri" w:hAnsi="Calibri" w:cs="Calibri"/>
        </w:rPr>
      </w:pPr>
      <w:r w:rsidRPr="003201DC">
        <w:rPr>
          <w:rFonts w:ascii="Calibri" w:hAnsi="Calibri" w:cs="Calibri"/>
        </w:rPr>
        <w:t>D</w:t>
      </w:r>
      <w:r w:rsidRPr="003201DC" w:rsidR="00EB5C2B">
        <w:rPr>
          <w:rFonts w:ascii="Calibri" w:hAnsi="Calibri" w:cs="Calibri"/>
        </w:rPr>
        <w:t>e minister van Volksgezondheid,</w:t>
      </w:r>
      <w:r w:rsidRPr="003201DC">
        <w:rPr>
          <w:rFonts w:ascii="Calibri" w:hAnsi="Calibri" w:cs="Calibri"/>
        </w:rPr>
        <w:t xml:space="preserve"> </w:t>
      </w:r>
      <w:r w:rsidRPr="003201DC" w:rsidR="00EB5C2B">
        <w:rPr>
          <w:rFonts w:ascii="Calibri" w:hAnsi="Calibri" w:cs="Calibri"/>
        </w:rPr>
        <w:t>Welzijn en Sport,</w:t>
      </w:r>
    </w:p>
    <w:p w:rsidRPr="003201DC" w:rsidR="00EB5C2B" w:rsidP="003201DC" w:rsidRDefault="003201DC" w14:paraId="2B9D9BE3" w14:textId="1516C82A">
      <w:pPr>
        <w:pStyle w:val="Geenafstand"/>
        <w:rPr>
          <w:rFonts w:ascii="Calibri" w:hAnsi="Calibri" w:cs="Calibri"/>
          <w:noProof/>
        </w:rPr>
      </w:pPr>
      <w:r w:rsidRPr="003201DC">
        <w:rPr>
          <w:rFonts w:ascii="Calibri" w:hAnsi="Calibri" w:cs="Calibri"/>
        </w:rPr>
        <w:t xml:space="preserve">J.A. </w:t>
      </w:r>
      <w:r w:rsidRPr="003201DC" w:rsidR="00EB5C2B">
        <w:rPr>
          <w:rFonts w:ascii="Calibri" w:hAnsi="Calibri" w:cs="Calibri"/>
        </w:rPr>
        <w:t>Bruijn</w:t>
      </w:r>
    </w:p>
    <w:p w:rsidRPr="003201DC" w:rsidR="00E6311E" w:rsidRDefault="00E6311E" w14:paraId="58721553" w14:textId="77777777">
      <w:pPr>
        <w:rPr>
          <w:rFonts w:ascii="Calibri" w:hAnsi="Calibri" w:cs="Calibri"/>
        </w:rPr>
      </w:pPr>
    </w:p>
    <w:sectPr w:rsidRPr="003201DC" w:rsidR="00E6311E" w:rsidSect="00DE72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7582" w14:textId="77777777" w:rsidR="00EB5C2B" w:rsidRDefault="00EB5C2B" w:rsidP="00EB5C2B">
      <w:pPr>
        <w:spacing w:after="0" w:line="240" w:lineRule="auto"/>
      </w:pPr>
      <w:r>
        <w:separator/>
      </w:r>
    </w:p>
  </w:endnote>
  <w:endnote w:type="continuationSeparator" w:id="0">
    <w:p w14:paraId="09DE15A5" w14:textId="77777777" w:rsidR="00EB5C2B" w:rsidRDefault="00EB5C2B" w:rsidP="00EB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27DB" w14:textId="77777777" w:rsidR="00EB5C2B" w:rsidRPr="00EB5C2B" w:rsidRDefault="00EB5C2B" w:rsidP="00EB5C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EA34" w14:textId="77777777" w:rsidR="00EB5C2B" w:rsidRPr="00EB5C2B" w:rsidRDefault="00EB5C2B" w:rsidP="00EB5C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B261" w14:textId="77777777" w:rsidR="00EB5C2B" w:rsidRPr="00EB5C2B" w:rsidRDefault="00EB5C2B" w:rsidP="00EB5C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EF12" w14:textId="77777777" w:rsidR="00EB5C2B" w:rsidRDefault="00EB5C2B" w:rsidP="00EB5C2B">
      <w:pPr>
        <w:spacing w:after="0" w:line="240" w:lineRule="auto"/>
      </w:pPr>
      <w:r>
        <w:separator/>
      </w:r>
    </w:p>
  </w:footnote>
  <w:footnote w:type="continuationSeparator" w:id="0">
    <w:p w14:paraId="06D67955" w14:textId="77777777" w:rsidR="00EB5C2B" w:rsidRDefault="00EB5C2B" w:rsidP="00EB5C2B">
      <w:pPr>
        <w:spacing w:after="0" w:line="240" w:lineRule="auto"/>
      </w:pPr>
      <w:r>
        <w:continuationSeparator/>
      </w:r>
    </w:p>
  </w:footnote>
  <w:footnote w:id="1">
    <w:p w14:paraId="74EF25F0" w14:textId="4CEEB45A" w:rsidR="00EB5C2B" w:rsidRPr="007745F8" w:rsidRDefault="00EB5C2B" w:rsidP="00EB5C2B">
      <w:pPr>
        <w:pStyle w:val="Voetnoottekst"/>
        <w:rPr>
          <w:sz w:val="16"/>
          <w:szCs w:val="16"/>
        </w:rPr>
      </w:pPr>
      <w:r w:rsidRPr="007745F8">
        <w:rPr>
          <w:rStyle w:val="Voetnootmarkering"/>
          <w:sz w:val="16"/>
          <w:szCs w:val="16"/>
        </w:rPr>
        <w:footnoteRef/>
      </w:r>
      <w:r w:rsidRPr="007745F8">
        <w:rPr>
          <w:sz w:val="16"/>
          <w:szCs w:val="16"/>
        </w:rPr>
        <w:t xml:space="preserve"> Kamerstuk</w:t>
      </w:r>
      <w:r>
        <w:rPr>
          <w:sz w:val="16"/>
          <w:szCs w:val="16"/>
        </w:rPr>
        <w:t xml:space="preserve"> </w:t>
      </w:r>
      <w:r w:rsidRPr="007745F8">
        <w:rPr>
          <w:sz w:val="16"/>
          <w:szCs w:val="16"/>
        </w:rPr>
        <w:t>25</w:t>
      </w:r>
      <w:r>
        <w:rPr>
          <w:sz w:val="16"/>
          <w:szCs w:val="16"/>
        </w:rPr>
        <w:t xml:space="preserve"> </w:t>
      </w:r>
      <w:r w:rsidRPr="007745F8">
        <w:rPr>
          <w:sz w:val="16"/>
          <w:szCs w:val="16"/>
        </w:rPr>
        <w:t>295</w:t>
      </w:r>
      <w:r>
        <w:rPr>
          <w:sz w:val="16"/>
          <w:szCs w:val="16"/>
        </w:rPr>
        <w:t xml:space="preserve">, nr. </w:t>
      </w:r>
      <w:r w:rsidRPr="007745F8">
        <w:rPr>
          <w:sz w:val="16"/>
          <w:szCs w:val="16"/>
        </w:rPr>
        <w:t>2215</w:t>
      </w:r>
      <w:r>
        <w:rPr>
          <w:sz w:val="16"/>
          <w:szCs w:val="16"/>
        </w:rPr>
        <w:t>.</w:t>
      </w:r>
    </w:p>
  </w:footnote>
  <w:footnote w:id="2">
    <w:p w14:paraId="158F60FA" w14:textId="0DFB7D60" w:rsidR="00EB5C2B" w:rsidRDefault="00EB5C2B" w:rsidP="00EB5C2B">
      <w:pPr>
        <w:pStyle w:val="Voetnoottekst"/>
      </w:pPr>
      <w:r w:rsidRPr="007745F8">
        <w:rPr>
          <w:rStyle w:val="Voetnootmarkering"/>
          <w:sz w:val="16"/>
          <w:szCs w:val="16"/>
        </w:rPr>
        <w:footnoteRef/>
      </w:r>
      <w:r w:rsidRPr="007745F8">
        <w:rPr>
          <w:sz w:val="16"/>
          <w:szCs w:val="16"/>
        </w:rPr>
        <w:t xml:space="preserve"> Kamerstuk 25 295, nr. 2232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BBAA" w14:textId="77777777" w:rsidR="00EB5C2B" w:rsidRPr="00EB5C2B" w:rsidRDefault="00EB5C2B" w:rsidP="00EB5C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2A41" w14:textId="77777777" w:rsidR="00EB5C2B" w:rsidRPr="00EB5C2B" w:rsidRDefault="00EB5C2B" w:rsidP="00EB5C2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BBDA" w14:textId="77777777" w:rsidR="00EB5C2B" w:rsidRPr="00EB5C2B" w:rsidRDefault="00EB5C2B" w:rsidP="00EB5C2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2B"/>
    <w:rsid w:val="001368F4"/>
    <w:rsid w:val="0025703A"/>
    <w:rsid w:val="003201DC"/>
    <w:rsid w:val="00B42858"/>
    <w:rsid w:val="00C57495"/>
    <w:rsid w:val="00DE7202"/>
    <w:rsid w:val="00E6311E"/>
    <w:rsid w:val="00EB5C2B"/>
    <w:rsid w:val="00F7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46FA"/>
  <w15:chartTrackingRefBased/>
  <w15:docId w15:val="{107560D5-7826-4ECF-8344-BDCCED5D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5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5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5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5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5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5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5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5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5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5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5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5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5C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5C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5C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5C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5C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5C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5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5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5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5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5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5C2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5C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5C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5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5C2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5C2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B5C2B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B5C2B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B5C2B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Mangal"/>
      <w:kern w:val="3"/>
      <w:sz w:val="20"/>
      <w:szCs w:val="18"/>
      <w:lang w:eastAsia="zh-CN" w:bidi="hi-IN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B5C2B"/>
    <w:rPr>
      <w:rFonts w:ascii="Verdana" w:eastAsia="DejaVu Sans" w:hAnsi="Verdana" w:cs="Mangal"/>
      <w:kern w:val="3"/>
      <w:sz w:val="20"/>
      <w:szCs w:val="18"/>
      <w:lang w:eastAsia="zh-CN" w:bidi="hi-IN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B5C2B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EB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5C2B"/>
  </w:style>
  <w:style w:type="paragraph" w:styleId="Geenafstand">
    <w:name w:val="No Spacing"/>
    <w:uiPriority w:val="1"/>
    <w:qFormat/>
    <w:rsid w:val="003201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1166</ap:Characters>
  <ap:DocSecurity>0</ap:DocSecurity>
  <ap:Lines>9</ap:Lines>
  <ap:Paragraphs>2</ap:Paragraphs>
  <ap:ScaleCrop>false</ap:ScaleCrop>
  <ap:LinksUpToDate>false</ap:LinksUpToDate>
  <ap:CharactersWithSpaces>1376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2025-10-24T13:01:00.0000000Z</dcterms:created>
  <dcterms:modified xsi:type="dcterms:W3CDTF">2025-10-24T13:01:00.0000000Z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