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2025Z19210</w:t>
        <w:br/>
      </w:r>
      <w:proofErr w:type="spellEnd"/>
    </w:p>
    <w:p>
      <w:pPr>
        <w:pStyle w:val="Normal"/>
        <w:rPr>
          <w:b w:val="1"/>
          <w:bCs w:val="1"/>
        </w:rPr>
      </w:pPr>
      <w:r w:rsidR="250AE766">
        <w:rPr>
          <w:b w:val="0"/>
          <w:bCs w:val="0"/>
        </w:rPr>
        <w:t>(ingezonden 24 oktober 2025)</w:t>
        <w:br/>
      </w:r>
    </w:p>
    <w:p>
      <w:r>
        <w:t xml:space="preserve">Vragen van het lid Becker (VVD) aan de staatssecretaris van Volksgezondheid, Welzijn en Sport over het Grevio rapport 'Building trust by delivering support, protection and justice Netherlands First thematic evaluation report'</w:t>
      </w:r>
      <w:r>
        <w:br/>
      </w:r>
    </w:p>
    <w:p>
      <w:pPr>
        <w:pStyle w:val="ListParagraph"/>
        <w:numPr>
          <w:ilvl w:val="0"/>
          <w:numId w:val="100489160"/>
        </w:numPr>
        <w:ind w:left="360"/>
      </w:pPr>
      <w:r>
        <w:t xml:space="preserve">Bent u bekend met het GREVIO-rapport 'Building trust by delivering support, protection and justice Netherlands First thematic evaluation report'? 1)</w:t>
      </w:r>
      <w:r>
        <w:br/>
      </w:r>
    </w:p>
    <w:p>
      <w:pPr>
        <w:pStyle w:val="ListParagraph"/>
        <w:numPr>
          <w:ilvl w:val="0"/>
          <w:numId w:val="100489160"/>
        </w:numPr>
        <w:ind w:left="360"/>
      </w:pPr>
      <w:r>
        <w:t xml:space="preserve">Hoe ziet u de aanbeveling dat de definities en maatregelen die in Nederland worden gehanteerd om de problematiek te duiden en op te lossen zich volgens GREVIO te weinig toespitsen op vrouwen, aangezien deze groep onevenredig vaker wordt getroffen? Op welke manier gaat u deze aanbeveling concreet oppakken?</w:t>
      </w:r>
      <w:r>
        <w:br/>
      </w:r>
    </w:p>
    <w:p>
      <w:pPr>
        <w:pStyle w:val="ListParagraph"/>
        <w:numPr>
          <w:ilvl w:val="0"/>
          <w:numId w:val="100489160"/>
        </w:numPr>
        <w:ind w:left="360"/>
      </w:pPr>
      <w:r>
        <w:t xml:space="preserve">Deelt u de mening dat het gebrek aan proactieve screening op geschiedenis van huiselijk geweld in scheidingsprocedures, dat wordt aangehaald in het rapport, beter moet? Hoe wordt er op dit moment gescreend op huiselijk geweld bij een scheidingsprocedure? Wordt er al gebruik gemaakt van voorbeelden uit andere landen die wel screenen op huiselijk geweld?</w:t>
      </w:r>
      <w:r>
        <w:br/>
      </w:r>
    </w:p>
    <w:p>
      <w:pPr>
        <w:pStyle w:val="ListParagraph"/>
        <w:numPr>
          <w:ilvl w:val="0"/>
          <w:numId w:val="100489160"/>
        </w:numPr>
        <w:ind w:left="360"/>
      </w:pPr>
      <w:r>
        <w:t xml:space="preserve">Hoe staat het met de uitvoering van Clare’s Law, naar aanleiding van de motie van het lid Van der Werf c.s. over onderzoek naar een Nederlandse variant van Clare's Law? Hoe staat het met het onderzoek? Heeft u een tijdspad voor ogen van dit onderzoek en de invoering van de wet in Nederland? Deelt u de mening dat Clare’s Law een deel van de problemen die worden aangehaald in het rapport ook helpt oplossen? 2)</w:t>
      </w:r>
      <w:r>
        <w:br/>
      </w:r>
    </w:p>
    <w:p>
      <w:pPr>
        <w:pStyle w:val="ListParagraph"/>
        <w:numPr>
          <w:ilvl w:val="0"/>
          <w:numId w:val="100489160"/>
        </w:numPr>
        <w:ind w:left="360"/>
      </w:pPr>
      <w:r>
        <w:t xml:space="preserve">Kunt u reflecteren op de conclusie uit het rapport dat het in Nederland nog te vaak gezien als wederzijds conflict wordt gezien waarbij er onvoldoende aandacht is voor gendergerelateerde machtsverhoudingen in intiem partnergeweld? Welke maatregelen bent u van plan te ondernemen om dit aan te pakken?</w:t>
      </w:r>
      <w:r>
        <w:br/>
      </w:r>
    </w:p>
    <w:p>
      <w:pPr>
        <w:pStyle w:val="ListParagraph"/>
        <w:numPr>
          <w:ilvl w:val="0"/>
          <w:numId w:val="100489160"/>
        </w:numPr>
        <w:ind w:left="360"/>
      </w:pPr>
      <w:r>
        <w:t xml:space="preserve">Wat is het huidige aantal opvangplekken in Nederland voor slachtoffers die vluchten voor huiselijk geweld?</w:t>
      </w:r>
      <w:r>
        <w:br/>
      </w:r>
    </w:p>
    <w:p>
      <w:pPr>
        <w:pStyle w:val="ListParagraph"/>
        <w:numPr>
          <w:ilvl w:val="0"/>
          <w:numId w:val="100489160"/>
        </w:numPr>
        <w:ind w:left="360"/>
      </w:pPr>
      <w:r>
        <w:t xml:space="preserve">Hoe wilt u de aanbeveling uit het rapport oppakken dat er te weinig gebruikt wordt gemaakt van noodverboden zoals het contactverbod?</w:t>
      </w:r>
      <w:r>
        <w:br/>
      </w:r>
    </w:p>
    <w:p>
      <w:pPr>
        <w:pStyle w:val="ListParagraph"/>
        <w:numPr>
          <w:ilvl w:val="0"/>
          <w:numId w:val="100489160"/>
        </w:numPr>
        <w:ind w:left="360"/>
      </w:pPr>
      <w:r>
        <w:t xml:space="preserve">Deelt u de mening over de noodzaak van het aanstellen van een nationaal coördinator, zoals ook wordt aanbevolen in het rapport? Hoe staat het met de gesprekken hierover? Denkt u dat het gaat lukken om voor het einde van dit jaar een nationaal coördinator te hebben aangesteld die het beleid gaat aanjagen rondom de vier ministeries?</w:t>
      </w:r>
      <w:r>
        <w:br/>
      </w:r>
    </w:p>
    <w:p>
      <w:pPr>
        <w:pStyle w:val="ListParagraph"/>
        <w:numPr>
          <w:ilvl w:val="0"/>
          <w:numId w:val="100489160"/>
        </w:numPr>
        <w:ind w:left="360"/>
      </w:pPr>
      <w:r>
        <w:t xml:space="preserve">Hoe staat het met de uitvoering van het 24/7 meldpunt, zoals ook gevraagd in de motie-Van der Werf/Becker en wordt aanbevolen in het rapport? Wordt er nog meer ondernomen om dit 24/7 meldpunt te realiseren dan de 24/7 chatfunctie van Veilig Thuis? 3)</w:t>
      </w:r>
      <w:r>
        <w:br/>
      </w:r>
    </w:p>
    <w:p>
      <w:pPr>
        <w:pStyle w:val="ListParagraph"/>
        <w:numPr>
          <w:ilvl w:val="0"/>
          <w:numId w:val="100489160"/>
        </w:numPr>
        <w:ind w:left="360"/>
      </w:pPr>
      <w:r>
        <w:t xml:space="preserve">Bent u van plan om aan de slag te gaan met de aanbeveling om meer gegevens bij te houden van zowel het slachtoffer als de dader, zoals hun relatie, de geografische locatie van het delict, het type geweld dat is gebruikt tijdens het delict?</w:t>
      </w:r>
      <w:r>
        <w:br/>
      </w:r>
    </w:p>
    <w:p>
      <w:pPr>
        <w:pStyle w:val="ListParagraph"/>
        <w:numPr>
          <w:ilvl w:val="0"/>
          <w:numId w:val="100489160"/>
        </w:numPr>
        <w:ind w:left="360"/>
      </w:pPr>
      <w:r>
        <w:t xml:space="preserve">Deelt u de mening dat in gevallen van huiselijk geweld het belang van kinderen voorop moet staan in tegenstelling tot het recht van ouders om zich te beroepen op hun ouder zijn voor bijvoorbeeld het aanvragen van visitatie, omgangsregelingen etc.</w:t>
      </w:r>
      <w:r>
        <w:br/>
      </w:r>
    </w:p>
    <w:p>
      <w:pPr>
        <w:pStyle w:val="ListParagraph"/>
        <w:numPr>
          <w:ilvl w:val="0"/>
          <w:numId w:val="100489160"/>
        </w:numPr>
        <w:ind w:left="360"/>
      </w:pPr>
      <w:r>
        <w:t xml:space="preserve">Hoe bent u van plan om de aanbeveling om data beter te beschermen en te delen onder instanties concreet uit te voeren? Welke tools heeft u concreet tot uw beschikking om ervoor te zorgen dat slachtofferverklaringen en andere data beter kan worden gedeeld onderling tussen hulpinstanties zodat slachtoffers niet meerdere malen hun verhaal hoeven te doen?</w:t>
      </w:r>
      <w:r>
        <w:br/>
      </w:r>
    </w:p>
    <w:p>
      <w:pPr>
        <w:pStyle w:val="ListParagraph"/>
        <w:numPr>
          <w:ilvl w:val="0"/>
          <w:numId w:val="100489160"/>
        </w:numPr>
        <w:ind w:left="360"/>
      </w:pPr>
      <w:r>
        <w:t xml:space="preserve">Bent u, gelet op de urgentie, bereid de vragen inhoudelijk te beantwoorden binnen een maand en niet te verwijzen naar een latere kabinetsreactie?</w:t>
      </w:r>
      <w:r>
        <w:br/>
      </w:r>
    </w:p>
    <w:p>
      <w:r>
        <w:t xml:space="preserve"> </w:t>
      </w:r>
      <w:r>
        <w:br/>
      </w:r>
    </w:p>
    <w:p>
      <w:r>
        <w:t xml:space="preserve">1) GREVIO, 21 oktober 2025, 'Building trust by delivering support, protection and justice Netherlands First thematic evaluation report' (https://rm.coe.int/first-thematic-evaluation-report-on-the-netherlands/488028f8df)</w:t>
      </w:r>
      <w:r>
        <w:br/>
      </w:r>
    </w:p>
    <w:p>
      <w:r>
        <w:t xml:space="preserve">2) Kamerstuk 29279-955</w:t>
      </w:r>
      <w:r>
        <w:br/>
      </w:r>
    </w:p>
    <w:p>
      <w:r>
        <w:t xml:space="preserve">3) Kamerstuk 29279-890</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91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9140">
    <w:abstractNumId w:val="1004891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