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2025Z19228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27 oktober 2025)</w:t>
        <w:br/>
      </w:r>
    </w:p>
    <w:p>
      <w:r>
        <w:t xml:space="preserve">Vragen van het lid Ceder (ChristenUnie) aan de minister en staatssecretaris van Onderwijs, Cultuur en Wetenschap over het bericht 'Meesters veruit in de minderheid in basisonderwijs: "Kinderen in de klas hebben mannelijke rolmodellen nodig"'</w:t>
      </w:r>
      <w:r>
        <w:br/>
      </w:r>
    </w:p>
    <w:p>
      <w:pPr>
        <w:pStyle w:val="ListParagraph"/>
        <w:numPr>
          <w:ilvl w:val="0"/>
          <w:numId w:val="100489210"/>
        </w:numPr>
        <w:ind w:left="360"/>
      </w:pPr>
      <w:r>
        <w:t xml:space="preserve">Wat is uw reactie op het bericht 'Meesters veruit in de minderheid in basisonderwijs: "Kinderen in de klas hebben mannelijke rolmodellen nodig"'? [1]</w:t>
      </w:r>
      <w:r>
        <w:br/>
      </w:r>
    </w:p>
    <w:p>
      <w:pPr>
        <w:pStyle w:val="ListParagraph"/>
        <w:numPr>
          <w:ilvl w:val="0"/>
          <w:numId w:val="100489210"/>
        </w:numPr>
        <w:ind w:left="360"/>
      </w:pPr>
      <w:r>
        <w:t xml:space="preserve">Hoe reflecteert u op het feit dat het percentage mannelijke leraren tussen 2016 en 2022 niet is gestegen en hoe komt dit volgens u?</w:t>
      </w:r>
      <w:r>
        <w:br/>
      </w:r>
    </w:p>
    <w:p>
      <w:pPr>
        <w:pStyle w:val="ListParagraph"/>
        <w:numPr>
          <w:ilvl w:val="0"/>
          <w:numId w:val="100489210"/>
        </w:numPr>
        <w:ind w:left="360"/>
      </w:pPr>
      <w:r>
        <w:t xml:space="preserve">Heeft u ook met instemming kennisgenomen van de uitspraak van de voorzitter van het Landelijk Overleg Lerarenopleiding Basisonderwijs (LOBO) over dat ze in 2030 zo’n 30 procent aan mannelijke studenten willen hebben?</w:t>
      </w:r>
      <w:r>
        <w:br/>
      </w:r>
    </w:p>
    <w:p>
      <w:pPr>
        <w:pStyle w:val="ListParagraph"/>
        <w:numPr>
          <w:ilvl w:val="0"/>
          <w:numId w:val="100489210"/>
        </w:numPr>
        <w:ind w:left="360"/>
      </w:pPr>
      <w:r>
        <w:t xml:space="preserve">Liggen er aan dat streefcijfer ook concrete afspraken tussen de lerarenopleidingen ten grondslag, naast dat er in september tips zijn opgesteld? </w:t>
      </w:r>
      <w:r>
        <w:br/>
      </w:r>
    </w:p>
    <w:p>
      <w:pPr>
        <w:pStyle w:val="ListParagraph"/>
        <w:numPr>
          <w:ilvl w:val="0"/>
          <w:numId w:val="100489210"/>
        </w:numPr>
        <w:ind w:left="360"/>
      </w:pPr>
      <w:r>
        <w:t xml:space="preserve">Op welke manier wordt bijgehouden of het percentage mannelijke studenten inderdaad hoger wordt en hoe wordt bijgestuurd als stijging uitblijft?</w:t>
      </w:r>
      <w:r>
        <w:br/>
      </w:r>
    </w:p>
    <w:p>
      <w:pPr>
        <w:pStyle w:val="ListParagraph"/>
        <w:numPr>
          <w:ilvl w:val="0"/>
          <w:numId w:val="100489210"/>
        </w:numPr>
        <w:ind w:left="360"/>
      </w:pPr>
      <w:r>
        <w:t xml:space="preserve">Herinnert u zich motie-Ceder c.s. en bent u het eens dat 30 procent mannelijke studenten nog geen 30 procent meesters betekent, gezien de uitval van mannelijke studenten op de pabo, evenals van startende mannelijke leraren? [2]</w:t>
      </w:r>
      <w:r>
        <w:br/>
      </w:r>
    </w:p>
    <w:p>
      <w:pPr>
        <w:pStyle w:val="ListParagraph"/>
        <w:numPr>
          <w:ilvl w:val="0"/>
          <w:numId w:val="100489210"/>
        </w:numPr>
        <w:ind w:left="360"/>
      </w:pPr>
      <w:r>
        <w:t xml:space="preserve">Op welke manier zet het werkveld zich in voor het behoud van mannelijke leraren en bent u bereid hen aan te moedigen om daar concrete afspraken over te maken en, in navolging van de lerarenopleidingen, een streefcijfer op te stellen, in lijn met motie-Ceder c.s.? Zo ja, wanneer kan de Kamer deze afspraken verwachten? Zo nee, waarom niet?</w:t>
      </w:r>
      <w:r>
        <w:br/>
      </w:r>
    </w:p>
    <w:p>
      <w:r>
        <w:t xml:space="preserve">[1] De Telegraaf, 24 oktober 2025, 'Meesters veruit in de minderheid in basisonderwijs: "Kinderen in de klas hebben mannelijke rolmodellen nodig"' (https://www.telegraaf.nl/binnenland/meesters-veruit-in-de-minderheid-in-basisonderwijs-kinderen-in-de-klas-hebben-mannelijke-rolmodellen-nodig/99233022.html) </w:t>
      </w:r>
      <w:r>
        <w:br/>
      </w:r>
    </w:p>
    <w:p>
      <w:r>
        <w:t xml:space="preserve">[2] Kamerstuk 27 923, nr. 467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92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9210">
    <w:abstractNumId w:val="1004892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