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44EFB" w:rsidR="00CB3578" w:rsidTr="00F13442" w14:paraId="6FE980C4" w14:textId="77777777">
        <w:trPr>
          <w:cantSplit/>
        </w:trPr>
        <w:tc>
          <w:tcPr>
            <w:tcW w:w="9142" w:type="dxa"/>
            <w:gridSpan w:val="2"/>
            <w:tcBorders>
              <w:top w:val="nil"/>
              <w:left w:val="nil"/>
              <w:bottom w:val="nil"/>
              <w:right w:val="nil"/>
            </w:tcBorders>
          </w:tcPr>
          <w:p w:rsidRPr="00D44EFB" w:rsidR="00CB3578" w:rsidRDefault="00CB3578" w14:paraId="243066EE" w14:textId="77777777">
            <w:pPr>
              <w:pStyle w:val="Amendement"/>
              <w:jc w:val="right"/>
              <w:rPr>
                <w:rFonts w:ascii="Times New Roman" w:hAnsi="Times New Roman" w:cs="Times New Roman"/>
              </w:rPr>
            </w:pPr>
          </w:p>
        </w:tc>
      </w:tr>
      <w:tr w:rsidRPr="00D44EFB" w:rsidR="00CB3578" w:rsidTr="00A11E73" w14:paraId="2DBEE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6BFDC3E8"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015179EB" w14:textId="77777777">
            <w:pPr>
              <w:tabs>
                <w:tab w:val="left" w:pos="-1440"/>
                <w:tab w:val="left" w:pos="-720"/>
              </w:tabs>
              <w:suppressAutoHyphens/>
              <w:rPr>
                <w:rFonts w:ascii="Times New Roman" w:hAnsi="Times New Roman"/>
                <w:b/>
                <w:bCs/>
                <w:sz w:val="24"/>
              </w:rPr>
            </w:pPr>
          </w:p>
        </w:tc>
      </w:tr>
      <w:tr w:rsidRPr="00D44EFB" w:rsidR="002A727C" w:rsidTr="00A11E73" w14:paraId="428FC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2A727C" w:rsidP="00F13442" w:rsidRDefault="00D44EFB" w14:paraId="10FFBE17" w14:textId="00078711">
            <w:pPr>
              <w:rPr>
                <w:rFonts w:ascii="Times New Roman" w:hAnsi="Times New Roman"/>
                <w:b/>
                <w:sz w:val="24"/>
              </w:rPr>
            </w:pPr>
            <w:r w:rsidRPr="00D44EFB">
              <w:rPr>
                <w:rFonts w:ascii="Times New Roman" w:hAnsi="Times New Roman"/>
                <w:b/>
                <w:sz w:val="24"/>
              </w:rPr>
              <w:t>36 843</w:t>
            </w:r>
          </w:p>
        </w:tc>
        <w:tc>
          <w:tcPr>
            <w:tcW w:w="6590" w:type="dxa"/>
            <w:tcBorders>
              <w:top w:val="nil"/>
              <w:left w:val="nil"/>
              <w:bottom w:val="nil"/>
              <w:right w:val="nil"/>
            </w:tcBorders>
          </w:tcPr>
          <w:p w:rsidRPr="00D44EFB" w:rsidR="00D44EFB" w:rsidRDefault="00D44EFB" w14:paraId="5ADF90A4" w14:textId="77777777">
            <w:pPr>
              <w:rPr>
                <w:rFonts w:ascii="Times New Roman" w:hAnsi="Times New Roman"/>
                <w:b/>
                <w:bCs/>
                <w:sz w:val="24"/>
              </w:rPr>
            </w:pPr>
            <w:r w:rsidRPr="00D44EFB">
              <w:rPr>
                <w:rFonts w:ascii="Times New Roman" w:hAnsi="Times New Roman"/>
                <w:b/>
                <w:bCs/>
                <w:sz w:val="24"/>
              </w:rPr>
              <w:t>Wijziging van de Arbeidsomstandighedenwet in verband met een nieuwe vergunningplicht bij bepaalde asbestwerkzaamheden ten behoeve van de implementatie van Richtlijn (EU) 2023/2668</w:t>
            </w:r>
          </w:p>
          <w:p w:rsidRPr="00D44EFB" w:rsidR="002A727C" w:rsidP="000D5BC4" w:rsidRDefault="002A727C" w14:paraId="3E2C3F93" w14:textId="3BD53479">
            <w:pPr>
              <w:rPr>
                <w:rFonts w:ascii="Times New Roman" w:hAnsi="Times New Roman"/>
                <w:b/>
                <w:sz w:val="24"/>
              </w:rPr>
            </w:pPr>
          </w:p>
        </w:tc>
      </w:tr>
      <w:tr w:rsidRPr="00D44EFB" w:rsidR="00CB3578" w:rsidTr="00A11E73" w14:paraId="20914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21443644"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50E29C41" w14:textId="77777777">
            <w:pPr>
              <w:pStyle w:val="Amendement"/>
              <w:rPr>
                <w:rFonts w:ascii="Times New Roman" w:hAnsi="Times New Roman" w:cs="Times New Roman"/>
              </w:rPr>
            </w:pPr>
          </w:p>
        </w:tc>
      </w:tr>
      <w:tr w:rsidRPr="00D44EFB" w:rsidR="00CB3578" w:rsidTr="00A11E73" w14:paraId="7B05D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7FD2AAF0"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4FF4BD10" w14:textId="77777777">
            <w:pPr>
              <w:pStyle w:val="Amendement"/>
              <w:rPr>
                <w:rFonts w:ascii="Times New Roman" w:hAnsi="Times New Roman" w:cs="Times New Roman"/>
              </w:rPr>
            </w:pPr>
          </w:p>
        </w:tc>
      </w:tr>
      <w:tr w:rsidRPr="00D44EFB" w:rsidR="00CB3578" w:rsidTr="00A11E73" w14:paraId="6105D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2AEF3509" w14:textId="77777777">
            <w:pPr>
              <w:pStyle w:val="Amendement"/>
              <w:rPr>
                <w:rFonts w:ascii="Times New Roman" w:hAnsi="Times New Roman" w:cs="Times New Roman"/>
              </w:rPr>
            </w:pPr>
            <w:r w:rsidRPr="00D44EFB">
              <w:rPr>
                <w:rFonts w:ascii="Times New Roman" w:hAnsi="Times New Roman" w:cs="Times New Roman"/>
              </w:rPr>
              <w:t>Nr. 2</w:t>
            </w:r>
          </w:p>
        </w:tc>
        <w:tc>
          <w:tcPr>
            <w:tcW w:w="6590" w:type="dxa"/>
            <w:tcBorders>
              <w:top w:val="nil"/>
              <w:left w:val="nil"/>
              <w:bottom w:val="nil"/>
              <w:right w:val="nil"/>
            </w:tcBorders>
          </w:tcPr>
          <w:p w:rsidRPr="00D44EFB" w:rsidR="00CB3578" w:rsidRDefault="00CB3578" w14:paraId="35D254A4" w14:textId="77777777">
            <w:pPr>
              <w:pStyle w:val="Amendement"/>
              <w:rPr>
                <w:rFonts w:ascii="Times New Roman" w:hAnsi="Times New Roman" w:cs="Times New Roman"/>
              </w:rPr>
            </w:pPr>
            <w:r w:rsidRPr="00D44EFB">
              <w:rPr>
                <w:rFonts w:ascii="Times New Roman" w:hAnsi="Times New Roman" w:cs="Times New Roman"/>
              </w:rPr>
              <w:t>VOORSTEL VAN WET</w:t>
            </w:r>
          </w:p>
        </w:tc>
      </w:tr>
      <w:tr w:rsidRPr="00D44EFB" w:rsidR="00CB3578" w:rsidTr="00A11E73" w14:paraId="0F7B0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P="00D55648" w:rsidRDefault="00CB3578" w14:paraId="3928A8C8"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67DFCAFC" w14:textId="77777777">
            <w:pPr>
              <w:pStyle w:val="Amendement"/>
              <w:rPr>
                <w:rFonts w:ascii="Times New Roman" w:hAnsi="Times New Roman" w:cs="Times New Roman"/>
              </w:rPr>
            </w:pPr>
          </w:p>
        </w:tc>
      </w:tr>
    </w:tbl>
    <w:p w:rsidRPr="00D44EFB" w:rsidR="00CB3578" w:rsidP="00A11E73" w:rsidRDefault="00CB3578" w14:paraId="7DB83E38" w14:textId="77777777">
      <w:pPr>
        <w:tabs>
          <w:tab w:val="left" w:pos="284"/>
          <w:tab w:val="left" w:pos="567"/>
          <w:tab w:val="left" w:pos="851"/>
        </w:tabs>
        <w:ind w:right="1848"/>
        <w:rPr>
          <w:rFonts w:ascii="Times New Roman" w:hAnsi="Times New Roman"/>
          <w:sz w:val="24"/>
        </w:rPr>
      </w:pPr>
    </w:p>
    <w:p w:rsidRPr="00D44EFB" w:rsidR="00D44EFB" w:rsidP="00D44EFB" w:rsidRDefault="00D44EFB" w14:paraId="209B03AB" w14:textId="77777777">
      <w:pPr>
        <w:ind w:firstLine="284"/>
        <w:rPr>
          <w:rFonts w:ascii="Times New Roman" w:hAnsi="Times New Roman"/>
          <w:sz w:val="24"/>
        </w:rPr>
      </w:pPr>
      <w:r w:rsidRPr="00D44EFB">
        <w:rPr>
          <w:rFonts w:ascii="Times New Roman" w:hAnsi="Times New Roman"/>
          <w:sz w:val="24"/>
        </w:rPr>
        <w:t>Wij Willem-Alexander, bij de gratie Gods, Koning der Nederlanden, Prins van Oranje-Nassau, enz. enz. enz.</w:t>
      </w:r>
    </w:p>
    <w:p w:rsidRPr="00D44EFB" w:rsidR="00D44EFB" w:rsidP="00D44EFB" w:rsidRDefault="00D44EFB" w14:paraId="75E87D2D" w14:textId="77777777">
      <w:pPr>
        <w:rPr>
          <w:rFonts w:ascii="Times New Roman" w:hAnsi="Times New Roman"/>
          <w:sz w:val="24"/>
        </w:rPr>
      </w:pPr>
    </w:p>
    <w:p w:rsidRPr="00D44EFB" w:rsidR="00D44EFB" w:rsidP="00D44EFB" w:rsidRDefault="00D44EFB" w14:paraId="7317212E" w14:textId="77777777">
      <w:pPr>
        <w:ind w:firstLine="284"/>
        <w:rPr>
          <w:rFonts w:ascii="Times New Roman" w:hAnsi="Times New Roman"/>
          <w:sz w:val="24"/>
        </w:rPr>
      </w:pPr>
      <w:r w:rsidRPr="00D44EFB">
        <w:rPr>
          <w:rFonts w:ascii="Times New Roman" w:hAnsi="Times New Roman"/>
          <w:sz w:val="24"/>
        </w:rPr>
        <w:t>Allen, die deze zullen zien of horen lezen, saluut! doen te weten:</w:t>
      </w:r>
    </w:p>
    <w:p w:rsidRPr="00D44EFB" w:rsidR="00D44EFB" w:rsidP="00D44EFB" w:rsidRDefault="00D44EFB" w14:paraId="710D4AB0" w14:textId="77777777">
      <w:pPr>
        <w:ind w:firstLine="284"/>
        <w:rPr>
          <w:rFonts w:ascii="Times New Roman" w:hAnsi="Times New Roman"/>
          <w:sz w:val="24"/>
        </w:rPr>
      </w:pPr>
      <w:r w:rsidRPr="00D44EFB">
        <w:rPr>
          <w:rFonts w:ascii="Times New Roman" w:hAnsi="Times New Roman"/>
          <w:sz w:val="24"/>
        </w:rPr>
        <w:t>Alzo Wij in overweging genomen hebben, dat het voor de implementatie van Richtlijn (EU) 2023/2668 noodzakelijk is om in de Arbeidsomstandighedenwet een vergunningplicht op te nemen voor het verrichten van bepaalde asbestgerelateerde werkzaamheden;</w:t>
      </w:r>
    </w:p>
    <w:p w:rsidRPr="00D44EFB" w:rsidR="00D44EFB" w:rsidP="00D44EFB" w:rsidRDefault="00D44EFB" w14:paraId="18BCDBE5" w14:textId="77777777">
      <w:pPr>
        <w:ind w:firstLine="284"/>
        <w:rPr>
          <w:rFonts w:ascii="Times New Roman" w:hAnsi="Times New Roman"/>
          <w:sz w:val="24"/>
        </w:rPr>
      </w:pPr>
      <w:r w:rsidRPr="00D44E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44EFB" w:rsidP="00D44EFB" w:rsidRDefault="00D44EFB" w14:paraId="204CA62D" w14:textId="77777777">
      <w:pPr>
        <w:rPr>
          <w:rFonts w:ascii="Times New Roman" w:hAnsi="Times New Roman"/>
          <w:sz w:val="24"/>
        </w:rPr>
      </w:pPr>
    </w:p>
    <w:p w:rsidRPr="00D44EFB" w:rsidR="00D44EFB" w:rsidP="00D44EFB" w:rsidRDefault="00D44EFB" w14:paraId="3BE24B93" w14:textId="77777777">
      <w:pPr>
        <w:rPr>
          <w:rFonts w:ascii="Times New Roman" w:hAnsi="Times New Roman"/>
          <w:sz w:val="24"/>
        </w:rPr>
      </w:pPr>
    </w:p>
    <w:p w:rsidRPr="00D44EFB" w:rsidR="00D44EFB" w:rsidP="00D44EFB" w:rsidRDefault="00D44EFB" w14:paraId="378FD8DA" w14:textId="77777777">
      <w:pPr>
        <w:rPr>
          <w:rFonts w:ascii="Times New Roman" w:hAnsi="Times New Roman"/>
          <w:b/>
          <w:bCs/>
          <w:caps/>
          <w:sz w:val="24"/>
        </w:rPr>
      </w:pPr>
      <w:bookmarkStart w:name="_Hlk179383854" w:id="0"/>
      <w:r w:rsidRPr="00D44EFB">
        <w:rPr>
          <w:rFonts w:ascii="Times New Roman" w:hAnsi="Times New Roman"/>
          <w:b/>
          <w:bCs/>
          <w:caps/>
          <w:sz w:val="24"/>
        </w:rPr>
        <w:t>Artikel I</w:t>
      </w:r>
    </w:p>
    <w:p w:rsidRPr="00D44EFB" w:rsidR="00D44EFB" w:rsidP="00D44EFB" w:rsidRDefault="00D44EFB" w14:paraId="247EE822" w14:textId="77777777">
      <w:pPr>
        <w:rPr>
          <w:rFonts w:ascii="Times New Roman" w:hAnsi="Times New Roman"/>
          <w:b/>
          <w:bCs/>
          <w:sz w:val="24"/>
        </w:rPr>
      </w:pPr>
    </w:p>
    <w:p w:rsidRPr="00D44EFB" w:rsidR="00D44EFB" w:rsidP="00D44EFB" w:rsidRDefault="00D44EFB" w14:paraId="339C1806" w14:textId="77777777">
      <w:pPr>
        <w:ind w:firstLine="284"/>
        <w:rPr>
          <w:rFonts w:ascii="Times New Roman" w:hAnsi="Times New Roman"/>
          <w:sz w:val="24"/>
        </w:rPr>
      </w:pPr>
      <w:r w:rsidRPr="00D44EFB">
        <w:rPr>
          <w:rFonts w:ascii="Times New Roman" w:hAnsi="Times New Roman"/>
          <w:sz w:val="24"/>
        </w:rPr>
        <w:t>De Arbeidsomstandighedenwet wordt als volgt gewijzigd:</w:t>
      </w:r>
    </w:p>
    <w:p w:rsidRPr="00D44EFB" w:rsidR="00D44EFB" w:rsidP="00D44EFB" w:rsidRDefault="00D44EFB" w14:paraId="06527673" w14:textId="77777777">
      <w:pPr>
        <w:rPr>
          <w:rFonts w:ascii="Times New Roman" w:hAnsi="Times New Roman"/>
          <w:b/>
          <w:bCs/>
          <w:sz w:val="24"/>
        </w:rPr>
      </w:pPr>
    </w:p>
    <w:p w:rsidRPr="00D44EFB" w:rsidR="00D44EFB" w:rsidP="00D44EFB" w:rsidRDefault="00D44EFB" w14:paraId="2496CC35" w14:textId="77777777">
      <w:pPr>
        <w:rPr>
          <w:rFonts w:ascii="Times New Roman" w:hAnsi="Times New Roman"/>
          <w:sz w:val="24"/>
        </w:rPr>
      </w:pPr>
      <w:r w:rsidRPr="00D44EFB">
        <w:rPr>
          <w:rFonts w:ascii="Times New Roman" w:hAnsi="Times New Roman"/>
          <w:sz w:val="24"/>
        </w:rPr>
        <w:t>A</w:t>
      </w:r>
    </w:p>
    <w:p w:rsidRPr="00D44EFB" w:rsidR="00D44EFB" w:rsidP="00D44EFB" w:rsidRDefault="00D44EFB" w14:paraId="4824CA18" w14:textId="77777777">
      <w:pPr>
        <w:rPr>
          <w:rFonts w:ascii="Times New Roman" w:hAnsi="Times New Roman"/>
          <w:sz w:val="24"/>
        </w:rPr>
      </w:pPr>
    </w:p>
    <w:p w:rsidRPr="00D44EFB" w:rsidR="00D44EFB" w:rsidP="00D44EFB" w:rsidRDefault="00D44EFB" w14:paraId="4669E771" w14:textId="77777777">
      <w:pPr>
        <w:ind w:firstLine="284"/>
        <w:rPr>
          <w:rFonts w:ascii="Times New Roman" w:hAnsi="Times New Roman"/>
          <w:sz w:val="24"/>
        </w:rPr>
      </w:pPr>
      <w:r w:rsidRPr="00D44EFB">
        <w:rPr>
          <w:rFonts w:ascii="Times New Roman" w:hAnsi="Times New Roman"/>
          <w:sz w:val="24"/>
        </w:rPr>
        <w:t>Artikel 16, negende lid, wordt als volgt gewijzigd:</w:t>
      </w:r>
    </w:p>
    <w:p w:rsidR="00D44EFB" w:rsidP="00D44EFB" w:rsidRDefault="00D44EFB" w14:paraId="2E6EB62A" w14:textId="77777777">
      <w:pPr>
        <w:rPr>
          <w:rFonts w:ascii="Times New Roman" w:hAnsi="Times New Roman"/>
          <w:sz w:val="24"/>
        </w:rPr>
      </w:pPr>
    </w:p>
    <w:p w:rsidRPr="00D44EFB" w:rsidR="00D44EFB" w:rsidP="00D44EFB" w:rsidRDefault="00D44EFB" w14:paraId="67E0A307" w14:textId="6D09DCF6">
      <w:pPr>
        <w:ind w:firstLine="284"/>
        <w:rPr>
          <w:rFonts w:ascii="Times New Roman" w:hAnsi="Times New Roman"/>
          <w:sz w:val="24"/>
        </w:rPr>
      </w:pPr>
      <w:r w:rsidRPr="00D44EFB">
        <w:rPr>
          <w:rFonts w:ascii="Times New Roman" w:hAnsi="Times New Roman"/>
          <w:sz w:val="24"/>
        </w:rPr>
        <w:t>1. De zinsnede ‘andere personen’ wordt vervangen door ‘andere personen of instellingen’.</w:t>
      </w:r>
    </w:p>
    <w:p w:rsidR="00D44EFB" w:rsidP="00D44EFB" w:rsidRDefault="00D44EFB" w14:paraId="425278D3" w14:textId="77777777">
      <w:pPr>
        <w:rPr>
          <w:rFonts w:ascii="Times New Roman" w:hAnsi="Times New Roman"/>
          <w:sz w:val="24"/>
        </w:rPr>
      </w:pPr>
    </w:p>
    <w:p w:rsidRPr="00D44EFB" w:rsidR="00D44EFB" w:rsidP="00D44EFB" w:rsidRDefault="00D44EFB" w14:paraId="2FDB4099" w14:textId="684F3934">
      <w:pPr>
        <w:ind w:firstLine="284"/>
        <w:rPr>
          <w:rFonts w:ascii="Times New Roman" w:hAnsi="Times New Roman"/>
          <w:sz w:val="24"/>
        </w:rPr>
      </w:pPr>
      <w:r w:rsidRPr="00D44EFB">
        <w:rPr>
          <w:rFonts w:ascii="Times New Roman" w:hAnsi="Times New Roman"/>
          <w:sz w:val="24"/>
        </w:rPr>
        <w:t>2. De zinsnede ‘indien dat noodzakelijk is’ wordt vervangen door ‘indien dat strekt tot’.</w:t>
      </w:r>
    </w:p>
    <w:p w:rsidRPr="00D44EFB" w:rsidR="00D44EFB" w:rsidP="00D44EFB" w:rsidRDefault="00D44EFB" w14:paraId="094A0D7E" w14:textId="77777777">
      <w:pPr>
        <w:rPr>
          <w:rFonts w:ascii="Times New Roman" w:hAnsi="Times New Roman"/>
          <w:sz w:val="24"/>
        </w:rPr>
      </w:pPr>
    </w:p>
    <w:p w:rsidRPr="00D44EFB" w:rsidR="00D44EFB" w:rsidP="00D44EFB" w:rsidRDefault="00D44EFB" w14:paraId="78F4616D" w14:textId="77777777">
      <w:pPr>
        <w:rPr>
          <w:rFonts w:ascii="Times New Roman" w:hAnsi="Times New Roman"/>
          <w:sz w:val="24"/>
        </w:rPr>
      </w:pPr>
      <w:r w:rsidRPr="00D44EFB">
        <w:rPr>
          <w:rFonts w:ascii="Times New Roman" w:hAnsi="Times New Roman"/>
          <w:sz w:val="24"/>
        </w:rPr>
        <w:t>B</w:t>
      </w:r>
    </w:p>
    <w:p w:rsidRPr="00D44EFB" w:rsidR="00D44EFB" w:rsidP="00D44EFB" w:rsidRDefault="00D44EFB" w14:paraId="524A9DD0" w14:textId="77777777">
      <w:pPr>
        <w:rPr>
          <w:rFonts w:ascii="Times New Roman" w:hAnsi="Times New Roman"/>
          <w:b/>
          <w:bCs/>
          <w:sz w:val="24"/>
        </w:rPr>
      </w:pPr>
    </w:p>
    <w:p w:rsidRPr="00D44EFB" w:rsidR="00D44EFB" w:rsidP="00D44EFB" w:rsidRDefault="00D44EFB" w14:paraId="13952149" w14:textId="77777777">
      <w:pPr>
        <w:ind w:firstLine="284"/>
        <w:rPr>
          <w:rFonts w:ascii="Times New Roman" w:hAnsi="Times New Roman"/>
          <w:sz w:val="24"/>
        </w:rPr>
      </w:pPr>
      <w:r w:rsidRPr="00D44EFB">
        <w:rPr>
          <w:rFonts w:ascii="Times New Roman" w:hAnsi="Times New Roman"/>
          <w:sz w:val="24"/>
        </w:rPr>
        <w:t>Na artikel 16 wordt een artikel ingevoegd, luidende:</w:t>
      </w:r>
    </w:p>
    <w:p w:rsidRPr="00D44EFB" w:rsidR="00D44EFB" w:rsidP="00D44EFB" w:rsidRDefault="00D44EFB" w14:paraId="5B2AB680" w14:textId="77777777">
      <w:pPr>
        <w:rPr>
          <w:rFonts w:ascii="Times New Roman" w:hAnsi="Times New Roman"/>
          <w:sz w:val="24"/>
        </w:rPr>
      </w:pPr>
    </w:p>
    <w:p w:rsidRPr="00D44EFB" w:rsidR="00D44EFB" w:rsidP="00D44EFB" w:rsidRDefault="00D44EFB" w14:paraId="10A82332" w14:textId="77777777">
      <w:pPr>
        <w:rPr>
          <w:rFonts w:ascii="Times New Roman" w:hAnsi="Times New Roman"/>
          <w:b/>
          <w:bCs/>
          <w:sz w:val="24"/>
        </w:rPr>
      </w:pPr>
      <w:r w:rsidRPr="00D44EFB">
        <w:rPr>
          <w:rFonts w:ascii="Times New Roman" w:hAnsi="Times New Roman"/>
          <w:b/>
          <w:bCs/>
          <w:sz w:val="24"/>
        </w:rPr>
        <w:t>Artikel 16a. Elektronisch verkeer via landelijke voorziening Omgevingswet</w:t>
      </w:r>
    </w:p>
    <w:p w:rsidR="00D44EFB" w:rsidP="00D44EFB" w:rsidRDefault="00D44EFB" w14:paraId="1266B854" w14:textId="77777777">
      <w:pPr>
        <w:rPr>
          <w:rFonts w:ascii="Times New Roman" w:hAnsi="Times New Roman"/>
          <w:sz w:val="24"/>
        </w:rPr>
      </w:pPr>
    </w:p>
    <w:p w:rsidRPr="00D44EFB" w:rsidR="00D44EFB" w:rsidP="00D44EFB" w:rsidRDefault="00D44EFB" w14:paraId="1D5AEEB6" w14:textId="70F216EF">
      <w:pPr>
        <w:ind w:firstLine="284"/>
        <w:rPr>
          <w:rFonts w:ascii="Times New Roman" w:hAnsi="Times New Roman"/>
          <w:sz w:val="24"/>
        </w:rPr>
      </w:pPr>
      <w:r w:rsidRPr="00D44EFB">
        <w:rPr>
          <w:rFonts w:ascii="Times New Roman" w:hAnsi="Times New Roman"/>
          <w:sz w:val="24"/>
        </w:rPr>
        <w:t>Bij algemene maatregel van bestuur kan worden bepaald dat het voldoen aan een informatieverplichting op grond van deze wet, in daarbij aangewezen gevallen elektronisch kan plaatsvinden via de landelijke voorziening, bedoeld in artikel 20.21 van de Omgevingswet.</w:t>
      </w:r>
    </w:p>
    <w:p w:rsidRPr="00D44EFB" w:rsidR="00D44EFB" w:rsidP="00D44EFB" w:rsidRDefault="00D44EFB" w14:paraId="448482C6" w14:textId="77777777">
      <w:pPr>
        <w:rPr>
          <w:rFonts w:ascii="Times New Roman" w:hAnsi="Times New Roman"/>
          <w:b/>
          <w:bCs/>
          <w:sz w:val="24"/>
        </w:rPr>
      </w:pPr>
    </w:p>
    <w:p w:rsidRPr="00D44EFB" w:rsidR="00D44EFB" w:rsidP="00D44EFB" w:rsidRDefault="00D44EFB" w14:paraId="2A99CAC9" w14:textId="77777777">
      <w:pPr>
        <w:rPr>
          <w:rFonts w:ascii="Times New Roman" w:hAnsi="Times New Roman"/>
          <w:sz w:val="24"/>
        </w:rPr>
      </w:pPr>
      <w:r w:rsidRPr="00D44EFB">
        <w:rPr>
          <w:rFonts w:ascii="Times New Roman" w:hAnsi="Times New Roman"/>
          <w:sz w:val="24"/>
        </w:rPr>
        <w:t>C</w:t>
      </w:r>
    </w:p>
    <w:p w:rsidRPr="00D44EFB" w:rsidR="00D44EFB" w:rsidP="00D44EFB" w:rsidRDefault="00D44EFB" w14:paraId="6905473A" w14:textId="77777777">
      <w:pPr>
        <w:rPr>
          <w:rFonts w:ascii="Times New Roman" w:hAnsi="Times New Roman"/>
          <w:b/>
          <w:bCs/>
          <w:sz w:val="24"/>
        </w:rPr>
      </w:pPr>
    </w:p>
    <w:p w:rsidRPr="00D44EFB" w:rsidR="00D44EFB" w:rsidP="00D44EFB" w:rsidRDefault="00D44EFB" w14:paraId="0A8A5D7B" w14:textId="77777777">
      <w:pPr>
        <w:ind w:firstLine="284"/>
        <w:rPr>
          <w:rFonts w:ascii="Times New Roman" w:hAnsi="Times New Roman"/>
          <w:sz w:val="24"/>
        </w:rPr>
      </w:pPr>
      <w:r w:rsidRPr="00D44EFB">
        <w:rPr>
          <w:rFonts w:ascii="Times New Roman" w:hAnsi="Times New Roman"/>
          <w:sz w:val="24"/>
        </w:rPr>
        <w:lastRenderedPageBreak/>
        <w:t>Na artikel 19 wordt een artikel ingevoegd, luidende:</w:t>
      </w:r>
    </w:p>
    <w:bookmarkEnd w:id="0"/>
    <w:p w:rsidRPr="00D44EFB" w:rsidR="00D44EFB" w:rsidP="00D44EFB" w:rsidRDefault="00D44EFB" w14:paraId="7930F040" w14:textId="77777777">
      <w:pPr>
        <w:rPr>
          <w:rFonts w:ascii="Times New Roman" w:hAnsi="Times New Roman"/>
          <w:sz w:val="24"/>
        </w:rPr>
      </w:pPr>
    </w:p>
    <w:p w:rsidRPr="00D44EFB" w:rsidR="00D44EFB" w:rsidP="00D44EFB" w:rsidRDefault="00D44EFB" w14:paraId="657DCCC5" w14:textId="77777777">
      <w:pPr>
        <w:rPr>
          <w:rFonts w:ascii="Times New Roman" w:hAnsi="Times New Roman"/>
          <w:b/>
          <w:bCs/>
          <w:sz w:val="24"/>
        </w:rPr>
      </w:pPr>
      <w:bookmarkStart w:name="_Hlk168910626" w:id="1"/>
      <w:r w:rsidRPr="00D44EFB">
        <w:rPr>
          <w:rFonts w:ascii="Times New Roman" w:hAnsi="Times New Roman"/>
          <w:b/>
          <w:bCs/>
          <w:sz w:val="24"/>
        </w:rPr>
        <w:t>Artikel 19a. Vergunningplicht bij asbestwerkzaamheden</w:t>
      </w:r>
    </w:p>
    <w:p w:rsidRPr="00D44EFB" w:rsidR="00D44EFB" w:rsidP="00D44EFB" w:rsidRDefault="00D44EFB" w14:paraId="262595C8" w14:textId="77777777">
      <w:pPr>
        <w:rPr>
          <w:rFonts w:ascii="Times New Roman" w:hAnsi="Times New Roman"/>
          <w:sz w:val="24"/>
        </w:rPr>
      </w:pPr>
    </w:p>
    <w:p w:rsidRPr="00D44EFB" w:rsidR="00D44EFB" w:rsidP="00D44EFB" w:rsidRDefault="00D44EFB" w14:paraId="0AEFE8EF" w14:textId="09BA1867">
      <w:pPr>
        <w:rPr>
          <w:rFonts w:ascii="Times New Roman" w:hAnsi="Times New Roman"/>
          <w:sz w:val="24"/>
        </w:rPr>
      </w:pPr>
      <w:r>
        <w:rPr>
          <w:rFonts w:ascii="Times New Roman" w:hAnsi="Times New Roman"/>
          <w:sz w:val="24"/>
        </w:rPr>
        <w:tab/>
      </w:r>
      <w:r w:rsidRPr="00D44EFB">
        <w:rPr>
          <w:rFonts w:ascii="Times New Roman" w:hAnsi="Times New Roman"/>
          <w:sz w:val="24"/>
        </w:rPr>
        <w:t>1. Tenzij Onze Minister hiervoor een vergunning heeft verleend, is het een bedrijf verboden om de volgende werkzaamheden uit te voeren:</w:t>
      </w:r>
    </w:p>
    <w:p w:rsidRPr="00D44EFB" w:rsidR="00D44EFB" w:rsidP="00D44EFB" w:rsidRDefault="00D44EFB" w14:paraId="30C7D30B" w14:textId="0047B1C8">
      <w:pPr>
        <w:ind w:firstLine="284"/>
        <w:rPr>
          <w:rFonts w:ascii="Times New Roman" w:hAnsi="Times New Roman"/>
          <w:sz w:val="24"/>
        </w:rPr>
      </w:pPr>
      <w:r>
        <w:rPr>
          <w:rFonts w:ascii="Times New Roman" w:hAnsi="Times New Roman"/>
          <w:sz w:val="24"/>
        </w:rPr>
        <w:t xml:space="preserve">a. </w:t>
      </w:r>
      <w:r w:rsidRPr="00D44EFB">
        <w:rPr>
          <w:rFonts w:ascii="Times New Roman" w:hAnsi="Times New Roman"/>
          <w:sz w:val="24"/>
        </w:rPr>
        <w:t>asbestverwijderingswerkzaamheden;</w:t>
      </w:r>
    </w:p>
    <w:p w:rsidRPr="00D44EFB" w:rsidR="00D44EFB" w:rsidP="00D44EFB" w:rsidRDefault="00D44EFB" w14:paraId="7CF82C00" w14:textId="0354C662">
      <w:pPr>
        <w:ind w:firstLine="284"/>
        <w:rPr>
          <w:rFonts w:ascii="Times New Roman" w:hAnsi="Times New Roman"/>
          <w:sz w:val="24"/>
        </w:rPr>
      </w:pPr>
      <w:r>
        <w:rPr>
          <w:rFonts w:ascii="Times New Roman" w:hAnsi="Times New Roman"/>
          <w:sz w:val="24"/>
        </w:rPr>
        <w:t xml:space="preserve">b. </w:t>
      </w:r>
      <w:r w:rsidRPr="00D44EFB">
        <w:rPr>
          <w:rFonts w:ascii="Times New Roman" w:hAnsi="Times New Roman"/>
          <w:sz w:val="24"/>
        </w:rPr>
        <w:t>sloopwerkzaamheden waarbij personen worden of kunnen worden blootgesteld aan asbest; of</w:t>
      </w:r>
    </w:p>
    <w:p w:rsidRPr="00D44EFB" w:rsidR="00D44EFB" w:rsidP="00D44EFB" w:rsidRDefault="00D44EFB" w14:paraId="57BD087D" w14:textId="0220ACBC">
      <w:pPr>
        <w:ind w:firstLine="284"/>
        <w:rPr>
          <w:rFonts w:ascii="Times New Roman" w:hAnsi="Times New Roman"/>
          <w:sz w:val="24"/>
        </w:rPr>
      </w:pPr>
      <w:r>
        <w:rPr>
          <w:rFonts w:ascii="Times New Roman" w:hAnsi="Times New Roman"/>
          <w:sz w:val="24"/>
        </w:rPr>
        <w:t xml:space="preserve">c. </w:t>
      </w:r>
      <w:r w:rsidRPr="00D44EFB">
        <w:rPr>
          <w:rFonts w:ascii="Times New Roman" w:hAnsi="Times New Roman"/>
          <w:sz w:val="24"/>
        </w:rPr>
        <w:t>het bewerken van asbest, in bij algemene maatregel van bestuur aangewezen gevallen.</w:t>
      </w:r>
    </w:p>
    <w:p w:rsidRPr="00D44EFB" w:rsidR="00D44EFB" w:rsidP="00D44EFB" w:rsidRDefault="00D44EFB" w14:paraId="09FB936E" w14:textId="77777777">
      <w:pPr>
        <w:ind w:firstLine="284"/>
        <w:rPr>
          <w:rFonts w:ascii="Times New Roman" w:hAnsi="Times New Roman"/>
          <w:sz w:val="24"/>
        </w:rPr>
      </w:pPr>
      <w:r w:rsidRPr="00D44EFB">
        <w:rPr>
          <w:rFonts w:ascii="Times New Roman" w:hAnsi="Times New Roman"/>
          <w:sz w:val="24"/>
        </w:rPr>
        <w:t>2. Bij of krachtens algemene maatregel van bestuur kunnen regels worden gesteld over de aanvraag, verlening, wijziging, schorsing en intrekking van de vergunning, over de geldigheidsduur, over de reikwijdte van de vergunning met betrekking tot het type werkzaamheden, over de voorschriften die aan een vergunning kunnen worden verbonden en over de bij een aanvraag te overleggen gegevens.</w:t>
      </w:r>
    </w:p>
    <w:p w:rsidRPr="00D44EFB" w:rsidR="00D44EFB" w:rsidP="00D44EFB" w:rsidRDefault="00D44EFB" w14:paraId="0BEC93C3" w14:textId="77777777">
      <w:pPr>
        <w:ind w:firstLine="284"/>
        <w:rPr>
          <w:rFonts w:ascii="Times New Roman" w:hAnsi="Times New Roman"/>
          <w:sz w:val="24"/>
        </w:rPr>
      </w:pPr>
      <w:r w:rsidRPr="00D44EFB">
        <w:rPr>
          <w:rFonts w:ascii="Times New Roman" w:hAnsi="Times New Roman"/>
          <w:sz w:val="24"/>
        </w:rPr>
        <w:t>3. Van bedrijven die beschikken over een geldige vergunning maakt Onze Minister op bij ministeriële regeling te bepalen momenten en op de in die regeling te bepalen wijze de volgende gegevens openbaar:</w:t>
      </w:r>
    </w:p>
    <w:p w:rsidRPr="00D44EFB" w:rsidR="00D44EFB" w:rsidP="00D44EFB" w:rsidRDefault="00D44EFB" w14:paraId="0DED69DF" w14:textId="77777777">
      <w:pPr>
        <w:ind w:firstLine="284"/>
        <w:rPr>
          <w:rFonts w:ascii="Times New Roman" w:hAnsi="Times New Roman"/>
          <w:sz w:val="24"/>
        </w:rPr>
      </w:pPr>
      <w:r w:rsidRPr="00D44EFB">
        <w:rPr>
          <w:rFonts w:ascii="Times New Roman" w:hAnsi="Times New Roman"/>
          <w:sz w:val="24"/>
        </w:rPr>
        <w:t>a. de handelsnaam;</w:t>
      </w:r>
    </w:p>
    <w:p w:rsidRPr="00D44EFB" w:rsidR="00D44EFB" w:rsidP="00D44EFB" w:rsidRDefault="00D44EFB" w14:paraId="6803552B" w14:textId="77777777">
      <w:pPr>
        <w:ind w:firstLine="284"/>
        <w:rPr>
          <w:rFonts w:ascii="Times New Roman" w:hAnsi="Times New Roman"/>
          <w:sz w:val="24"/>
        </w:rPr>
      </w:pPr>
      <w:r w:rsidRPr="00D44EFB">
        <w:rPr>
          <w:rFonts w:ascii="Times New Roman" w:hAnsi="Times New Roman"/>
          <w:sz w:val="24"/>
        </w:rPr>
        <w:t>b. het nummer, bedoeld in artikel 9, onderdeel a, van de Handelsregisterwet 2007;</w:t>
      </w:r>
    </w:p>
    <w:p w:rsidRPr="00D44EFB" w:rsidR="00D44EFB" w:rsidP="00D44EFB" w:rsidRDefault="00D44EFB" w14:paraId="62E7458F" w14:textId="77777777">
      <w:pPr>
        <w:ind w:firstLine="284"/>
        <w:rPr>
          <w:rFonts w:ascii="Times New Roman" w:hAnsi="Times New Roman"/>
          <w:sz w:val="24"/>
        </w:rPr>
      </w:pPr>
      <w:r w:rsidRPr="00D44EFB">
        <w:rPr>
          <w:rFonts w:ascii="Times New Roman" w:hAnsi="Times New Roman"/>
          <w:sz w:val="24"/>
        </w:rPr>
        <w:t>c. het kenmerk van de vergunning;</w:t>
      </w:r>
    </w:p>
    <w:p w:rsidRPr="00D44EFB" w:rsidR="00D44EFB" w:rsidP="00D44EFB" w:rsidRDefault="00D44EFB" w14:paraId="5D647137" w14:textId="77777777">
      <w:pPr>
        <w:ind w:firstLine="284"/>
        <w:rPr>
          <w:rFonts w:ascii="Times New Roman" w:hAnsi="Times New Roman"/>
          <w:sz w:val="24"/>
        </w:rPr>
      </w:pPr>
      <w:r w:rsidRPr="00D44EFB">
        <w:rPr>
          <w:rFonts w:ascii="Times New Roman" w:hAnsi="Times New Roman"/>
          <w:sz w:val="24"/>
        </w:rPr>
        <w:t>d. de soort vergunning en de categorieën werkzaamheden die met de vergunning mogen worden uitgevoerd.</w:t>
      </w:r>
    </w:p>
    <w:p w:rsidRPr="00D44EFB" w:rsidR="00D44EFB" w:rsidP="00D44EFB" w:rsidRDefault="00D44EFB" w14:paraId="715824E4" w14:textId="77777777">
      <w:pPr>
        <w:ind w:firstLine="284"/>
        <w:rPr>
          <w:rFonts w:ascii="Times New Roman" w:hAnsi="Times New Roman"/>
          <w:sz w:val="24"/>
        </w:rPr>
      </w:pPr>
      <w:r w:rsidRPr="00D44EFB">
        <w:rPr>
          <w:rFonts w:ascii="Times New Roman" w:hAnsi="Times New Roman"/>
          <w:sz w:val="24"/>
        </w:rPr>
        <w:t>4. Onze Minister kan een vergunning weigeren of intrekken in het geval en onder de voorwaarden, bedoeld in artikel 3 van de Wet bevordering integriteitsbeoordelingen door het openbaar bestuur. Voordat Onze Minister een besluit neemt over de weigering of intrekking kan hij het Bureau bevordering integriteitsbeoordelingen door het openbaar bestuur, bedoeld in </w:t>
      </w:r>
      <w:hyperlink w:history="1" r:id="rId10">
        <w:r w:rsidRPr="00D44EFB">
          <w:rPr>
            <w:rFonts w:ascii="Times New Roman" w:hAnsi="Times New Roman"/>
            <w:sz w:val="24"/>
          </w:rPr>
          <w:t>artikel 8 van de Wet bevordering integriteitsbeoordelingen door het openbaar bestuur</w:t>
        </w:r>
      </w:hyperlink>
      <w:r w:rsidRPr="00D44EFB">
        <w:rPr>
          <w:rFonts w:ascii="Times New Roman" w:hAnsi="Times New Roman"/>
          <w:sz w:val="24"/>
        </w:rPr>
        <w:t>, om een advies vragen als bedoeld in artikel 9 van die wet.</w:t>
      </w:r>
    </w:p>
    <w:bookmarkEnd w:id="1"/>
    <w:p w:rsidRPr="00D44EFB" w:rsidR="00D44EFB" w:rsidP="00D44EFB" w:rsidRDefault="00D44EFB" w14:paraId="5D8C3DD5" w14:textId="77777777">
      <w:pPr>
        <w:rPr>
          <w:rFonts w:ascii="Times New Roman" w:hAnsi="Times New Roman"/>
          <w:sz w:val="24"/>
        </w:rPr>
      </w:pPr>
    </w:p>
    <w:p w:rsidRPr="00D44EFB" w:rsidR="00D44EFB" w:rsidP="00D44EFB" w:rsidRDefault="00D44EFB" w14:paraId="682CE9B8"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1E0F33C7" w14:textId="77777777">
      <w:pPr>
        <w:rPr>
          <w:rFonts w:ascii="Times New Roman" w:hAnsi="Times New Roman"/>
          <w:sz w:val="24"/>
        </w:rPr>
      </w:pPr>
    </w:p>
    <w:p w:rsidRPr="00D44EFB" w:rsidR="00D44EFB" w:rsidP="00D44EFB" w:rsidRDefault="00D44EFB" w14:paraId="48421D67" w14:textId="77777777">
      <w:pPr>
        <w:ind w:firstLine="284"/>
        <w:rPr>
          <w:rFonts w:ascii="Times New Roman" w:hAnsi="Times New Roman"/>
          <w:sz w:val="24"/>
        </w:rPr>
      </w:pPr>
      <w:r w:rsidRPr="00D44EFB">
        <w:rPr>
          <w:rFonts w:ascii="Times New Roman" w:hAnsi="Times New Roman"/>
          <w:sz w:val="24"/>
        </w:rPr>
        <w:t>Artikel 33 wordt als volgt gewijzigd:</w:t>
      </w:r>
    </w:p>
    <w:p w:rsidR="00D44EFB" w:rsidP="00D44EFB" w:rsidRDefault="00D44EFB" w14:paraId="648E2137" w14:textId="77777777">
      <w:pPr>
        <w:rPr>
          <w:rFonts w:ascii="Times New Roman" w:hAnsi="Times New Roman"/>
          <w:sz w:val="24"/>
        </w:rPr>
      </w:pPr>
    </w:p>
    <w:p w:rsidRPr="00D44EFB" w:rsidR="00D44EFB" w:rsidP="00D44EFB" w:rsidRDefault="00D44EFB" w14:paraId="2B6ED688" w14:textId="43245999">
      <w:pPr>
        <w:ind w:firstLine="284"/>
        <w:rPr>
          <w:rFonts w:ascii="Times New Roman" w:hAnsi="Times New Roman"/>
          <w:sz w:val="24"/>
        </w:rPr>
      </w:pPr>
      <w:r w:rsidRPr="00D44EFB">
        <w:rPr>
          <w:rFonts w:ascii="Times New Roman" w:hAnsi="Times New Roman"/>
          <w:sz w:val="24"/>
        </w:rPr>
        <w:t>1. In het eerste lid wordt ’18 en 19’ vervangen door ’18, 19 en 19a, eerste lid’.</w:t>
      </w:r>
    </w:p>
    <w:p w:rsidR="00D44EFB" w:rsidP="00D44EFB" w:rsidRDefault="00D44EFB" w14:paraId="169312AD" w14:textId="77777777">
      <w:pPr>
        <w:rPr>
          <w:rFonts w:ascii="Times New Roman" w:hAnsi="Times New Roman"/>
          <w:sz w:val="24"/>
        </w:rPr>
      </w:pPr>
    </w:p>
    <w:p w:rsidRPr="00D44EFB" w:rsidR="00D44EFB" w:rsidP="00D44EFB" w:rsidRDefault="00D44EFB" w14:paraId="5628D847" w14:textId="3B9D24A1">
      <w:pPr>
        <w:ind w:firstLine="284"/>
        <w:rPr>
          <w:rFonts w:ascii="Times New Roman" w:hAnsi="Times New Roman"/>
          <w:sz w:val="24"/>
        </w:rPr>
      </w:pPr>
      <w:r w:rsidRPr="00D44EFB">
        <w:rPr>
          <w:rFonts w:ascii="Times New Roman" w:hAnsi="Times New Roman"/>
          <w:sz w:val="24"/>
        </w:rPr>
        <w:t xml:space="preserve">2. In het tweede lid wordt ‘en 16, tiende lid,’ vervangen door ‘16, tiende lid, en 19a, tweede lid,’. </w:t>
      </w:r>
    </w:p>
    <w:p w:rsidRPr="00D44EFB" w:rsidR="00D44EFB" w:rsidP="00D44EFB" w:rsidRDefault="00D44EFB" w14:paraId="77FDF075" w14:textId="77777777">
      <w:pPr>
        <w:rPr>
          <w:rFonts w:ascii="Times New Roman" w:hAnsi="Times New Roman"/>
          <w:b/>
          <w:bCs/>
          <w:sz w:val="24"/>
        </w:rPr>
      </w:pPr>
      <w:bookmarkStart w:name="_Hlk179384270" w:id="2"/>
    </w:p>
    <w:p w:rsidRPr="00D44EFB" w:rsidR="00D44EFB" w:rsidP="00D44EFB" w:rsidRDefault="00D44EFB" w14:paraId="63FEC272" w14:textId="77777777">
      <w:pPr>
        <w:rPr>
          <w:rFonts w:ascii="Times New Roman" w:hAnsi="Times New Roman"/>
          <w:sz w:val="24"/>
        </w:rPr>
      </w:pPr>
      <w:r w:rsidRPr="00D44EFB">
        <w:rPr>
          <w:rFonts w:ascii="Times New Roman" w:hAnsi="Times New Roman"/>
          <w:sz w:val="24"/>
        </w:rPr>
        <w:t>E</w:t>
      </w:r>
    </w:p>
    <w:p w:rsidRPr="00D44EFB" w:rsidR="00D44EFB" w:rsidP="00D44EFB" w:rsidRDefault="00D44EFB" w14:paraId="3F7678B0" w14:textId="77777777">
      <w:pPr>
        <w:rPr>
          <w:rFonts w:ascii="Times New Roman" w:hAnsi="Times New Roman"/>
          <w:sz w:val="24"/>
        </w:rPr>
      </w:pPr>
    </w:p>
    <w:p w:rsidRPr="00D44EFB" w:rsidR="00D44EFB" w:rsidP="00D44EFB" w:rsidRDefault="00D44EFB" w14:paraId="3F00D9A5" w14:textId="77777777">
      <w:pPr>
        <w:ind w:firstLine="284"/>
        <w:rPr>
          <w:rFonts w:ascii="Times New Roman" w:hAnsi="Times New Roman"/>
          <w:sz w:val="24"/>
        </w:rPr>
      </w:pPr>
      <w:r w:rsidRPr="00D44EFB">
        <w:rPr>
          <w:rFonts w:ascii="Times New Roman" w:hAnsi="Times New Roman"/>
          <w:sz w:val="24"/>
        </w:rPr>
        <w:t>Na artikel 45 wordt een artikel ingevoegd, luidende:</w:t>
      </w:r>
    </w:p>
    <w:p w:rsidRPr="00D44EFB" w:rsidR="00D44EFB" w:rsidP="00D44EFB" w:rsidRDefault="00D44EFB" w14:paraId="1EAA6363" w14:textId="77777777">
      <w:pPr>
        <w:rPr>
          <w:rFonts w:ascii="Times New Roman" w:hAnsi="Times New Roman"/>
          <w:sz w:val="24"/>
        </w:rPr>
      </w:pPr>
    </w:p>
    <w:p w:rsidRPr="00D44EFB" w:rsidR="00D44EFB" w:rsidP="00D44EFB" w:rsidRDefault="00D44EFB" w14:paraId="09B39BA5" w14:textId="77777777">
      <w:pPr>
        <w:rPr>
          <w:rFonts w:ascii="Times New Roman" w:hAnsi="Times New Roman"/>
          <w:b/>
          <w:bCs/>
          <w:sz w:val="24"/>
        </w:rPr>
      </w:pPr>
      <w:r w:rsidRPr="00D44EFB">
        <w:rPr>
          <w:rFonts w:ascii="Times New Roman" w:hAnsi="Times New Roman"/>
          <w:b/>
          <w:bCs/>
          <w:sz w:val="24"/>
        </w:rPr>
        <w:t>Artikel 45a. Overgangsbepaling vergunningplicht asbestwerkzaamheden</w:t>
      </w:r>
    </w:p>
    <w:p w:rsidR="00D44EFB" w:rsidP="00D44EFB" w:rsidRDefault="00D44EFB" w14:paraId="717ECE7C" w14:textId="77777777">
      <w:pPr>
        <w:rPr>
          <w:rFonts w:ascii="Times New Roman" w:hAnsi="Times New Roman"/>
          <w:sz w:val="24"/>
        </w:rPr>
      </w:pPr>
    </w:p>
    <w:p w:rsidRPr="00D44EFB" w:rsidR="00D44EFB" w:rsidP="00D44EFB" w:rsidRDefault="00D44EFB" w14:paraId="4A66B1C7" w14:textId="234036B0">
      <w:pPr>
        <w:ind w:firstLine="284"/>
        <w:rPr>
          <w:rFonts w:ascii="Times New Roman" w:hAnsi="Times New Roman"/>
          <w:sz w:val="24"/>
        </w:rPr>
      </w:pPr>
      <w:r w:rsidRPr="00D44EFB">
        <w:rPr>
          <w:rFonts w:ascii="Times New Roman" w:hAnsi="Times New Roman"/>
          <w:sz w:val="24"/>
        </w:rPr>
        <w:t>1. Bij algemene maatregel van bestuur wordt bepaald dat artikel 19a tijdelijk niet van toepassing is op bedrijven die:</w:t>
      </w:r>
    </w:p>
    <w:p w:rsidRPr="00D44EFB" w:rsidR="00D44EFB" w:rsidP="00D44EFB" w:rsidRDefault="00D44EFB" w14:paraId="60BEF8E8" w14:textId="77777777">
      <w:pPr>
        <w:ind w:firstLine="284"/>
        <w:rPr>
          <w:rFonts w:ascii="Times New Roman" w:hAnsi="Times New Roman"/>
          <w:sz w:val="24"/>
        </w:rPr>
      </w:pPr>
      <w:r w:rsidRPr="00D44EFB">
        <w:rPr>
          <w:rFonts w:ascii="Times New Roman" w:hAnsi="Times New Roman"/>
          <w:sz w:val="24"/>
        </w:rPr>
        <w:t>a. tijdig een aanvraag voor een vergunning op grond van artikel 19a hebben ingediend; en</w:t>
      </w:r>
    </w:p>
    <w:p w:rsidRPr="00D44EFB" w:rsidR="00D44EFB" w:rsidP="00D44EFB" w:rsidRDefault="00D44EFB" w14:paraId="195FBF6A" w14:textId="77777777">
      <w:pPr>
        <w:ind w:firstLine="284"/>
        <w:rPr>
          <w:rFonts w:ascii="Times New Roman" w:hAnsi="Times New Roman"/>
          <w:sz w:val="24"/>
        </w:rPr>
      </w:pPr>
      <w:r w:rsidRPr="00D44EFB">
        <w:rPr>
          <w:rFonts w:ascii="Times New Roman" w:hAnsi="Times New Roman"/>
          <w:sz w:val="24"/>
        </w:rPr>
        <w:t>b. voldoen aan daarbij te stellen regels of behoren tot een daarbij aan te wijzen categorie.</w:t>
      </w:r>
    </w:p>
    <w:p w:rsidRPr="00D44EFB" w:rsidR="00D44EFB" w:rsidP="00D44EFB" w:rsidRDefault="00D44EFB" w14:paraId="093F04E7" w14:textId="77777777">
      <w:pPr>
        <w:ind w:firstLine="284"/>
        <w:rPr>
          <w:rFonts w:ascii="Times New Roman" w:hAnsi="Times New Roman"/>
          <w:sz w:val="24"/>
        </w:rPr>
      </w:pPr>
      <w:r w:rsidRPr="00D44EFB">
        <w:rPr>
          <w:rFonts w:ascii="Times New Roman" w:hAnsi="Times New Roman"/>
          <w:sz w:val="24"/>
        </w:rPr>
        <w:lastRenderedPageBreak/>
        <w:t>2. De toepassing van het eerste lid eindigt voor een bedrijf zodra op de aanvraag een besluit is genomen en uiterlijk zes maanden na de inwerkingtreding van artikel 19a.</w:t>
      </w:r>
    </w:p>
    <w:p w:rsidRPr="00D44EFB" w:rsidR="00D44EFB" w:rsidP="00D44EFB" w:rsidRDefault="00D44EFB" w14:paraId="51ABB8A8" w14:textId="77777777">
      <w:pPr>
        <w:ind w:firstLine="284"/>
        <w:rPr>
          <w:rFonts w:ascii="Times New Roman" w:hAnsi="Times New Roman"/>
          <w:sz w:val="24"/>
        </w:rPr>
      </w:pPr>
      <w:r w:rsidRPr="00D44EFB">
        <w:rPr>
          <w:rFonts w:ascii="Times New Roman" w:hAnsi="Times New Roman"/>
          <w:sz w:val="24"/>
        </w:rPr>
        <w:t>3. Indien dat noodzakelijk is, kan de periode van zes maanden, genoemd in het tweede lid, door Onze Minister worden verlengd tot het moment waarop op alle initiële aanvragen is beslist. Van een dergelijk besluit wordt mededeling gedaan door plaatsing in de Staatscourant.</w:t>
      </w:r>
    </w:p>
    <w:p w:rsidR="00D44EFB" w:rsidP="00D44EFB" w:rsidRDefault="00D44EFB" w14:paraId="43D7DB59" w14:textId="77777777">
      <w:pPr>
        <w:rPr>
          <w:rFonts w:ascii="Times New Roman" w:hAnsi="Times New Roman"/>
          <w:b/>
          <w:bCs/>
          <w:sz w:val="24"/>
        </w:rPr>
      </w:pPr>
    </w:p>
    <w:p w:rsidRPr="00D44EFB" w:rsidR="00D44EFB" w:rsidP="00D44EFB" w:rsidRDefault="00D44EFB" w14:paraId="0E1798D5" w14:textId="77777777">
      <w:pPr>
        <w:rPr>
          <w:rFonts w:ascii="Times New Roman" w:hAnsi="Times New Roman"/>
          <w:b/>
          <w:bCs/>
          <w:sz w:val="24"/>
        </w:rPr>
      </w:pPr>
    </w:p>
    <w:p w:rsidRPr="00D44EFB" w:rsidR="00D44EFB" w:rsidP="00D44EFB" w:rsidRDefault="00D44EFB" w14:paraId="4B06C8C3" w14:textId="77777777">
      <w:pPr>
        <w:rPr>
          <w:rFonts w:ascii="Times New Roman" w:hAnsi="Times New Roman"/>
          <w:b/>
          <w:bCs/>
          <w:caps/>
          <w:sz w:val="24"/>
        </w:rPr>
      </w:pPr>
      <w:r w:rsidRPr="00D44EFB">
        <w:rPr>
          <w:rFonts w:ascii="Times New Roman" w:hAnsi="Times New Roman"/>
          <w:b/>
          <w:bCs/>
          <w:caps/>
          <w:sz w:val="24"/>
        </w:rPr>
        <w:t>Artikel II</w:t>
      </w:r>
    </w:p>
    <w:p w:rsidR="00D44EFB" w:rsidP="00D44EFB" w:rsidRDefault="00D44EFB" w14:paraId="7CB80B2F" w14:textId="77777777">
      <w:pPr>
        <w:rPr>
          <w:rFonts w:ascii="Times New Roman" w:hAnsi="Times New Roman"/>
          <w:sz w:val="24"/>
        </w:rPr>
      </w:pPr>
    </w:p>
    <w:p w:rsidRPr="00D44EFB" w:rsidR="00D44EFB" w:rsidP="00D44EFB" w:rsidRDefault="00D44EFB" w14:paraId="5E50BC1A" w14:textId="3A4ED116">
      <w:pPr>
        <w:ind w:firstLine="284"/>
        <w:rPr>
          <w:rFonts w:ascii="Times New Roman" w:hAnsi="Times New Roman"/>
          <w:sz w:val="24"/>
        </w:rPr>
      </w:pPr>
      <w:r w:rsidRPr="00D44EFB">
        <w:rPr>
          <w:rFonts w:ascii="Times New Roman" w:hAnsi="Times New Roman"/>
          <w:sz w:val="24"/>
        </w:rPr>
        <w:t xml:space="preserve">Indien het bij koninklijke boodschap van 3 juli 2025 ingediende voorstel van wet tot </w:t>
      </w:r>
    </w:p>
    <w:p w:rsidR="00D44EFB" w:rsidP="00D44EFB" w:rsidRDefault="00D44EFB" w14:paraId="5A4D146D" w14:textId="77777777">
      <w:pPr>
        <w:rPr>
          <w:rFonts w:ascii="Times New Roman" w:hAnsi="Times New Roman"/>
          <w:sz w:val="24"/>
        </w:rPr>
      </w:pPr>
      <w:r w:rsidRPr="00D44EFB">
        <w:rPr>
          <w:rFonts w:ascii="Times New Roman" w:hAnsi="Times New Roman"/>
          <w:sz w:val="24"/>
        </w:rPr>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 (Kamerstukken 36 781) tot wet is of wordt verheven en die wet:</w:t>
      </w:r>
    </w:p>
    <w:p w:rsidRPr="00D44EFB" w:rsidR="00D44EFB" w:rsidP="00D44EFB" w:rsidRDefault="00D44EFB" w14:paraId="6E1F6643" w14:textId="77777777">
      <w:pPr>
        <w:rPr>
          <w:rFonts w:ascii="Times New Roman" w:hAnsi="Times New Roman"/>
          <w:sz w:val="24"/>
        </w:rPr>
      </w:pPr>
    </w:p>
    <w:p w:rsidRPr="00D44EFB" w:rsidR="00D44EFB" w:rsidP="00D44EFB" w:rsidRDefault="00D44EFB" w14:paraId="5A15716A" w14:textId="1B2857A3">
      <w:pPr>
        <w:autoSpaceDN w:val="0"/>
        <w:spacing w:line="240" w:lineRule="atLeast"/>
        <w:ind w:firstLine="284"/>
        <w:textAlignment w:val="baseline"/>
        <w:rPr>
          <w:rFonts w:ascii="Times New Roman" w:hAnsi="Times New Roman"/>
          <w:sz w:val="24"/>
        </w:rPr>
      </w:pPr>
      <w:r>
        <w:rPr>
          <w:rFonts w:ascii="Times New Roman" w:hAnsi="Times New Roman"/>
          <w:sz w:val="24"/>
        </w:rPr>
        <w:t xml:space="preserve">a. </w:t>
      </w:r>
      <w:r w:rsidRPr="00D44EFB">
        <w:rPr>
          <w:rFonts w:ascii="Times New Roman" w:hAnsi="Times New Roman"/>
          <w:sz w:val="24"/>
        </w:rPr>
        <w:t>eerder in werking treedt of is getreden dan deze wet, komt artikel I, onderdeel D, van deze wet te luiden:</w:t>
      </w:r>
    </w:p>
    <w:p w:rsidRPr="00D44EFB" w:rsidR="00D44EFB" w:rsidP="00D44EFB" w:rsidRDefault="00D44EFB" w14:paraId="03ACC4DB" w14:textId="77777777">
      <w:pPr>
        <w:ind w:left="720"/>
        <w:rPr>
          <w:rFonts w:ascii="Times New Roman" w:hAnsi="Times New Roman"/>
          <w:sz w:val="24"/>
        </w:rPr>
      </w:pPr>
    </w:p>
    <w:p w:rsidRPr="00D44EFB" w:rsidR="00D44EFB" w:rsidP="00D44EFB" w:rsidRDefault="00D44EFB" w14:paraId="1608B4C4"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670B8750" w14:textId="77777777">
      <w:pPr>
        <w:ind w:firstLine="709"/>
        <w:rPr>
          <w:rFonts w:ascii="Times New Roman" w:hAnsi="Times New Roman"/>
          <w:sz w:val="24"/>
        </w:rPr>
      </w:pPr>
    </w:p>
    <w:p w:rsidRPr="00D44EFB" w:rsidR="00D44EFB" w:rsidP="00D44EFB" w:rsidRDefault="00D44EFB" w14:paraId="4052E62C" w14:textId="77777777">
      <w:pPr>
        <w:ind w:firstLine="284"/>
        <w:rPr>
          <w:rFonts w:ascii="Times New Roman" w:hAnsi="Times New Roman"/>
          <w:sz w:val="24"/>
        </w:rPr>
      </w:pPr>
      <w:r w:rsidRPr="00D44EFB">
        <w:rPr>
          <w:rFonts w:ascii="Times New Roman" w:hAnsi="Times New Roman"/>
          <w:sz w:val="24"/>
        </w:rPr>
        <w:t>Artikel 33 wordt als volgt gewijzigd:</w:t>
      </w:r>
    </w:p>
    <w:p w:rsidR="00D44EFB" w:rsidP="00D44EFB" w:rsidRDefault="00D44EFB" w14:paraId="5CD0397A" w14:textId="77777777">
      <w:pPr>
        <w:rPr>
          <w:rFonts w:ascii="Times New Roman" w:hAnsi="Times New Roman"/>
          <w:sz w:val="24"/>
        </w:rPr>
      </w:pPr>
    </w:p>
    <w:p w:rsidRPr="00D44EFB" w:rsidR="00D44EFB" w:rsidP="00D44EFB" w:rsidRDefault="00D44EFB" w14:paraId="47550538" w14:textId="65DCA5C4">
      <w:pPr>
        <w:ind w:firstLine="284"/>
        <w:rPr>
          <w:rFonts w:ascii="Times New Roman" w:hAnsi="Times New Roman"/>
          <w:sz w:val="24"/>
        </w:rPr>
      </w:pPr>
      <w:r w:rsidRPr="00D44EFB">
        <w:rPr>
          <w:rFonts w:ascii="Times New Roman" w:hAnsi="Times New Roman"/>
          <w:sz w:val="24"/>
        </w:rPr>
        <w:t>1. In het eerste lid wordt ’19 en 23a, eerste tot en met vijfde lid’ vervangen door ’19, 19a, eerste lid, en 23a, eerste tot en met vijfde lid’.</w:t>
      </w:r>
    </w:p>
    <w:p w:rsidR="00D44EFB" w:rsidP="00D44EFB" w:rsidRDefault="00D44EFB" w14:paraId="362DE3FD" w14:textId="77777777">
      <w:pPr>
        <w:ind w:firstLine="284"/>
        <w:rPr>
          <w:rFonts w:ascii="Times New Roman" w:hAnsi="Times New Roman"/>
          <w:sz w:val="24"/>
        </w:rPr>
      </w:pPr>
    </w:p>
    <w:p w:rsidRPr="00D44EFB" w:rsidR="00D44EFB" w:rsidP="00D44EFB" w:rsidRDefault="00D44EFB" w14:paraId="23B60A04" w14:textId="3B39DF07">
      <w:pPr>
        <w:ind w:firstLine="284"/>
        <w:rPr>
          <w:rFonts w:ascii="Times New Roman" w:hAnsi="Times New Roman"/>
          <w:sz w:val="24"/>
        </w:rPr>
      </w:pPr>
      <w:r w:rsidRPr="00D44EFB">
        <w:rPr>
          <w:rFonts w:ascii="Times New Roman" w:hAnsi="Times New Roman"/>
          <w:sz w:val="24"/>
        </w:rPr>
        <w:t>2. In het tweede lid wordt ‘16, tiende lid, en 23a, zevende lid,’ vervangen door ‘16, tiende lid, 19a, tweede lid, en 23a, zevende lid,’.</w:t>
      </w:r>
    </w:p>
    <w:p w:rsidRPr="00D44EFB" w:rsidR="00D44EFB" w:rsidP="00D44EFB" w:rsidRDefault="00D44EFB" w14:paraId="19AAF8AC" w14:textId="77777777">
      <w:pPr>
        <w:ind w:left="720"/>
        <w:rPr>
          <w:rFonts w:ascii="Times New Roman" w:hAnsi="Times New Roman"/>
          <w:sz w:val="24"/>
        </w:rPr>
      </w:pPr>
    </w:p>
    <w:p w:rsidRPr="00D44EFB" w:rsidR="00D44EFB" w:rsidP="00D44EFB" w:rsidRDefault="00D44EFB" w14:paraId="4F12A152" w14:textId="77777777">
      <w:pPr>
        <w:ind w:left="360"/>
        <w:rPr>
          <w:rFonts w:ascii="Times New Roman" w:hAnsi="Times New Roman"/>
          <w:sz w:val="24"/>
        </w:rPr>
      </w:pPr>
    </w:p>
    <w:p w:rsidRPr="00D44EFB" w:rsidR="00D44EFB" w:rsidP="00D44EFB" w:rsidRDefault="00D44EFB" w14:paraId="18C3A188" w14:textId="2A780373">
      <w:pPr>
        <w:autoSpaceDN w:val="0"/>
        <w:spacing w:line="240" w:lineRule="atLeast"/>
        <w:ind w:firstLine="284"/>
        <w:textAlignment w:val="baseline"/>
        <w:rPr>
          <w:rFonts w:ascii="Times New Roman" w:hAnsi="Times New Roman"/>
          <w:sz w:val="24"/>
        </w:rPr>
      </w:pPr>
      <w:r>
        <w:rPr>
          <w:rFonts w:ascii="Times New Roman" w:hAnsi="Times New Roman"/>
          <w:sz w:val="24"/>
        </w:rPr>
        <w:t xml:space="preserve">b. </w:t>
      </w:r>
      <w:r w:rsidRPr="00D44EFB">
        <w:rPr>
          <w:rFonts w:ascii="Times New Roman" w:hAnsi="Times New Roman"/>
          <w:sz w:val="24"/>
        </w:rPr>
        <w:t>later in werking treedt dan deze wet, komt artikel I, onderdeel D, van die wet te luiden:</w:t>
      </w:r>
    </w:p>
    <w:p w:rsidRPr="00D44EFB" w:rsidR="00D44EFB" w:rsidP="00D44EFB" w:rsidRDefault="00D44EFB" w14:paraId="2418909C" w14:textId="77777777">
      <w:pPr>
        <w:ind w:left="720"/>
        <w:rPr>
          <w:rFonts w:ascii="Times New Roman" w:hAnsi="Times New Roman"/>
          <w:sz w:val="24"/>
        </w:rPr>
      </w:pPr>
    </w:p>
    <w:p w:rsidRPr="00D44EFB" w:rsidR="00D44EFB" w:rsidP="00D44EFB" w:rsidRDefault="00D44EFB" w14:paraId="5D707EF8"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3FC3E92E" w14:textId="77777777">
      <w:pPr>
        <w:ind w:left="720"/>
        <w:rPr>
          <w:rFonts w:ascii="Times New Roman" w:hAnsi="Times New Roman"/>
          <w:sz w:val="24"/>
        </w:rPr>
      </w:pPr>
    </w:p>
    <w:p w:rsidRPr="00D44EFB" w:rsidR="00D44EFB" w:rsidP="00D44EFB" w:rsidRDefault="00D44EFB" w14:paraId="59D55191" w14:textId="77777777">
      <w:pPr>
        <w:ind w:firstLine="284"/>
        <w:rPr>
          <w:rFonts w:ascii="Times New Roman" w:hAnsi="Times New Roman"/>
          <w:sz w:val="24"/>
        </w:rPr>
      </w:pPr>
      <w:r w:rsidRPr="00D44EFB">
        <w:rPr>
          <w:rFonts w:ascii="Times New Roman" w:hAnsi="Times New Roman"/>
          <w:sz w:val="24"/>
        </w:rPr>
        <w:t>Artikel 33 wordt als volgt gewijzigd:</w:t>
      </w:r>
    </w:p>
    <w:p w:rsidRPr="00D44EFB" w:rsidR="00D44EFB" w:rsidP="00D44EFB" w:rsidRDefault="00D44EFB" w14:paraId="67A708EE" w14:textId="77777777">
      <w:pPr>
        <w:ind w:left="720"/>
        <w:rPr>
          <w:rFonts w:ascii="Times New Roman" w:hAnsi="Times New Roman"/>
          <w:sz w:val="24"/>
        </w:rPr>
      </w:pPr>
    </w:p>
    <w:p w:rsidRPr="00D44EFB" w:rsidR="00D44EFB" w:rsidP="00D44EFB" w:rsidRDefault="00D44EFB" w14:paraId="0E0E89D3" w14:textId="77777777">
      <w:pPr>
        <w:ind w:firstLine="284"/>
        <w:rPr>
          <w:rFonts w:ascii="Times New Roman" w:hAnsi="Times New Roman"/>
          <w:sz w:val="24"/>
        </w:rPr>
      </w:pPr>
      <w:r w:rsidRPr="00D44EFB">
        <w:rPr>
          <w:rFonts w:ascii="Times New Roman" w:hAnsi="Times New Roman"/>
          <w:sz w:val="24"/>
        </w:rPr>
        <w:t xml:space="preserve">1. In het eerste lid, wordt ‘9, eerste en tweede lid’ vervangen door ‘9, eerste, tweede en derde lid’ en wordt ‘19 en 19a, eerste lid’ vervangen door ‘19, 19a, eerste lid, en 23a, eerste tot en met vijfde lid’. </w:t>
      </w:r>
    </w:p>
    <w:p w:rsidR="00D44EFB" w:rsidP="00D44EFB" w:rsidRDefault="00D44EFB" w14:paraId="35CAA7D0" w14:textId="77777777">
      <w:pPr>
        <w:rPr>
          <w:rFonts w:ascii="Times New Roman" w:hAnsi="Times New Roman"/>
          <w:sz w:val="24"/>
        </w:rPr>
      </w:pPr>
    </w:p>
    <w:p w:rsidRPr="00D44EFB" w:rsidR="00D44EFB" w:rsidP="00D44EFB" w:rsidRDefault="00D44EFB" w14:paraId="5ECA24B0" w14:textId="05AC15BD">
      <w:pPr>
        <w:ind w:firstLine="284"/>
        <w:rPr>
          <w:rFonts w:ascii="Times New Roman" w:hAnsi="Times New Roman"/>
          <w:sz w:val="24"/>
        </w:rPr>
      </w:pPr>
      <w:r w:rsidRPr="00D44EFB">
        <w:rPr>
          <w:rFonts w:ascii="Times New Roman" w:hAnsi="Times New Roman"/>
          <w:sz w:val="24"/>
        </w:rPr>
        <w:t>2. In het tweede lid wordt ‘16, tiende lid, en 19a, tweede lid,’ vervangen door ‘16, tiende lid, 19a, tweede lid, en 23a, zevende lid,’.</w:t>
      </w:r>
    </w:p>
    <w:p w:rsidR="00D44EFB" w:rsidP="00D44EFB" w:rsidRDefault="00D44EFB" w14:paraId="0BEE6741" w14:textId="77777777">
      <w:pPr>
        <w:rPr>
          <w:rFonts w:ascii="Times New Roman" w:hAnsi="Times New Roman"/>
          <w:b/>
          <w:bCs/>
          <w:sz w:val="24"/>
        </w:rPr>
      </w:pPr>
    </w:p>
    <w:p w:rsidRPr="00D44EFB" w:rsidR="00D44EFB" w:rsidP="00D44EFB" w:rsidRDefault="00D44EFB" w14:paraId="71ED575E" w14:textId="77777777">
      <w:pPr>
        <w:rPr>
          <w:rFonts w:ascii="Times New Roman" w:hAnsi="Times New Roman"/>
          <w:b/>
          <w:bCs/>
          <w:sz w:val="24"/>
        </w:rPr>
      </w:pPr>
    </w:p>
    <w:p w:rsidRPr="00D44EFB" w:rsidR="00D44EFB" w:rsidP="00D44EFB" w:rsidRDefault="00D44EFB" w14:paraId="53FBF0FE" w14:textId="77777777">
      <w:pPr>
        <w:rPr>
          <w:rFonts w:ascii="Times New Roman" w:hAnsi="Times New Roman"/>
          <w:b/>
          <w:bCs/>
          <w:caps/>
          <w:sz w:val="24"/>
        </w:rPr>
      </w:pPr>
      <w:r w:rsidRPr="00D44EFB">
        <w:rPr>
          <w:rFonts w:ascii="Times New Roman" w:hAnsi="Times New Roman"/>
          <w:b/>
          <w:bCs/>
          <w:caps/>
          <w:sz w:val="24"/>
        </w:rPr>
        <w:t>Artikel III</w:t>
      </w:r>
    </w:p>
    <w:p w:rsidRPr="00D44EFB" w:rsidR="00D44EFB" w:rsidP="00D44EFB" w:rsidRDefault="00D44EFB" w14:paraId="03592BF3" w14:textId="77777777">
      <w:pPr>
        <w:rPr>
          <w:rFonts w:ascii="Times New Roman" w:hAnsi="Times New Roman"/>
          <w:b/>
          <w:bCs/>
          <w:sz w:val="24"/>
        </w:rPr>
      </w:pPr>
    </w:p>
    <w:p w:rsidRPr="00D44EFB" w:rsidR="00D44EFB" w:rsidP="00D44EFB" w:rsidRDefault="00D44EFB" w14:paraId="0EF7BD6E" w14:textId="77777777">
      <w:pPr>
        <w:ind w:firstLine="284"/>
        <w:rPr>
          <w:rFonts w:ascii="Times New Roman" w:hAnsi="Times New Roman"/>
          <w:sz w:val="24"/>
        </w:rPr>
      </w:pPr>
      <w:r w:rsidRPr="00D44EFB">
        <w:rPr>
          <w:rFonts w:ascii="Times New Roman" w:hAnsi="Times New Roman"/>
          <w:sz w:val="24"/>
        </w:rPr>
        <w:t>Deze wet treedt in werking op een bij koninklijk besluit te bepalen tijdstip.</w:t>
      </w:r>
    </w:p>
    <w:bookmarkEnd w:id="2"/>
    <w:p w:rsidR="00D44EFB" w:rsidP="00D44EFB" w:rsidRDefault="00D44EFB" w14:paraId="512AE89F" w14:textId="77777777">
      <w:pPr>
        <w:rPr>
          <w:rFonts w:ascii="Times New Roman" w:hAnsi="Times New Roman"/>
          <w:sz w:val="24"/>
        </w:rPr>
      </w:pPr>
    </w:p>
    <w:p w:rsidRPr="00D44EFB" w:rsidR="00D44EFB" w:rsidP="00D44EFB" w:rsidRDefault="00D44EFB" w14:paraId="0D8D69AC" w14:textId="77777777">
      <w:pPr>
        <w:rPr>
          <w:rFonts w:ascii="Times New Roman" w:hAnsi="Times New Roman"/>
          <w:sz w:val="24"/>
        </w:rPr>
      </w:pPr>
    </w:p>
    <w:p w:rsidRPr="00D44EFB" w:rsidR="00D44EFB" w:rsidP="00D44EFB" w:rsidRDefault="00D44EFB" w14:paraId="762AF66C" w14:textId="77777777">
      <w:pPr>
        <w:ind w:firstLine="284"/>
        <w:rPr>
          <w:rFonts w:ascii="Times New Roman" w:hAnsi="Times New Roman"/>
          <w:sz w:val="24"/>
        </w:rPr>
      </w:pPr>
      <w:r w:rsidRPr="00D44EFB">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44EFB" w:rsidR="00D44EFB" w:rsidP="00D44EFB" w:rsidRDefault="00D44EFB" w14:paraId="6EC87E9B" w14:textId="77777777">
      <w:pPr>
        <w:rPr>
          <w:rFonts w:ascii="Times New Roman" w:hAnsi="Times New Roman"/>
          <w:sz w:val="24"/>
        </w:rPr>
      </w:pPr>
    </w:p>
    <w:p w:rsidRPr="00D44EFB" w:rsidR="00D44EFB" w:rsidP="00D44EFB" w:rsidRDefault="00D44EFB" w14:paraId="59901C55" w14:textId="77777777">
      <w:pPr>
        <w:rPr>
          <w:rFonts w:ascii="Times New Roman" w:hAnsi="Times New Roman"/>
          <w:sz w:val="24"/>
        </w:rPr>
      </w:pPr>
    </w:p>
    <w:p w:rsidR="00D44EFB" w:rsidP="00D44EFB" w:rsidRDefault="00D44EFB" w14:paraId="74267517" w14:textId="77777777">
      <w:pPr>
        <w:rPr>
          <w:rFonts w:ascii="Times New Roman" w:hAnsi="Times New Roman"/>
          <w:sz w:val="24"/>
        </w:rPr>
      </w:pPr>
      <w:r w:rsidRPr="00D44EFB">
        <w:rPr>
          <w:rFonts w:ascii="Times New Roman" w:hAnsi="Times New Roman"/>
          <w:sz w:val="24"/>
        </w:rPr>
        <w:t>Gegeven</w:t>
      </w:r>
    </w:p>
    <w:p w:rsidR="00D44EFB" w:rsidP="00D44EFB" w:rsidRDefault="00D44EFB" w14:paraId="1052B5D6" w14:textId="77777777">
      <w:pPr>
        <w:rPr>
          <w:rFonts w:ascii="Times New Roman" w:hAnsi="Times New Roman"/>
          <w:sz w:val="24"/>
        </w:rPr>
      </w:pPr>
    </w:p>
    <w:p w:rsidR="00D44EFB" w:rsidP="00D44EFB" w:rsidRDefault="00D44EFB" w14:paraId="11762380" w14:textId="77777777">
      <w:pPr>
        <w:rPr>
          <w:rFonts w:ascii="Times New Roman" w:hAnsi="Times New Roman"/>
          <w:sz w:val="24"/>
        </w:rPr>
      </w:pPr>
    </w:p>
    <w:p w:rsidR="00D44EFB" w:rsidP="00D44EFB" w:rsidRDefault="00D44EFB" w14:paraId="0E8EDCD5" w14:textId="77777777">
      <w:pPr>
        <w:rPr>
          <w:rFonts w:ascii="Times New Roman" w:hAnsi="Times New Roman"/>
          <w:sz w:val="24"/>
        </w:rPr>
      </w:pPr>
    </w:p>
    <w:p w:rsidR="00D44EFB" w:rsidP="00D44EFB" w:rsidRDefault="00D44EFB" w14:paraId="26F48822" w14:textId="77777777">
      <w:pPr>
        <w:rPr>
          <w:rFonts w:ascii="Times New Roman" w:hAnsi="Times New Roman"/>
          <w:sz w:val="24"/>
        </w:rPr>
      </w:pPr>
    </w:p>
    <w:p w:rsidR="00D44EFB" w:rsidP="00D44EFB" w:rsidRDefault="00D44EFB" w14:paraId="2FE08780" w14:textId="77777777">
      <w:pPr>
        <w:rPr>
          <w:rFonts w:ascii="Times New Roman" w:hAnsi="Times New Roman"/>
          <w:sz w:val="24"/>
        </w:rPr>
      </w:pPr>
    </w:p>
    <w:p w:rsidR="00D44EFB" w:rsidP="00D44EFB" w:rsidRDefault="00D44EFB" w14:paraId="4AC223B3" w14:textId="77777777">
      <w:pPr>
        <w:rPr>
          <w:rFonts w:ascii="Times New Roman" w:hAnsi="Times New Roman"/>
          <w:sz w:val="24"/>
        </w:rPr>
      </w:pPr>
    </w:p>
    <w:p w:rsidR="00D44EFB" w:rsidP="00D44EFB" w:rsidRDefault="00D44EFB" w14:paraId="005E2213" w14:textId="77777777">
      <w:pPr>
        <w:rPr>
          <w:rFonts w:ascii="Times New Roman" w:hAnsi="Times New Roman"/>
          <w:sz w:val="24"/>
        </w:rPr>
      </w:pPr>
    </w:p>
    <w:p w:rsidR="00D44EFB" w:rsidP="00D44EFB" w:rsidRDefault="00D44EFB" w14:paraId="637DE094" w14:textId="77777777">
      <w:pPr>
        <w:rPr>
          <w:rFonts w:ascii="Times New Roman" w:hAnsi="Times New Roman"/>
          <w:sz w:val="24"/>
        </w:rPr>
      </w:pPr>
    </w:p>
    <w:p w:rsidR="00D44EFB" w:rsidP="00D44EFB" w:rsidRDefault="00D44EFB" w14:paraId="563C158F" w14:textId="77777777">
      <w:pPr>
        <w:rPr>
          <w:rFonts w:ascii="Times New Roman" w:hAnsi="Times New Roman"/>
          <w:sz w:val="24"/>
        </w:rPr>
      </w:pPr>
    </w:p>
    <w:p w:rsidRPr="00D44EFB" w:rsidR="00D44EFB" w:rsidP="00D44EFB" w:rsidRDefault="00D44EFB" w14:paraId="47BCABBA" w14:textId="6E024988">
      <w:pPr>
        <w:rPr>
          <w:rFonts w:ascii="Times New Roman" w:hAnsi="Times New Roman"/>
          <w:sz w:val="24"/>
        </w:rPr>
      </w:pPr>
      <w:r>
        <w:rPr>
          <w:rFonts w:ascii="Times New Roman" w:hAnsi="Times New Roman"/>
          <w:sz w:val="24"/>
        </w:rPr>
        <w:t>De Staatssecretaris van Sociale Zaken en Werkgelegenheid</w:t>
      </w:r>
    </w:p>
    <w:p w:rsidRPr="00D44EFB" w:rsidR="00D44EFB" w:rsidP="00D44EFB" w:rsidRDefault="00D44EFB" w14:paraId="1B63D12E" w14:textId="613D4F97">
      <w:pPr>
        <w:rPr>
          <w:rFonts w:ascii="Times New Roman" w:hAnsi="Times New Roman"/>
          <w:sz w:val="24"/>
        </w:rPr>
      </w:pPr>
      <w:r w:rsidRPr="00D44EFB">
        <w:rPr>
          <w:rFonts w:ascii="Times New Roman" w:hAnsi="Times New Roman"/>
          <w:sz w:val="24"/>
        </w:rPr>
        <w:br/>
      </w:r>
    </w:p>
    <w:p w:rsidRPr="00D44EFB" w:rsidR="00D44EFB" w:rsidP="00D44EFB" w:rsidRDefault="00D44EFB" w14:paraId="5F5C9A77" w14:textId="77777777">
      <w:pPr>
        <w:rPr>
          <w:rFonts w:ascii="Times New Roman" w:hAnsi="Times New Roman"/>
          <w:sz w:val="24"/>
        </w:rPr>
      </w:pPr>
    </w:p>
    <w:p w:rsidRPr="00D44EFB" w:rsidR="00D44EFB" w:rsidP="00D44EFB" w:rsidRDefault="00D44EFB" w14:paraId="7E9EAF61" w14:textId="77777777">
      <w:pPr>
        <w:rPr>
          <w:rFonts w:ascii="Times New Roman" w:hAnsi="Times New Roman"/>
          <w:sz w:val="24"/>
        </w:rPr>
      </w:pPr>
    </w:p>
    <w:p w:rsidRPr="00D44EFB" w:rsidR="00D44EFB" w:rsidP="00A11E73" w:rsidRDefault="00D44EFB" w14:paraId="7CA2AE71" w14:textId="77777777">
      <w:pPr>
        <w:tabs>
          <w:tab w:val="left" w:pos="284"/>
          <w:tab w:val="left" w:pos="567"/>
          <w:tab w:val="left" w:pos="851"/>
        </w:tabs>
        <w:ind w:right="1848"/>
        <w:rPr>
          <w:rFonts w:ascii="Times New Roman" w:hAnsi="Times New Roman"/>
          <w:sz w:val="24"/>
        </w:rPr>
      </w:pPr>
    </w:p>
    <w:sectPr w:rsidRPr="00D44EFB" w:rsidR="00D44EFB" w:rsidSect="00222814">
      <w:footerReference w:type="even" r:id="rId11"/>
      <w:footerReference w:type="default" r:id="rId12"/>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5D83" w14:textId="77777777" w:rsidR="00D44EFB" w:rsidRDefault="00D44EFB">
      <w:pPr>
        <w:spacing w:line="20" w:lineRule="exact"/>
      </w:pPr>
    </w:p>
  </w:endnote>
  <w:endnote w:type="continuationSeparator" w:id="0">
    <w:p w14:paraId="40D23DCF" w14:textId="77777777" w:rsidR="00D44EFB" w:rsidRDefault="00D44EFB">
      <w:pPr>
        <w:pStyle w:val="Amendement"/>
      </w:pPr>
      <w:r>
        <w:rPr>
          <w:b w:val="0"/>
          <w:bCs w:val="0"/>
        </w:rPr>
        <w:t xml:space="preserve"> </w:t>
      </w:r>
    </w:p>
  </w:endnote>
  <w:endnote w:type="continuationNotice" w:id="1">
    <w:p w14:paraId="1D8949EB" w14:textId="77777777" w:rsidR="00D44EFB" w:rsidRDefault="00D44E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BE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E5501C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39A" w14:textId="24C5FF1E" w:rsidR="002168F4" w:rsidRPr="002168F4" w:rsidRDefault="002168F4" w:rsidP="00826224">
    <w:pPr>
      <w:pStyle w:val="Voettekst"/>
      <w:framePr w:wrap="around" w:vAnchor="text" w:hAnchor="margin" w:xAlign="right" w:y="1"/>
      <w:rPr>
        <w:rStyle w:val="Paginanummer"/>
        <w:rFonts w:ascii="Times New Roman" w:hAnsi="Times New Roman"/>
      </w:rPr>
    </w:pPr>
  </w:p>
  <w:p w14:paraId="7E574E1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A414" w14:textId="77777777" w:rsidR="00D44EFB" w:rsidRDefault="00D44EFB">
      <w:pPr>
        <w:pStyle w:val="Amendement"/>
      </w:pPr>
      <w:r>
        <w:rPr>
          <w:b w:val="0"/>
          <w:bCs w:val="0"/>
        </w:rPr>
        <w:separator/>
      </w:r>
    </w:p>
  </w:footnote>
  <w:footnote w:type="continuationSeparator" w:id="0">
    <w:p w14:paraId="52B09891" w14:textId="77777777" w:rsidR="00D44EFB" w:rsidRDefault="00D44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8191A"/>
    <w:multiLevelType w:val="hybridMultilevel"/>
    <w:tmpl w:val="40D20FF2"/>
    <w:lvl w:ilvl="0" w:tplc="04130019">
      <w:start w:val="1"/>
      <w:numFmt w:val="lowerLetter"/>
      <w:lvlText w:val="%1."/>
      <w:lvlJc w:val="left"/>
      <w:pPr>
        <w:ind w:left="840" w:hanging="360"/>
      </w:p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1" w15:restartNumberingAfterBreak="0">
    <w:nsid w:val="6CFA0730"/>
    <w:multiLevelType w:val="hybridMultilevel"/>
    <w:tmpl w:val="D8B8A81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3763707">
    <w:abstractNumId w:val="0"/>
  </w:num>
  <w:num w:numId="2" w16cid:durableId="1139104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FB"/>
    <w:rsid w:val="00012DBE"/>
    <w:rsid w:val="000A1D81"/>
    <w:rsid w:val="000F00BE"/>
    <w:rsid w:val="00111ED3"/>
    <w:rsid w:val="001C190E"/>
    <w:rsid w:val="002168F4"/>
    <w:rsid w:val="00222814"/>
    <w:rsid w:val="002A727C"/>
    <w:rsid w:val="003C65D7"/>
    <w:rsid w:val="005D2707"/>
    <w:rsid w:val="00606255"/>
    <w:rsid w:val="006B607A"/>
    <w:rsid w:val="00702756"/>
    <w:rsid w:val="00762FFD"/>
    <w:rsid w:val="007D451C"/>
    <w:rsid w:val="00826224"/>
    <w:rsid w:val="00930A23"/>
    <w:rsid w:val="009C7354"/>
    <w:rsid w:val="009E6D7F"/>
    <w:rsid w:val="00A11E73"/>
    <w:rsid w:val="00A2521E"/>
    <w:rsid w:val="00AE436A"/>
    <w:rsid w:val="00C135B1"/>
    <w:rsid w:val="00C92DF8"/>
    <w:rsid w:val="00CB3578"/>
    <w:rsid w:val="00D20AFA"/>
    <w:rsid w:val="00D44EF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85B34"/>
  <w15:docId w15:val="{8C78D78C-7773-4FD8-8758-237BE9B6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1"/>
    <w:qFormat/>
    <w:rsid w:val="00D44EFB"/>
    <w:pPr>
      <w:autoSpaceDN w:val="0"/>
      <w:spacing w:line="240" w:lineRule="atLeast"/>
      <w:ind w:left="720"/>
      <w:contextualSpacing/>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wetten.overheid.nl/jci1.3:c:BWBR0013798&amp;artikel=8&amp;g=2024-09-02&amp;z=2024-09-0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970</ap:Words>
  <ap:Characters>5340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2025-11-06T08:40:00.0000000Z</dcterms:created>
  <dcterms:modified xsi:type="dcterms:W3CDTF">2025-11-06T08:40:00.0000000Z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