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532733" w14:paraId="075F5EEF" w14:textId="77777777">
        <w:tc>
          <w:tcPr>
            <w:tcW w:w="6733" w:type="dxa"/>
            <w:gridSpan w:val="2"/>
            <w:tcBorders>
              <w:top w:val="nil"/>
              <w:left w:val="nil"/>
              <w:bottom w:val="nil"/>
              <w:right w:val="nil"/>
            </w:tcBorders>
            <w:vAlign w:val="center"/>
          </w:tcPr>
          <w:p w:rsidR="00D51DFF" w:rsidRDefault="00D51DFF" w14:paraId="2266D81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E7D48D1" w14:textId="77777777">
            <w:pPr>
              <w:pStyle w:val="Amendement"/>
              <w:jc w:val="right"/>
              <w:rPr>
                <w:rFonts w:ascii="Times New Roman" w:hAnsi="Times New Roman"/>
                <w:spacing w:val="40"/>
                <w:sz w:val="22"/>
              </w:rPr>
            </w:pPr>
            <w:r>
              <w:rPr>
                <w:rFonts w:ascii="Times New Roman" w:hAnsi="Times New Roman"/>
                <w:sz w:val="88"/>
              </w:rPr>
              <w:t>2</w:t>
            </w:r>
          </w:p>
        </w:tc>
      </w:tr>
      <w:tr w:rsidR="00D51DFF" w:rsidTr="00532733" w14:paraId="02BCA77A" w14:textId="77777777">
        <w:trPr>
          <w:cantSplit/>
        </w:trPr>
        <w:tc>
          <w:tcPr>
            <w:tcW w:w="11060" w:type="dxa"/>
            <w:gridSpan w:val="3"/>
            <w:tcBorders>
              <w:top w:val="single" w:color="auto" w:sz="4" w:space="0"/>
              <w:left w:val="nil"/>
              <w:bottom w:val="nil"/>
              <w:right w:val="nil"/>
            </w:tcBorders>
          </w:tcPr>
          <w:p w:rsidR="00D51DFF" w:rsidP="004742EF" w:rsidRDefault="00500F90" w14:paraId="70C9A49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532733" w14:paraId="15FEA771" w14:textId="77777777">
        <w:trPr>
          <w:cantSplit/>
        </w:trPr>
        <w:tc>
          <w:tcPr>
            <w:tcW w:w="11060" w:type="dxa"/>
            <w:gridSpan w:val="3"/>
            <w:tcBorders>
              <w:top w:val="nil"/>
              <w:left w:val="nil"/>
              <w:bottom w:val="nil"/>
              <w:right w:val="nil"/>
            </w:tcBorders>
          </w:tcPr>
          <w:p w:rsidR="00D51DFF" w:rsidRDefault="00D51DFF" w14:paraId="1A71ACCB" w14:textId="77777777">
            <w:pPr>
              <w:pStyle w:val="Amendement"/>
              <w:tabs>
                <w:tab w:val="clear" w:pos="3310"/>
                <w:tab w:val="clear" w:pos="3600"/>
              </w:tabs>
              <w:jc w:val="right"/>
              <w:rPr>
                <w:rFonts w:ascii="Times New Roman" w:hAnsi="Times New Roman"/>
                <w:b w:val="0"/>
              </w:rPr>
            </w:pPr>
          </w:p>
        </w:tc>
      </w:tr>
      <w:tr w:rsidR="00D51DFF" w:rsidTr="00532733" w14:paraId="3A24661A" w14:textId="77777777">
        <w:trPr>
          <w:cantSplit/>
        </w:trPr>
        <w:tc>
          <w:tcPr>
            <w:tcW w:w="11060" w:type="dxa"/>
            <w:gridSpan w:val="3"/>
            <w:tcBorders>
              <w:top w:val="nil"/>
              <w:left w:val="nil"/>
              <w:bottom w:val="single" w:color="auto" w:sz="4" w:space="0"/>
              <w:right w:val="nil"/>
            </w:tcBorders>
          </w:tcPr>
          <w:p w:rsidR="00D51DFF" w:rsidRDefault="00D51DFF" w14:paraId="656A4D4D" w14:textId="77777777">
            <w:pPr>
              <w:pStyle w:val="Amendement"/>
              <w:tabs>
                <w:tab w:val="clear" w:pos="3310"/>
                <w:tab w:val="clear" w:pos="3600"/>
              </w:tabs>
              <w:jc w:val="right"/>
              <w:rPr>
                <w:rFonts w:ascii="Times New Roman" w:hAnsi="Times New Roman"/>
              </w:rPr>
            </w:pPr>
          </w:p>
        </w:tc>
      </w:tr>
      <w:tr w:rsidR="00D51DFF" w:rsidTr="00532733" w14:paraId="39CC6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16DD933"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E3246A2" w14:textId="77777777">
            <w:pPr>
              <w:suppressAutoHyphens/>
              <w:rPr>
                <w:b/>
              </w:rPr>
            </w:pPr>
          </w:p>
        </w:tc>
      </w:tr>
      <w:tr w:rsidR="00BD6FD6" w:rsidTr="00532733" w14:paraId="7AE62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914F66" w14:paraId="71441643" w14:textId="2374C446">
            <w:pPr>
              <w:rPr>
                <w:b/>
              </w:rPr>
            </w:pPr>
            <w:r>
              <w:rPr>
                <w:b/>
              </w:rPr>
              <w:t>36 843</w:t>
            </w:r>
          </w:p>
        </w:tc>
        <w:tc>
          <w:tcPr>
            <w:tcW w:w="7729" w:type="dxa"/>
            <w:gridSpan w:val="2"/>
          </w:tcPr>
          <w:p w:rsidRPr="00914F66" w:rsidR="00BD6FD6" w:rsidP="00914F66" w:rsidRDefault="00914F66" w14:paraId="5C1709F7" w14:textId="543CC528">
            <w:pPr>
              <w:rPr>
                <w:b/>
                <w:bCs/>
              </w:rPr>
            </w:pPr>
            <w:r w:rsidRPr="00914F66">
              <w:rPr>
                <w:b/>
                <w:bCs/>
                <w:szCs w:val="24"/>
              </w:rPr>
              <w:t>Wijziging van de Arbeidsomstandighedenwet in verband met een nieuwe vergunningplicht bij bepaalde asbestwerkzaamheden ten behoeve van de implementatie van Richtlijn (EU) 2023/2668</w:t>
            </w:r>
          </w:p>
        </w:tc>
      </w:tr>
      <w:tr w:rsidR="00BD6FD6" w:rsidTr="00532733" w14:paraId="770091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B2D7CAC"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B14C619" w14:textId="77777777">
            <w:pPr>
              <w:pStyle w:val="Amendement"/>
              <w:rPr>
                <w:rFonts w:ascii="Times New Roman" w:hAnsi="Times New Roman"/>
              </w:rPr>
            </w:pPr>
          </w:p>
        </w:tc>
      </w:tr>
      <w:tr w:rsidR="00BD6FD6" w:rsidTr="00532733" w14:paraId="24DDDA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BD74B4C" w14:textId="77777777">
            <w:pPr>
              <w:pStyle w:val="Amendement"/>
              <w:rPr>
                <w:rFonts w:ascii="Times New Roman" w:hAnsi="Times New Roman"/>
              </w:rPr>
            </w:pPr>
          </w:p>
        </w:tc>
        <w:tc>
          <w:tcPr>
            <w:tcW w:w="7729" w:type="dxa"/>
            <w:gridSpan w:val="2"/>
          </w:tcPr>
          <w:p w:rsidRPr="007852AD" w:rsidR="00BD6FD6" w:rsidRDefault="00BD6FD6" w14:paraId="3D70A104" w14:textId="77777777">
            <w:pPr>
              <w:pStyle w:val="Amendement"/>
              <w:rPr>
                <w:rFonts w:ascii="Times New Roman" w:hAnsi="Times New Roman"/>
              </w:rPr>
            </w:pPr>
          </w:p>
        </w:tc>
      </w:tr>
      <w:tr w:rsidR="00BD6FD6" w:rsidTr="00532733" w14:paraId="410309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E10E4AE" w14:textId="3ADA5FC9">
            <w:pPr>
              <w:pStyle w:val="Amendement"/>
              <w:rPr>
                <w:rFonts w:ascii="Times New Roman" w:hAnsi="Times New Roman"/>
              </w:rPr>
            </w:pPr>
            <w:r w:rsidRPr="007852AD">
              <w:rPr>
                <w:rFonts w:ascii="Times New Roman" w:hAnsi="Times New Roman"/>
              </w:rPr>
              <w:t xml:space="preserve">Nr. </w:t>
            </w:r>
            <w:r w:rsidR="00914F66">
              <w:rPr>
                <w:rFonts w:ascii="Times New Roman" w:hAnsi="Times New Roman"/>
              </w:rPr>
              <w:t>4</w:t>
            </w:r>
          </w:p>
        </w:tc>
        <w:tc>
          <w:tcPr>
            <w:tcW w:w="7729" w:type="dxa"/>
            <w:gridSpan w:val="2"/>
          </w:tcPr>
          <w:p w:rsidRPr="007852AD" w:rsidR="00BD6FD6" w:rsidRDefault="00BD6FD6" w14:paraId="1921CEB1"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532733" w14:paraId="53549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CA0E10E" w14:textId="77777777">
            <w:pPr>
              <w:pStyle w:val="Amendement"/>
              <w:rPr>
                <w:rFonts w:ascii="Times New Roman" w:hAnsi="Times New Roman"/>
              </w:rPr>
            </w:pPr>
          </w:p>
        </w:tc>
        <w:tc>
          <w:tcPr>
            <w:tcW w:w="7729" w:type="dxa"/>
            <w:gridSpan w:val="2"/>
          </w:tcPr>
          <w:p w:rsidR="00BD6FD6" w:rsidRDefault="00BD6FD6" w14:paraId="32E697A6" w14:textId="77777777">
            <w:pPr>
              <w:pStyle w:val="Amendement"/>
              <w:tabs>
                <w:tab w:val="clear" w:pos="3310"/>
                <w:tab w:val="clear" w:pos="3600"/>
              </w:tabs>
              <w:rPr>
                <w:rFonts w:ascii="Times New Roman" w:hAnsi="Times New Roman"/>
              </w:rPr>
            </w:pPr>
          </w:p>
        </w:tc>
      </w:tr>
      <w:tr w:rsidR="00BD6FD6" w:rsidTr="00532733" w14:paraId="4801B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E8BA261" w14:textId="77777777">
            <w:pPr>
              <w:pStyle w:val="Amendement"/>
              <w:rPr>
                <w:rFonts w:ascii="Times New Roman" w:hAnsi="Times New Roman"/>
              </w:rPr>
            </w:pPr>
          </w:p>
        </w:tc>
        <w:tc>
          <w:tcPr>
            <w:tcW w:w="7729" w:type="dxa"/>
            <w:gridSpan w:val="2"/>
          </w:tcPr>
          <w:p w:rsidRPr="007852AD" w:rsidR="00BD6FD6" w:rsidP="00BD6FD6" w:rsidRDefault="00BD6FD6" w14:paraId="7DE15187" w14:textId="30F6E29D">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914F66">
              <w:rPr>
                <w:rFonts w:ascii="Times New Roman" w:hAnsi="Times New Roman"/>
                <w:b w:val="0"/>
              </w:rPr>
              <w:t>13 augustus 2025</w:t>
            </w:r>
            <w:r w:rsidRPr="007852AD">
              <w:rPr>
                <w:rFonts w:ascii="Times New Roman" w:hAnsi="Times New Roman"/>
                <w:b w:val="0"/>
              </w:rPr>
              <w:t xml:space="preserve"> en het nader rapport d.d. </w:t>
            </w:r>
            <w:r w:rsidR="00914F66">
              <w:rPr>
                <w:rFonts w:ascii="Times New Roman" w:hAnsi="Times New Roman"/>
                <w:b w:val="0"/>
              </w:rPr>
              <w:t>27 oktober 2025</w:t>
            </w:r>
            <w:r w:rsidRPr="007852AD">
              <w:rPr>
                <w:rFonts w:ascii="Times New Roman" w:hAnsi="Times New Roman"/>
                <w:b w:val="0"/>
              </w:rPr>
              <w:t xml:space="preserve">, aangeboden aan de Koning door de </w:t>
            </w:r>
            <w:r w:rsidRPr="00914F66" w:rsidR="00914F66">
              <w:rPr>
                <w:rFonts w:ascii="Times New Roman" w:hAnsi="Times New Roman"/>
                <w:b w:val="0"/>
                <w:szCs w:val="24"/>
              </w:rPr>
              <w:t>staatssecretaris van Sociale Zaken en Werkgelegenheid</w:t>
            </w:r>
            <w:r w:rsidRPr="007852AD">
              <w:rPr>
                <w:rFonts w:ascii="Times New Roman" w:hAnsi="Times New Roman"/>
                <w:b w:val="0"/>
              </w:rPr>
              <w:t>. Het advies van de Afdeling advisering van de Raad van State is cursief afgedrukt.</w:t>
            </w:r>
          </w:p>
        </w:tc>
      </w:tr>
      <w:tr w:rsidR="00BD6FD6" w:rsidTr="00532733" w14:paraId="11164D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C831CF" w14:textId="77777777">
            <w:pPr>
              <w:pStyle w:val="Amendement"/>
              <w:rPr>
                <w:rFonts w:ascii="Times New Roman" w:hAnsi="Times New Roman"/>
              </w:rPr>
            </w:pPr>
          </w:p>
        </w:tc>
        <w:tc>
          <w:tcPr>
            <w:tcW w:w="7729" w:type="dxa"/>
            <w:gridSpan w:val="2"/>
          </w:tcPr>
          <w:p w:rsidR="00BD6FD6" w:rsidRDefault="00BD6FD6" w14:paraId="0F2B7438" w14:textId="77777777">
            <w:pPr>
              <w:pStyle w:val="Amendement"/>
              <w:tabs>
                <w:tab w:val="clear" w:pos="3310"/>
                <w:tab w:val="clear" w:pos="3600"/>
              </w:tabs>
              <w:rPr>
                <w:rFonts w:ascii="Times New Roman" w:hAnsi="Times New Roman"/>
                <w:b w:val="0"/>
              </w:rPr>
            </w:pPr>
          </w:p>
        </w:tc>
      </w:tr>
      <w:tr w:rsidR="00BD6FD6" w:rsidTr="00532733" w14:paraId="41610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FADDA2F" w14:textId="77777777">
            <w:pPr>
              <w:pStyle w:val="Amendement"/>
              <w:rPr>
                <w:rFonts w:ascii="Times New Roman" w:hAnsi="Times New Roman"/>
              </w:rPr>
            </w:pPr>
          </w:p>
        </w:tc>
        <w:tc>
          <w:tcPr>
            <w:tcW w:w="7729" w:type="dxa"/>
            <w:gridSpan w:val="2"/>
          </w:tcPr>
          <w:p w:rsidR="00BD6FD6" w:rsidRDefault="00BD6FD6" w14:paraId="6B9800BB" w14:textId="77777777">
            <w:pPr>
              <w:pStyle w:val="Amendement"/>
              <w:tabs>
                <w:tab w:val="clear" w:pos="3310"/>
                <w:tab w:val="clear" w:pos="3600"/>
              </w:tabs>
              <w:rPr>
                <w:rFonts w:ascii="Times New Roman" w:hAnsi="Times New Roman"/>
                <w:b w:val="0"/>
              </w:rPr>
            </w:pPr>
          </w:p>
        </w:tc>
      </w:tr>
      <w:tr w:rsidR="00BD6FD6" w:rsidTr="00532733" w14:paraId="1D8AF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254DD1D" w14:textId="77777777">
            <w:pPr>
              <w:pStyle w:val="Amendement"/>
              <w:rPr>
                <w:rFonts w:ascii="Times New Roman" w:hAnsi="Times New Roman"/>
              </w:rPr>
            </w:pPr>
          </w:p>
        </w:tc>
        <w:tc>
          <w:tcPr>
            <w:tcW w:w="7729" w:type="dxa"/>
            <w:gridSpan w:val="2"/>
          </w:tcPr>
          <w:p w:rsidR="00BD6FD6" w:rsidRDefault="00BD6FD6" w14:paraId="4CB381E4" w14:textId="77777777">
            <w:pPr>
              <w:pStyle w:val="Amendement"/>
              <w:tabs>
                <w:tab w:val="clear" w:pos="3310"/>
                <w:tab w:val="clear" w:pos="3600"/>
              </w:tabs>
              <w:rPr>
                <w:rFonts w:ascii="Times New Roman" w:hAnsi="Times New Roman"/>
                <w:b w:val="0"/>
              </w:rPr>
            </w:pPr>
          </w:p>
        </w:tc>
      </w:tr>
    </w:tbl>
    <w:p w:rsidRPr="00532733" w:rsidR="00532733" w:rsidP="00532733" w:rsidRDefault="00532733" w14:paraId="4F31584D" w14:textId="7547F398">
      <w:pPr>
        <w:pStyle w:val="Amendement"/>
        <w:rPr>
          <w:rFonts w:ascii="Times New Roman" w:hAnsi="Times New Roman"/>
          <w:b w:val="0"/>
          <w:bCs/>
        </w:rPr>
      </w:pPr>
      <w:r w:rsidRPr="00532733">
        <w:rPr>
          <w:rFonts w:ascii="Times New Roman" w:hAnsi="Times New Roman"/>
          <w:b w:val="0"/>
          <w:bCs/>
        </w:rPr>
        <w:t>Blijkens de mededeling van de Directeur van Uw Kabinet van 4 juli 2025, nr. 2025001521, machtigde Uwe Majesteit de Afdeling advisering van de Raad van State haar advies inzake het bovenvermelde voorstel van wet rechtstreeks aan mij te doen toekomen. Dit advies, gedateerd 1</w:t>
      </w:r>
      <w:r w:rsidR="007A6713">
        <w:rPr>
          <w:rFonts w:ascii="Times New Roman" w:hAnsi="Times New Roman"/>
          <w:b w:val="0"/>
          <w:bCs/>
        </w:rPr>
        <w:t>3</w:t>
      </w:r>
      <w:r w:rsidRPr="00532733">
        <w:rPr>
          <w:rFonts w:ascii="Times New Roman" w:hAnsi="Times New Roman"/>
          <w:b w:val="0"/>
          <w:bCs/>
        </w:rPr>
        <w:t xml:space="preserve"> augustus 2025, nr. W12.25.00162/III, bied ik U hierbij aan.</w:t>
      </w:r>
    </w:p>
    <w:p w:rsidRPr="00532733" w:rsidR="00532733" w:rsidP="00532733" w:rsidRDefault="00532733" w14:paraId="331563E8" w14:textId="77777777">
      <w:pPr>
        <w:pStyle w:val="Amendement"/>
        <w:rPr>
          <w:rFonts w:ascii="Times New Roman" w:hAnsi="Times New Roman"/>
          <w:b w:val="0"/>
          <w:bCs/>
        </w:rPr>
      </w:pPr>
    </w:p>
    <w:p w:rsidRPr="00532733" w:rsidR="00532733" w:rsidP="00532733" w:rsidRDefault="00532733" w14:paraId="56A67E44" w14:textId="77777777">
      <w:pPr>
        <w:pStyle w:val="Amendement"/>
        <w:rPr>
          <w:rFonts w:ascii="Times New Roman" w:hAnsi="Times New Roman"/>
          <w:b w:val="0"/>
          <w:bCs/>
        </w:rPr>
      </w:pPr>
      <w:r w:rsidRPr="00532733">
        <w:rPr>
          <w:rFonts w:ascii="Times New Roman" w:hAnsi="Times New Roman"/>
          <w:b w:val="0"/>
          <w:bCs/>
        </w:rPr>
        <w:t>De tekst van het advies treft u hieronder aan, voorzien van mijn reactie.</w:t>
      </w:r>
    </w:p>
    <w:p w:rsidRPr="00532733" w:rsidR="00532733" w:rsidP="00532733" w:rsidRDefault="00532733" w14:paraId="4C46DF61" w14:textId="77777777">
      <w:pPr>
        <w:pStyle w:val="Amendement"/>
        <w:rPr>
          <w:rFonts w:ascii="Times New Roman" w:hAnsi="Times New Roman"/>
          <w:b w:val="0"/>
          <w:bCs/>
        </w:rPr>
      </w:pPr>
    </w:p>
    <w:sdt>
      <w:sdtPr>
        <w:rPr>
          <w:rFonts w:ascii="Times New Roman" w:hAnsi="Times New Roman"/>
          <w:b w:val="0"/>
          <w:bCs/>
          <w:i/>
          <w:iCs/>
        </w:rPr>
        <w:tag w:val="bmAanhef"/>
        <w:id w:val="-1202784898"/>
        <w:placeholder>
          <w:docPart w:val="556083DB4F2846BD8C698D383CAEBA96"/>
        </w:placeholder>
      </w:sdtPr>
      <w:sdtContent>
        <w:p w:rsidRPr="00532733" w:rsidR="00532733" w:rsidP="00532733" w:rsidRDefault="00532733" w14:paraId="55F45C8F" w14:textId="77777777">
          <w:pPr>
            <w:pStyle w:val="Amendement"/>
            <w:rPr>
              <w:rFonts w:ascii="Times New Roman" w:hAnsi="Times New Roman"/>
              <w:b w:val="0"/>
              <w:bCs/>
              <w:i/>
              <w:iCs/>
            </w:rPr>
          </w:pPr>
          <w:sdt>
            <w:sdtPr>
              <w:rPr>
                <w:rFonts w:ascii="Times New Roman" w:hAnsi="Times New Roman"/>
                <w:b w:val="0"/>
                <w:bCs/>
                <w:i/>
                <w:iCs/>
              </w:rPr>
              <w:tag w:val="bmAanhef"/>
              <w:id w:val="1876121922"/>
              <w:placeholder>
                <w:docPart w:val="49F5279C60A34C4299E738B53071F3ED"/>
              </w:placeholder>
            </w:sdtPr>
            <w:sdtContent>
              <w:r w:rsidRPr="00532733">
                <w:rPr>
                  <w:rFonts w:ascii="Times New Roman" w:hAnsi="Times New Roman"/>
                  <w:b w:val="0"/>
                  <w:bCs/>
                  <w:i/>
                  <w:iCs/>
                </w:rPr>
                <w:t>Bij Kabinetsmissive van 4 juli 2025, no.2025001521, heeft Uwe Majesteit, op voordracht van de Staatssecretaris van Sociale Zaken en Werkgelegenheid, bij de Afdeling advisering van de Raad van State ter overweging aanhangig gemaakt het voorstel van wet houdende wijziging van de Arbeidsomstandighedenwet in verband met een nieuwe vergunningplicht bij bepaalde asbestwerkzaamheden ten behoeve van de implementatie van Richtlijn (EU) 2023/2668, met memorie van toelichting.</w:t>
              </w:r>
            </w:sdtContent>
          </w:sdt>
        </w:p>
        <w:sdt>
          <w:sdtPr>
            <w:rPr>
              <w:rFonts w:ascii="Times New Roman" w:hAnsi="Times New Roman"/>
              <w:b w:val="0"/>
              <w:bCs/>
              <w:i/>
              <w:iCs/>
            </w:rPr>
            <w:tag w:val="bmVrijeTekst1"/>
            <w:id w:val="-2106180861"/>
            <w:placeholder>
              <w:docPart w:val="49F5279C60A34C4299E738B53071F3ED"/>
            </w:placeholder>
          </w:sdtPr>
          <w:sdtContent>
            <w:p w:rsidRPr="00532733" w:rsidR="00532733" w:rsidP="00532733" w:rsidRDefault="00532733" w14:paraId="1A8FCF5D" w14:textId="77777777">
              <w:pPr>
                <w:pStyle w:val="Amendement"/>
                <w:rPr>
                  <w:rFonts w:ascii="Times New Roman" w:hAnsi="Times New Roman"/>
                  <w:b w:val="0"/>
                  <w:bCs/>
                  <w:i/>
                  <w:iCs/>
                </w:rPr>
              </w:pPr>
              <w:r w:rsidRPr="00532733">
                <w:rPr>
                  <w:rFonts w:ascii="Times New Roman" w:hAnsi="Times New Roman"/>
                  <w:b w:val="0"/>
                  <w:bCs/>
                  <w:i/>
                  <w:iCs/>
                </w:rPr>
                <w:t xml:space="preserve"> </w:t>
              </w:r>
            </w:p>
          </w:sdtContent>
        </w:sdt>
        <w:sdt>
          <w:sdtPr>
            <w:rPr>
              <w:rFonts w:ascii="Times New Roman" w:hAnsi="Times New Roman"/>
              <w:b w:val="0"/>
              <w:bCs/>
              <w:i/>
              <w:iCs/>
            </w:rPr>
            <w:tag w:val="bmDictum"/>
            <w:id w:val="2065981126"/>
            <w:placeholder>
              <w:docPart w:val="49F5279C60A34C4299E738B53071F3ED"/>
            </w:placeholder>
          </w:sdtPr>
          <w:sdtContent>
            <w:p w:rsidR="00532733" w:rsidP="00532733" w:rsidRDefault="00532733" w14:paraId="1A12EE77" w14:textId="77777777">
              <w:pPr>
                <w:pStyle w:val="Amendement"/>
                <w:rPr>
                  <w:rFonts w:ascii="Times New Roman" w:hAnsi="Times New Roman"/>
                  <w:b w:val="0"/>
                  <w:bCs/>
                  <w:i/>
                  <w:iCs/>
                </w:rPr>
              </w:pPr>
              <w:r w:rsidRPr="00532733">
                <w:rPr>
                  <w:rFonts w:ascii="Times New Roman" w:hAnsi="Times New Roman"/>
                  <w:b w:val="0"/>
                  <w:bCs/>
                  <w:i/>
                  <w:iCs/>
                </w:rPr>
                <w:t xml:space="preserve">De Afdeling advisering van de Raad van State heeft geen opmerkingen bij het voorstel en adviseert het voorstel bij de Tweede Kamer der Staten-Generaal in te dienen. </w:t>
              </w:r>
              <w:r w:rsidRPr="00532733">
                <w:rPr>
                  <w:rFonts w:ascii="Times New Roman" w:hAnsi="Times New Roman"/>
                  <w:b w:val="0"/>
                  <w:bCs/>
                  <w:i/>
                  <w:iCs/>
                </w:rPr>
                <w:br/>
              </w:r>
              <w:r w:rsidRPr="00532733">
                <w:rPr>
                  <w:rFonts w:ascii="Times New Roman" w:hAnsi="Times New Roman"/>
                  <w:b w:val="0"/>
                  <w:bCs/>
                  <w:i/>
                  <w:iCs/>
                </w:rPr>
                <w:br/>
                <w:t>De vice-president van de Raad van State,</w:t>
              </w:r>
            </w:p>
            <w:p w:rsidR="007A6713" w:rsidP="00532733" w:rsidRDefault="007A6713" w14:paraId="44B9975E" w14:textId="2C1AE6B2">
              <w:pPr>
                <w:pStyle w:val="Amendement"/>
                <w:rPr>
                  <w:rFonts w:ascii="Times New Roman" w:hAnsi="Times New Roman"/>
                  <w:b w:val="0"/>
                  <w:bCs/>
                  <w:i/>
                  <w:iCs/>
                </w:rPr>
              </w:pPr>
              <w:r>
                <w:rPr>
                  <w:rFonts w:ascii="Times New Roman" w:hAnsi="Times New Roman"/>
                  <w:b w:val="0"/>
                  <w:bCs/>
                  <w:i/>
                  <w:iCs/>
                </w:rPr>
                <w:t>Th.C. de Graaf</w:t>
              </w:r>
            </w:p>
            <w:p w:rsidRPr="00532733" w:rsidR="007A6713" w:rsidP="00532733" w:rsidRDefault="00532733" w14:paraId="776D0AEE" w14:textId="77777777">
              <w:pPr>
                <w:pStyle w:val="Amendement"/>
                <w:rPr>
                  <w:rFonts w:ascii="Times New Roman" w:hAnsi="Times New Roman"/>
                  <w:b w:val="0"/>
                  <w:bCs/>
                  <w:i/>
                  <w:iCs/>
                </w:rPr>
              </w:pPr>
            </w:p>
          </w:sdtContent>
        </w:sdt>
      </w:sdtContent>
    </w:sdt>
    <w:p w:rsidRPr="00532733" w:rsidR="00532733" w:rsidP="00532733" w:rsidRDefault="00532733" w14:paraId="6353103D" w14:textId="77777777">
      <w:pPr>
        <w:pStyle w:val="Amendement"/>
        <w:rPr>
          <w:rFonts w:ascii="Times New Roman" w:hAnsi="Times New Roman"/>
          <w:b w:val="0"/>
          <w:bCs/>
          <w:i/>
          <w:iCs/>
        </w:rPr>
      </w:pPr>
    </w:p>
    <w:p w:rsidRPr="00532733" w:rsidR="00532733" w:rsidP="00532733" w:rsidRDefault="00532733" w14:paraId="04A2D92B" w14:textId="77777777">
      <w:pPr>
        <w:pStyle w:val="Amendement"/>
        <w:rPr>
          <w:rFonts w:ascii="Times New Roman" w:hAnsi="Times New Roman"/>
          <w:b w:val="0"/>
          <w:bCs/>
          <w:iCs/>
        </w:rPr>
      </w:pPr>
      <w:r w:rsidRPr="00532733">
        <w:rPr>
          <w:rFonts w:ascii="Times New Roman" w:hAnsi="Times New Roman"/>
          <w:b w:val="0"/>
          <w:bCs/>
          <w:iCs/>
        </w:rPr>
        <w:t xml:space="preserve">Nader rapport </w:t>
      </w:r>
    </w:p>
    <w:p w:rsidRPr="00532733" w:rsidR="00532733" w:rsidP="00532733" w:rsidRDefault="00532733" w14:paraId="7671F466" w14:textId="77777777">
      <w:pPr>
        <w:pStyle w:val="Amendement"/>
        <w:rPr>
          <w:rFonts w:ascii="Times New Roman" w:hAnsi="Times New Roman"/>
          <w:b w:val="0"/>
          <w:bCs/>
        </w:rPr>
      </w:pPr>
      <w:r w:rsidRPr="00532733">
        <w:rPr>
          <w:rFonts w:ascii="Times New Roman" w:hAnsi="Times New Roman"/>
          <w:b w:val="0"/>
          <w:bCs/>
        </w:rPr>
        <w:t>Het ontwerp geeft de Afdeling advisering van de Raad van State geen aanleiding tot het maken van inhoudelijke opmerkingen en zij adviseert het voorstel in te dienen.</w:t>
      </w:r>
    </w:p>
    <w:p w:rsidRPr="00532733" w:rsidR="00532733" w:rsidP="00532733" w:rsidRDefault="00532733" w14:paraId="0CB9EC96" w14:textId="77777777">
      <w:pPr>
        <w:pStyle w:val="Amendement"/>
        <w:rPr>
          <w:rFonts w:ascii="Times New Roman" w:hAnsi="Times New Roman"/>
          <w:b w:val="0"/>
          <w:bCs/>
        </w:rPr>
      </w:pPr>
      <w:r w:rsidRPr="00532733">
        <w:rPr>
          <w:rFonts w:ascii="Times New Roman" w:hAnsi="Times New Roman"/>
          <w:b w:val="0"/>
          <w:bCs/>
        </w:rPr>
        <w:t>Bij de werkzaamheden aan de algemene maatregel van bestuur (hierna: AMvB) die nodig is ter implementatie van de genoemde richtlijn, is geconstateerd dat het wetsvoorstel op een aantal punten een beperkte aanvulling nodig heeft.</w:t>
      </w:r>
    </w:p>
    <w:p w:rsidRPr="00532733" w:rsidR="00532733" w:rsidP="00532733" w:rsidRDefault="00532733" w14:paraId="53B5EFF6" w14:textId="77777777">
      <w:pPr>
        <w:pStyle w:val="Amendement"/>
        <w:rPr>
          <w:rFonts w:ascii="Times New Roman" w:hAnsi="Times New Roman"/>
          <w:b w:val="0"/>
          <w:bCs/>
        </w:rPr>
      </w:pPr>
      <w:r w:rsidRPr="00532733">
        <w:rPr>
          <w:rFonts w:ascii="Times New Roman" w:hAnsi="Times New Roman"/>
          <w:b w:val="0"/>
          <w:bCs/>
        </w:rPr>
        <w:t>Van de gelegenheid is gebruik gemaakt om deze wijzigingen nog door te voeren in het wetsvoorstel. Het gaat om het volgende.</w:t>
      </w:r>
    </w:p>
    <w:p w:rsidRPr="00532733" w:rsidR="00532733" w:rsidP="00532733" w:rsidRDefault="00532733" w14:paraId="05C3966C" w14:textId="77777777">
      <w:pPr>
        <w:pStyle w:val="Amendement"/>
        <w:rPr>
          <w:rFonts w:ascii="Times New Roman" w:hAnsi="Times New Roman"/>
          <w:b w:val="0"/>
          <w:bCs/>
        </w:rPr>
      </w:pPr>
    </w:p>
    <w:p w:rsidRPr="00532733" w:rsidR="00532733" w:rsidP="00532733" w:rsidRDefault="00532733" w14:paraId="3B6E6FD9" w14:textId="77777777">
      <w:pPr>
        <w:pStyle w:val="Amendement"/>
        <w:rPr>
          <w:rFonts w:ascii="Times New Roman" w:hAnsi="Times New Roman"/>
          <w:b w:val="0"/>
          <w:bCs/>
        </w:rPr>
      </w:pPr>
      <w:r w:rsidRPr="00532733">
        <w:rPr>
          <w:rFonts w:ascii="Times New Roman" w:hAnsi="Times New Roman"/>
          <w:b w:val="0"/>
          <w:bCs/>
        </w:rPr>
        <w:t xml:space="preserve">Artikel 16, negende lid, is aangepast om in het Arbeidsomstandighedenbesluit de normadressaat uit te kunnen </w:t>
      </w:r>
      <w:r w:rsidRPr="00532733">
        <w:rPr>
          <w:rFonts w:ascii="Times New Roman" w:hAnsi="Times New Roman"/>
          <w:b w:val="0"/>
          <w:bCs/>
        </w:rPr>
        <w:lastRenderedPageBreak/>
        <w:t xml:space="preserve">breiden naar de asbestinventariseerder, de eindinspectie-instelling en de erkende opleider. </w:t>
      </w:r>
    </w:p>
    <w:p w:rsidRPr="00532733" w:rsidR="00532733" w:rsidP="00532733" w:rsidRDefault="00532733" w14:paraId="16C59DAB" w14:textId="77777777">
      <w:pPr>
        <w:pStyle w:val="Amendement"/>
        <w:rPr>
          <w:rFonts w:ascii="Times New Roman" w:hAnsi="Times New Roman"/>
          <w:b w:val="0"/>
          <w:bCs/>
        </w:rPr>
      </w:pPr>
      <w:r w:rsidRPr="00532733">
        <w:rPr>
          <w:rFonts w:ascii="Times New Roman" w:hAnsi="Times New Roman"/>
          <w:b w:val="0"/>
          <w:bCs/>
        </w:rPr>
        <w:t>Met artikel 16a wordt de mogelijkheid gecreëerd dat de landelijke voorziening, bedoeld in artikel 20.21 van de Omgevingswet, breder kan worden ingezet dan enkel in het kader van de Omgevingswet. Om te kunnen voorzien in één meldpunt voor alle asbestmeld- en informatieplichten is deze grondslag nodig. Daarmee kan de regeldruk worden beperkt.</w:t>
      </w:r>
    </w:p>
    <w:p w:rsidRPr="00532733" w:rsidR="00532733" w:rsidP="00532733" w:rsidRDefault="00532733" w14:paraId="363E67B0" w14:textId="77777777">
      <w:pPr>
        <w:pStyle w:val="Amendement"/>
        <w:rPr>
          <w:rFonts w:ascii="Times New Roman" w:hAnsi="Times New Roman"/>
          <w:b w:val="0"/>
          <w:bCs/>
        </w:rPr>
      </w:pPr>
    </w:p>
    <w:p w:rsidRPr="00532733" w:rsidR="00532733" w:rsidP="00532733" w:rsidRDefault="00532733" w14:paraId="131C981E" w14:textId="77777777">
      <w:pPr>
        <w:pStyle w:val="Amendement"/>
        <w:rPr>
          <w:rFonts w:ascii="Times New Roman" w:hAnsi="Times New Roman"/>
          <w:b w:val="0"/>
          <w:bCs/>
        </w:rPr>
      </w:pPr>
      <w:r w:rsidRPr="00532733">
        <w:rPr>
          <w:rFonts w:ascii="Times New Roman" w:hAnsi="Times New Roman"/>
          <w:b w:val="0"/>
          <w:bCs/>
        </w:rPr>
        <w:t xml:space="preserve">Artikel 19a, derde lid, is aangevuld met de grondslagen voor het openbaar maken van informatie over de vergunning. </w:t>
      </w:r>
    </w:p>
    <w:p w:rsidRPr="00532733" w:rsidR="00532733" w:rsidP="00532733" w:rsidRDefault="00532733" w14:paraId="4B046DD2" w14:textId="77777777">
      <w:pPr>
        <w:pStyle w:val="Amendement"/>
        <w:rPr>
          <w:rFonts w:ascii="Times New Roman" w:hAnsi="Times New Roman"/>
          <w:b w:val="0"/>
          <w:bCs/>
        </w:rPr>
      </w:pPr>
    </w:p>
    <w:p w:rsidRPr="00532733" w:rsidR="00532733" w:rsidP="00532733" w:rsidRDefault="00532733" w14:paraId="03F5F09A" w14:textId="77777777">
      <w:pPr>
        <w:pStyle w:val="Amendement"/>
        <w:rPr>
          <w:rFonts w:ascii="Times New Roman" w:hAnsi="Times New Roman"/>
          <w:b w:val="0"/>
          <w:bCs/>
        </w:rPr>
      </w:pPr>
      <w:r w:rsidRPr="00532733">
        <w:rPr>
          <w:rFonts w:ascii="Times New Roman" w:hAnsi="Times New Roman"/>
          <w:b w:val="0"/>
          <w:bCs/>
        </w:rPr>
        <w:t xml:space="preserve">In artikel 45a is een overgangsbepaling opgenomen waarmee wordt geregeld dat bedrijven gedurende een bepaalde periode na inwerkingtreding van het wetsvoorstel de gelegenheid krijgen om aan de vergunningplicht te voldoen. </w:t>
      </w:r>
    </w:p>
    <w:p w:rsidRPr="00532733" w:rsidR="00532733" w:rsidP="00532733" w:rsidRDefault="00532733" w14:paraId="0D1BF939" w14:textId="77777777">
      <w:pPr>
        <w:pStyle w:val="Amendement"/>
        <w:rPr>
          <w:rFonts w:ascii="Times New Roman" w:hAnsi="Times New Roman"/>
          <w:b w:val="0"/>
          <w:bCs/>
        </w:rPr>
      </w:pPr>
    </w:p>
    <w:p w:rsidRPr="00532733" w:rsidR="00532733" w:rsidP="00532733" w:rsidRDefault="00532733" w14:paraId="0534B8CE" w14:textId="77777777">
      <w:pPr>
        <w:pStyle w:val="Amendement"/>
        <w:rPr>
          <w:rFonts w:ascii="Times New Roman" w:hAnsi="Times New Roman"/>
          <w:b w:val="0"/>
          <w:bCs/>
        </w:rPr>
      </w:pPr>
      <w:r w:rsidRPr="00532733">
        <w:rPr>
          <w:rFonts w:ascii="Times New Roman" w:hAnsi="Times New Roman"/>
          <w:b w:val="0"/>
          <w:bCs/>
        </w:rPr>
        <w:t xml:space="preserve">Artikel II regelt de samenloop van dit wetsvoorstel met het wetsvoorstel in verband met de Wet invoering meld- en vergewisplicht arbeidsongevallen voor uitleners. Dit is nodig omdat nu nog niet vaststaat welke wijziging als eerste in werking zal treden indien zij beide tot wet worden verheven. </w:t>
      </w:r>
      <w:r w:rsidRPr="00532733">
        <w:rPr>
          <w:rFonts w:ascii="Times New Roman" w:hAnsi="Times New Roman"/>
          <w:b w:val="0"/>
          <w:bCs/>
        </w:rPr>
        <w:br/>
      </w:r>
    </w:p>
    <w:p w:rsidRPr="00532733" w:rsidR="00532733" w:rsidP="00532733" w:rsidRDefault="00532733" w14:paraId="52A27A0C" w14:textId="77777777">
      <w:pPr>
        <w:pStyle w:val="Amendement"/>
        <w:rPr>
          <w:rFonts w:ascii="Times New Roman" w:hAnsi="Times New Roman"/>
          <w:b w:val="0"/>
          <w:bCs/>
        </w:rPr>
      </w:pPr>
      <w:r w:rsidRPr="00532733">
        <w:rPr>
          <w:rFonts w:ascii="Times New Roman" w:hAnsi="Times New Roman"/>
          <w:b w:val="0"/>
          <w:bCs/>
        </w:rPr>
        <w:t>De memorie van toelichting is met deze wijzigingen in overeenstemming gebracht. Tot slot zijn in de memorie van toelichting enkele tekstuele verbeteringen aangebracht.</w:t>
      </w:r>
    </w:p>
    <w:p w:rsidRPr="00532733" w:rsidR="00532733" w:rsidP="00532733" w:rsidRDefault="00532733" w14:paraId="3E30F594" w14:textId="77777777">
      <w:pPr>
        <w:pStyle w:val="Amendement"/>
        <w:rPr>
          <w:rFonts w:ascii="Times New Roman" w:hAnsi="Times New Roman"/>
          <w:b w:val="0"/>
          <w:bCs/>
        </w:rPr>
      </w:pPr>
    </w:p>
    <w:p w:rsidRPr="00532733" w:rsidR="00532733" w:rsidP="00532733" w:rsidRDefault="00532733" w14:paraId="7749F2B9" w14:textId="77777777">
      <w:pPr>
        <w:pStyle w:val="Amendement"/>
        <w:rPr>
          <w:rFonts w:ascii="Times New Roman" w:hAnsi="Times New Roman"/>
          <w:b w:val="0"/>
          <w:bCs/>
        </w:rPr>
      </w:pPr>
      <w:r w:rsidRPr="00532733">
        <w:rPr>
          <w:rFonts w:ascii="Times New Roman" w:hAnsi="Times New Roman"/>
          <w:b w:val="0"/>
          <w:bCs/>
        </w:rPr>
        <w:t>Ik verzoek U het hierbij gevoegde voorstel van wet en de gewijzigde memorie van toelichting aan de Tweede Kamer der Staten-Generaal te zenden.</w:t>
      </w:r>
    </w:p>
    <w:p w:rsidRPr="00532733" w:rsidR="00532733" w:rsidP="00532733" w:rsidRDefault="00532733" w14:paraId="6AF199BE" w14:textId="77777777">
      <w:pPr>
        <w:pStyle w:val="Amendement"/>
        <w:rPr>
          <w:rFonts w:ascii="Times New Roman" w:hAnsi="Times New Roman"/>
          <w:b w:val="0"/>
          <w:bCs/>
        </w:rPr>
      </w:pPr>
    </w:p>
    <w:p w:rsidR="00D51DFF" w:rsidRDefault="00FC4E67" w14:paraId="776447BC" w14:textId="64C4C6C6">
      <w:pPr>
        <w:pStyle w:val="Amendement"/>
        <w:rPr>
          <w:rFonts w:ascii="Times New Roman" w:hAnsi="Times New Roman"/>
          <w:b w:val="0"/>
        </w:rPr>
      </w:pPr>
      <w:r>
        <w:rPr>
          <w:rFonts w:ascii="Times New Roman" w:hAnsi="Times New Roman"/>
          <w:b w:val="0"/>
        </w:rPr>
        <w:t xml:space="preserve">De </w:t>
      </w:r>
      <w:r>
        <w:rPr>
          <w:rFonts w:ascii="Times New Roman" w:hAnsi="Times New Roman"/>
          <w:b w:val="0"/>
          <w:szCs w:val="24"/>
        </w:rPr>
        <w:t>S</w:t>
      </w:r>
      <w:r w:rsidRPr="00FC4E67">
        <w:rPr>
          <w:rFonts w:ascii="Times New Roman" w:hAnsi="Times New Roman"/>
          <w:b w:val="0"/>
          <w:szCs w:val="24"/>
        </w:rPr>
        <w:t>taatssecretaris van Sociale Zaken en Werkgelegenheid</w:t>
      </w:r>
      <w:r>
        <w:rPr>
          <w:rFonts w:ascii="Times New Roman" w:hAnsi="Times New Roman"/>
          <w:b w:val="0"/>
        </w:rPr>
        <w:t>,</w:t>
      </w:r>
    </w:p>
    <w:p w:rsidR="00FC4E67" w:rsidRDefault="00FC4E67" w14:paraId="590EF8AB" w14:textId="3DA18027">
      <w:pPr>
        <w:pStyle w:val="Amendement"/>
        <w:rPr>
          <w:rFonts w:ascii="Times New Roman" w:hAnsi="Times New Roman"/>
          <w:b w:val="0"/>
        </w:rPr>
      </w:pPr>
      <w:r>
        <w:rPr>
          <w:rFonts w:ascii="Times New Roman" w:hAnsi="Times New Roman"/>
          <w:b w:val="0"/>
        </w:rPr>
        <w:t>J.N.J. Nobel</w:t>
      </w:r>
    </w:p>
    <w:p w:rsidR="00FC4E67" w:rsidRDefault="00FC4E67" w14:paraId="6BF04398" w14:textId="77777777">
      <w:pPr>
        <w:pStyle w:val="Amendement"/>
        <w:rPr>
          <w:rFonts w:ascii="Times New Roman" w:hAnsi="Times New Roman"/>
          <w:b w:val="0"/>
        </w:rPr>
      </w:pPr>
    </w:p>
    <w:sectPr w:rsidR="00FC4E67" w:rsidSect="0071623F">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4B94" w14:textId="77777777" w:rsidR="00914F66" w:rsidRDefault="00914F66">
      <w:pPr>
        <w:spacing w:line="20" w:lineRule="exact"/>
      </w:pPr>
    </w:p>
  </w:endnote>
  <w:endnote w:type="continuationSeparator" w:id="0">
    <w:p w14:paraId="5EE5050C" w14:textId="77777777" w:rsidR="00914F66" w:rsidRDefault="00914F66">
      <w:pPr>
        <w:pStyle w:val="Amendement"/>
      </w:pPr>
      <w:r>
        <w:rPr>
          <w:b w:val="0"/>
        </w:rPr>
        <w:t xml:space="preserve"> </w:t>
      </w:r>
    </w:p>
  </w:endnote>
  <w:endnote w:type="continuationNotice" w:id="1">
    <w:p w14:paraId="72639975" w14:textId="77777777" w:rsidR="00914F66" w:rsidRDefault="00914F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D940" w14:textId="77777777" w:rsidR="00914F66" w:rsidRDefault="00914F66">
      <w:pPr>
        <w:pStyle w:val="Amendement"/>
      </w:pPr>
      <w:r>
        <w:rPr>
          <w:b w:val="0"/>
        </w:rPr>
        <w:separator/>
      </w:r>
    </w:p>
  </w:footnote>
  <w:footnote w:type="continuationSeparator" w:id="0">
    <w:p w14:paraId="58CBCBF3" w14:textId="77777777" w:rsidR="00914F66" w:rsidRDefault="00914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66"/>
    <w:rsid w:val="000A73CB"/>
    <w:rsid w:val="000F00BE"/>
    <w:rsid w:val="00187EF3"/>
    <w:rsid w:val="00212071"/>
    <w:rsid w:val="002234F9"/>
    <w:rsid w:val="00244AA3"/>
    <w:rsid w:val="00294F93"/>
    <w:rsid w:val="002B3CFE"/>
    <w:rsid w:val="002C313D"/>
    <w:rsid w:val="002C5C9B"/>
    <w:rsid w:val="002F0F5F"/>
    <w:rsid w:val="002F1F47"/>
    <w:rsid w:val="00311EC2"/>
    <w:rsid w:val="00384176"/>
    <w:rsid w:val="003D1E89"/>
    <w:rsid w:val="00414CF8"/>
    <w:rsid w:val="004742EF"/>
    <w:rsid w:val="00500F90"/>
    <w:rsid w:val="00532733"/>
    <w:rsid w:val="00557F24"/>
    <w:rsid w:val="005A60A9"/>
    <w:rsid w:val="0062757D"/>
    <w:rsid w:val="006309C6"/>
    <w:rsid w:val="00663BC7"/>
    <w:rsid w:val="00703A6D"/>
    <w:rsid w:val="00710AFA"/>
    <w:rsid w:val="0071623F"/>
    <w:rsid w:val="007852AD"/>
    <w:rsid w:val="007A6713"/>
    <w:rsid w:val="007B0F78"/>
    <w:rsid w:val="00855392"/>
    <w:rsid w:val="008952A6"/>
    <w:rsid w:val="008A750C"/>
    <w:rsid w:val="008D17C0"/>
    <w:rsid w:val="008E54B8"/>
    <w:rsid w:val="00914F66"/>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C4E67"/>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E47D7"/>
  <w15:docId w15:val="{549B1DCB-EF8E-4025-9FDF-8C07AD4A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6083DB4F2846BD8C698D383CAEBA96"/>
        <w:category>
          <w:name w:val="Algemeen"/>
          <w:gallery w:val="placeholder"/>
        </w:category>
        <w:types>
          <w:type w:val="bbPlcHdr"/>
        </w:types>
        <w:behaviors>
          <w:behavior w:val="content"/>
        </w:behaviors>
        <w:guid w:val="{24773E85-A362-4D34-9EEA-25D44115741E}"/>
      </w:docPartPr>
      <w:docPartBody>
        <w:p w:rsidR="00E20E85" w:rsidRDefault="00E20E85" w:rsidP="00E20E85">
          <w:pPr>
            <w:pStyle w:val="556083DB4F2846BD8C698D383CAEBA96"/>
          </w:pPr>
          <w:r w:rsidRPr="007A5694">
            <w:rPr>
              <w:rStyle w:val="Tekstvantijdelijkeaanduiding"/>
            </w:rPr>
            <w:t>Klik of tik om tekst in te voeren.</w:t>
          </w:r>
        </w:p>
      </w:docPartBody>
    </w:docPart>
    <w:docPart>
      <w:docPartPr>
        <w:name w:val="49F5279C60A34C4299E738B53071F3ED"/>
        <w:category>
          <w:name w:val="Algemeen"/>
          <w:gallery w:val="placeholder"/>
        </w:category>
        <w:types>
          <w:type w:val="bbPlcHdr"/>
        </w:types>
        <w:behaviors>
          <w:behavior w:val="content"/>
        </w:behaviors>
        <w:guid w:val="{41967C3A-21B8-46E3-8CF0-9E056BE85B18}"/>
      </w:docPartPr>
      <w:docPartBody>
        <w:p w:rsidR="00E20E85" w:rsidRDefault="00E20E85" w:rsidP="00E20E85">
          <w:pPr>
            <w:pStyle w:val="49F5279C60A34C4299E738B53071F3ED"/>
          </w:pPr>
          <w:r w:rsidRPr="005B273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85"/>
    <w:rsid w:val="000F00BE"/>
    <w:rsid w:val="00E20E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20E85"/>
    <w:rPr>
      <w:color w:val="666666"/>
    </w:rPr>
  </w:style>
  <w:style w:type="paragraph" w:customStyle="1" w:styleId="556083DB4F2846BD8C698D383CAEBA96">
    <w:name w:val="556083DB4F2846BD8C698D383CAEBA96"/>
    <w:rsid w:val="00E20E85"/>
  </w:style>
  <w:style w:type="paragraph" w:customStyle="1" w:styleId="49F5279C60A34C4299E738B53071F3ED">
    <w:name w:val="49F5279C60A34C4299E738B53071F3ED"/>
    <w:rsid w:val="00E20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596</ap:Words>
  <ap:Characters>3284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2025-11-06T09:27:00.0000000Z</dcterms:created>
  <dcterms:modified xsi:type="dcterms:W3CDTF">2025-11-06T09:27:00.0000000Z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