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IBM_WEBSPHERE_XLXP JAXB in IBM Corporation Java 1.8.0_311 on Windows Server 2012 R2 -->
    <w:p w:rsidRPr="00B93EB2" w:rsidR="0044661E" w:rsidP="0044661E" w:rsidRDefault="00AC6BEF" w14:paraId="33694FE7" w14:textId="554D1E83">
      <w:r>
        <w:t xml:space="preserve">In het commissiedebat over Gezond &amp; Veilig Werken en het commissiedebat over Arbeidsmigratie is toegezegd uw Kamer te informeren over </w:t>
      </w:r>
      <w:r w:rsidRPr="00B93EB2" w:rsidR="0044661E">
        <w:t>de Bouwplaats-ID.</w:t>
      </w:r>
      <w:r w:rsidRPr="00B93EB2" w:rsidR="0044661E">
        <w:rPr>
          <w:rStyle w:val="Voetnootmarkering"/>
        </w:rPr>
        <w:footnoteReference w:id="1"/>
      </w:r>
      <w:r w:rsidRPr="00B93EB2" w:rsidR="0044661E">
        <w:t xml:space="preserve"> </w:t>
      </w:r>
      <w:r w:rsidR="00697C0C">
        <w:t>D</w:t>
      </w:r>
      <w:r w:rsidRPr="00B93EB2" w:rsidR="00DA189E">
        <w:t xml:space="preserve">eze brief </w:t>
      </w:r>
      <w:r w:rsidR="00697C0C">
        <w:t xml:space="preserve">gaat hierop in. </w:t>
      </w:r>
      <w:r w:rsidR="00327BEA">
        <w:t>Ook</w:t>
      </w:r>
      <w:r w:rsidR="00697C0C">
        <w:t xml:space="preserve"> word</w:t>
      </w:r>
      <w:r w:rsidR="002B4992">
        <w:t>t</w:t>
      </w:r>
      <w:r w:rsidR="00697C0C">
        <w:t xml:space="preserve"> met deze brief </w:t>
      </w:r>
      <w:r w:rsidR="002B4992">
        <w:t xml:space="preserve">toegelicht hoe invulling is gegeven aan een tweetal </w:t>
      </w:r>
      <w:r w:rsidRPr="00B93EB2" w:rsidR="00DA189E">
        <w:t>moties</w:t>
      </w:r>
      <w:r w:rsidRPr="00B93EB2" w:rsidR="0044661E">
        <w:rPr>
          <w:rStyle w:val="Voetnootmarkering"/>
        </w:rPr>
        <w:footnoteReference w:id="2"/>
      </w:r>
      <w:r w:rsidRPr="00B93EB2" w:rsidR="0044661E">
        <w:t xml:space="preserve"> </w:t>
      </w:r>
      <w:r w:rsidR="006E6AE6">
        <w:t xml:space="preserve">en </w:t>
      </w:r>
      <w:r w:rsidR="00967EFB">
        <w:t xml:space="preserve">wordt uw Kamer geïnformeerd over </w:t>
      </w:r>
      <w:r w:rsidRPr="00967EFB" w:rsidR="00967EFB">
        <w:t xml:space="preserve">de mogelijkheid </w:t>
      </w:r>
      <w:r w:rsidR="00967EFB">
        <w:t xml:space="preserve">om huisvestingskosten in te houden </w:t>
      </w:r>
      <w:r w:rsidRPr="00967EFB" w:rsidR="00967EFB">
        <w:t>op minimumloon</w:t>
      </w:r>
      <w:r w:rsidR="00967EFB">
        <w:t>.</w:t>
      </w:r>
    </w:p>
    <w:p w:rsidRPr="00B93EB2" w:rsidR="0044661E" w:rsidP="0044661E" w:rsidRDefault="0044661E" w14:paraId="6A2B2EA7" w14:textId="77777777"/>
    <w:p w:rsidRPr="00B93EB2" w:rsidR="006E6AE6" w:rsidP="0044661E" w:rsidRDefault="00764D13" w14:paraId="0D3EF849" w14:textId="18DCD10C">
      <w:r w:rsidRPr="00B93EB2">
        <w:t>Met d</w:t>
      </w:r>
      <w:r w:rsidRPr="00B93EB2" w:rsidR="00B57A2E">
        <w:t>e Bouwplaats-ID</w:t>
      </w:r>
      <w:r w:rsidRPr="00B93EB2">
        <w:t xml:space="preserve"> wordt een</w:t>
      </w:r>
      <w:r w:rsidRPr="00B93EB2" w:rsidR="00783103">
        <w:t xml:space="preserve"> </w:t>
      </w:r>
      <w:r w:rsidRPr="00B93EB2" w:rsidR="00B57A2E">
        <w:t xml:space="preserve">gegevens- en informatiesysteem </w:t>
      </w:r>
      <w:r w:rsidRPr="00B93EB2">
        <w:t xml:space="preserve">bedoeld </w:t>
      </w:r>
      <w:r w:rsidRPr="00B93EB2" w:rsidR="00B57A2E">
        <w:t xml:space="preserve">dat op een centrale plek </w:t>
      </w:r>
      <w:r w:rsidRPr="00B93EB2" w:rsidR="00EE11D6">
        <w:t xml:space="preserve">digitale </w:t>
      </w:r>
      <w:r w:rsidRPr="00B93EB2" w:rsidR="00B57A2E">
        <w:t xml:space="preserve">informatie </w:t>
      </w:r>
      <w:r w:rsidRPr="00B93EB2" w:rsidR="0053479B">
        <w:t>verbindt</w:t>
      </w:r>
      <w:r w:rsidRPr="00B93EB2" w:rsidR="00B57A2E">
        <w:t xml:space="preserve"> van bouwprojecten</w:t>
      </w:r>
      <w:r w:rsidRPr="00B93EB2" w:rsidR="003933AC">
        <w:t xml:space="preserve"> en </w:t>
      </w:r>
      <w:r w:rsidRPr="00B93EB2" w:rsidR="00EE11D6">
        <w:t>-</w:t>
      </w:r>
      <w:r w:rsidRPr="00B93EB2" w:rsidR="00B57A2E">
        <w:t>plaatsen en</w:t>
      </w:r>
      <w:r w:rsidRPr="00B93EB2" w:rsidR="00EE11D6">
        <w:t xml:space="preserve"> van</w:t>
      </w:r>
      <w:r w:rsidRPr="00B93EB2" w:rsidR="00B57A2E">
        <w:t xml:space="preserve"> partijen die </w:t>
      </w:r>
      <w:r w:rsidRPr="00B93EB2" w:rsidR="0053479B">
        <w:t>daa</w:t>
      </w:r>
      <w:r w:rsidRPr="00B93EB2" w:rsidR="00B57A2E">
        <w:t>r</w:t>
      </w:r>
      <w:r w:rsidRPr="00B93EB2" w:rsidR="0053479B">
        <w:t xml:space="preserve"> samenwerken</w:t>
      </w:r>
      <w:r w:rsidRPr="00B93EB2" w:rsidR="00B57A2E">
        <w:t>:</w:t>
      </w:r>
      <w:r w:rsidRPr="00B93EB2" w:rsidR="00B57A2E">
        <w:rPr>
          <w:sz w:val="16"/>
          <w:szCs w:val="16"/>
        </w:rPr>
        <w:t xml:space="preserve"> </w:t>
      </w:r>
      <w:r w:rsidRPr="00B93EB2" w:rsidR="00B57A2E">
        <w:t>werkgevers,</w:t>
      </w:r>
      <w:r w:rsidRPr="00B93EB2" w:rsidR="00B57A2E">
        <w:rPr>
          <w:sz w:val="16"/>
          <w:szCs w:val="16"/>
        </w:rPr>
        <w:t xml:space="preserve"> </w:t>
      </w:r>
      <w:r w:rsidRPr="00B93EB2" w:rsidR="00B57A2E">
        <w:t>onder</w:t>
      </w:r>
      <w:r w:rsidRPr="00B93EB2" w:rsidR="008517DC">
        <w:t>aannemers</w:t>
      </w:r>
      <w:r w:rsidRPr="00B93EB2" w:rsidR="00B57A2E">
        <w:t xml:space="preserve">, werknemers, zelfstandigen, opdrachtgevers. </w:t>
      </w:r>
      <w:r w:rsidRPr="00B93EB2" w:rsidR="00A471AB">
        <w:t>Dit vraagt dat</w:t>
      </w:r>
      <w:r w:rsidRPr="00B93EB2" w:rsidR="008517DC">
        <w:t xml:space="preserve"> </w:t>
      </w:r>
      <w:r w:rsidRPr="00B93EB2" w:rsidR="00B57A2E">
        <w:t xml:space="preserve">iedereen die op een bouwplaats werkt </w:t>
      </w:r>
      <w:r w:rsidRPr="00B93EB2" w:rsidR="0098581E">
        <w:t xml:space="preserve">zich elke </w:t>
      </w:r>
      <w:r w:rsidRPr="00B93EB2" w:rsidR="00B57A2E">
        <w:t xml:space="preserve">dag </w:t>
      </w:r>
      <w:r w:rsidRPr="00B93EB2" w:rsidR="0098581E">
        <w:t>aan</w:t>
      </w:r>
      <w:r w:rsidRPr="00B93EB2" w:rsidR="00B57A2E">
        <w:t xml:space="preserve">- en </w:t>
      </w:r>
      <w:r w:rsidRPr="00B93EB2" w:rsidR="0098581E">
        <w:t>afmeld</w:t>
      </w:r>
      <w:r w:rsidRPr="00B93EB2" w:rsidR="00A471AB">
        <w:t>t</w:t>
      </w:r>
      <w:r w:rsidRPr="00B93EB2" w:rsidR="0098581E">
        <w:t xml:space="preserve"> in een elektronisch systeem</w:t>
      </w:r>
      <w:r w:rsidRPr="00B93EB2" w:rsidR="00B57A2E">
        <w:t xml:space="preserve">. </w:t>
      </w:r>
      <w:r w:rsidRPr="00B93EB2" w:rsidR="00DA189E">
        <w:t>Het identificeren en registreren van eenieder die een bouwplaats betreedt</w:t>
      </w:r>
      <w:r w:rsidRPr="00B93EB2" w:rsidR="008517DC">
        <w:t>,</w:t>
      </w:r>
      <w:r w:rsidRPr="00B93EB2" w:rsidR="00DA189E">
        <w:t xml:space="preserve"> heeft tot doel </w:t>
      </w:r>
      <w:r w:rsidRPr="00B93EB2" w:rsidR="00113E93">
        <w:t xml:space="preserve">bij te dragen aan </w:t>
      </w:r>
      <w:r w:rsidRPr="00B93EB2" w:rsidR="00DA189E">
        <w:t xml:space="preserve">een veilige </w:t>
      </w:r>
      <w:r w:rsidRPr="00B93EB2" w:rsidR="00113E93">
        <w:t xml:space="preserve">werkplek en problemen rond onder meer illegale tewerkstelling en onderbetaling tegen te gaan. </w:t>
      </w:r>
      <w:r w:rsidR="006E6AE6">
        <w:t>Gezond, veilig en eerlijk werk zijn</w:t>
      </w:r>
      <w:r w:rsidRPr="00B93EB2" w:rsidR="00E67FE0">
        <w:t xml:space="preserve"> belangrijk</w:t>
      </w:r>
      <w:r w:rsidR="006E6AE6">
        <w:t>e</w:t>
      </w:r>
      <w:r w:rsidRPr="00B93EB2" w:rsidR="00E67FE0">
        <w:t xml:space="preserve"> doel</w:t>
      </w:r>
      <w:r w:rsidR="006E6AE6">
        <w:t>en</w:t>
      </w:r>
      <w:r w:rsidRPr="00B93EB2" w:rsidR="00E67FE0">
        <w:t xml:space="preserve">, </w:t>
      </w:r>
      <w:r w:rsidR="006E6AE6">
        <w:t>die</w:t>
      </w:r>
      <w:r w:rsidRPr="00B93EB2" w:rsidR="00E67FE0">
        <w:t xml:space="preserve"> vanzelfsprekend van harte </w:t>
      </w:r>
      <w:r w:rsidR="00AC6BEF">
        <w:t>k</w:t>
      </w:r>
      <w:r w:rsidR="006E6AE6">
        <w:t>unnen</w:t>
      </w:r>
      <w:r w:rsidR="00AC6BEF">
        <w:t xml:space="preserve"> worden </w:t>
      </w:r>
      <w:r w:rsidRPr="00B93EB2" w:rsidR="00E67FE0">
        <w:t>onderschr</w:t>
      </w:r>
      <w:r w:rsidR="00AC6BEF">
        <w:t>even</w:t>
      </w:r>
      <w:r w:rsidR="0014170E">
        <w:t xml:space="preserve">, maar een wettelijke verplichting is </w:t>
      </w:r>
      <w:r w:rsidR="006E6AE6">
        <w:t xml:space="preserve">om </w:t>
      </w:r>
      <w:r w:rsidR="002B4992">
        <w:t>uiteenlopende</w:t>
      </w:r>
      <w:r w:rsidR="006E6AE6">
        <w:t xml:space="preserve"> redenen </w:t>
      </w:r>
      <w:r w:rsidR="0014170E">
        <w:t>onwenselijk</w:t>
      </w:r>
      <w:r w:rsidR="00496F05">
        <w:t xml:space="preserve"> en niet proportioneel</w:t>
      </w:r>
      <w:r w:rsidR="0014170E">
        <w:t>.</w:t>
      </w:r>
    </w:p>
    <w:p w:rsidRPr="00B93EB2" w:rsidR="00DA189E" w:rsidP="0044661E" w:rsidRDefault="00DA189E" w14:paraId="1BA3ADC7" w14:textId="77777777"/>
    <w:p w:rsidRPr="00B93EB2" w:rsidR="00E67FE0" w:rsidP="00DA189E" w:rsidRDefault="00764D13" w14:paraId="7D3C7BCB" w14:textId="41BFE677">
      <w:r w:rsidRPr="00B93EB2">
        <w:t xml:space="preserve">Het dossier </w:t>
      </w:r>
      <w:r w:rsidRPr="00B93EB2" w:rsidR="00A43FB7">
        <w:t xml:space="preserve">vindt </w:t>
      </w:r>
      <w:r w:rsidR="00E14E8D">
        <w:t>zijn</w:t>
      </w:r>
      <w:r w:rsidRPr="00B93EB2">
        <w:t xml:space="preserve"> oorsprong </w:t>
      </w:r>
      <w:r w:rsidRPr="00B93EB2" w:rsidR="00A43FB7">
        <w:t xml:space="preserve">in de cao Bouw en Infra uit 2015 met afspraken </w:t>
      </w:r>
      <w:r w:rsidRPr="00B93EB2" w:rsidR="00A471AB">
        <w:t xml:space="preserve">over identificatie </w:t>
      </w:r>
      <w:r w:rsidRPr="00B93EB2" w:rsidR="00A43FB7">
        <w:t>en toegang tot</w:t>
      </w:r>
      <w:r w:rsidRPr="00B93EB2" w:rsidR="00A471AB">
        <w:t xml:space="preserve"> de bouwplaats</w:t>
      </w:r>
      <w:r w:rsidRPr="00B93EB2">
        <w:t>.</w:t>
      </w:r>
      <w:r w:rsidRPr="00B93EB2" w:rsidR="0025760F">
        <w:t xml:space="preserve"> </w:t>
      </w:r>
      <w:r w:rsidRPr="00B93EB2" w:rsidR="001B6BB7">
        <w:t xml:space="preserve">Sindsdien zijn in de markt meerdere ID-systemen ontstaan en is mijn ministerie zowel vanuit uw Kamer als door sociale partners meermaals verzocht te </w:t>
      </w:r>
      <w:r w:rsidRPr="00B93EB2" w:rsidR="00A43FB7">
        <w:t>verkennen</w:t>
      </w:r>
      <w:r w:rsidRPr="00B93EB2" w:rsidR="001B6BB7">
        <w:t xml:space="preserve"> of het mogelijk is om </w:t>
      </w:r>
      <w:r w:rsidRPr="00B93EB2" w:rsidR="0025760F">
        <w:t xml:space="preserve">de </w:t>
      </w:r>
      <w:r w:rsidRPr="00B93EB2" w:rsidR="00943914">
        <w:t>B</w:t>
      </w:r>
      <w:r w:rsidRPr="00B93EB2" w:rsidR="0025760F">
        <w:t xml:space="preserve">ouwplaats-ID verplicht te stellen </w:t>
      </w:r>
      <w:r w:rsidRPr="00B93EB2" w:rsidR="00A43FB7">
        <w:t>met</w:t>
      </w:r>
      <w:r w:rsidRPr="00B93EB2" w:rsidR="001B6BB7">
        <w:t xml:space="preserve"> een wettelijke basis</w:t>
      </w:r>
      <w:r w:rsidRPr="00B93EB2" w:rsidR="00A43FB7">
        <w:t>, onder meer voor verwerking</w:t>
      </w:r>
      <w:r w:rsidRPr="00B93EB2" w:rsidR="001B6BB7">
        <w:t xml:space="preserve"> </w:t>
      </w:r>
      <w:r w:rsidRPr="00B93EB2" w:rsidR="00A43FB7">
        <w:t>van persoonsgegevens</w:t>
      </w:r>
      <w:r w:rsidRPr="00B93EB2" w:rsidR="0025760F">
        <w:t>.</w:t>
      </w:r>
      <w:r w:rsidRPr="00B93EB2" w:rsidR="00E67FE0">
        <w:t xml:space="preserve"> </w:t>
      </w:r>
      <w:r w:rsidR="00AC6BEF">
        <w:t>Hiernaast is ook</w:t>
      </w:r>
      <w:r w:rsidRPr="00B93EB2" w:rsidR="0025760F">
        <w:t xml:space="preserve"> </w:t>
      </w:r>
      <w:r w:rsidR="00AC6BEF">
        <w:t xml:space="preserve">gekeken naar </w:t>
      </w:r>
      <w:r w:rsidRPr="00B93EB2" w:rsidR="00A43FB7">
        <w:t xml:space="preserve">lopend </w:t>
      </w:r>
      <w:r w:rsidRPr="00B93EB2" w:rsidR="0025760F">
        <w:t xml:space="preserve">Europees onderzoek </w:t>
      </w:r>
      <w:r w:rsidRPr="00B93EB2" w:rsidR="00506032">
        <w:t>naar ‘</w:t>
      </w:r>
      <w:r w:rsidRPr="00B93EB2" w:rsidR="00A43FB7">
        <w:t>S</w:t>
      </w:r>
      <w:r w:rsidRPr="00B93EB2" w:rsidR="00506032">
        <w:t>ocial ID-cards’ in de bouwsector</w:t>
      </w:r>
      <w:r w:rsidRPr="00B93EB2" w:rsidR="00A43FB7">
        <w:t xml:space="preserve"> </w:t>
      </w:r>
      <w:r w:rsidRPr="00B93EB2" w:rsidR="00292403">
        <w:t>(</w:t>
      </w:r>
      <w:r w:rsidRPr="00B93EB2" w:rsidR="00943914">
        <w:t xml:space="preserve">zie </w:t>
      </w:r>
      <w:r w:rsidRPr="00B93EB2" w:rsidR="00292403">
        <w:t xml:space="preserve">bijlage </w:t>
      </w:r>
      <w:r w:rsidRPr="00B93EB2" w:rsidR="003B065E">
        <w:t>1</w:t>
      </w:r>
      <w:r w:rsidRPr="00B93EB2" w:rsidR="00292403">
        <w:t>)</w:t>
      </w:r>
      <w:r w:rsidRPr="00B93EB2" w:rsidR="0025760F">
        <w:t xml:space="preserve">. </w:t>
      </w:r>
      <w:r w:rsidR="00CF3654">
        <w:t>Er kan worden geconcludeerd</w:t>
      </w:r>
      <w:r w:rsidR="00697C0C">
        <w:t xml:space="preserve"> </w:t>
      </w:r>
      <w:r w:rsidRPr="00B93EB2" w:rsidR="00E67FE0">
        <w:t xml:space="preserve">dat een wettelijke verplichting van de </w:t>
      </w:r>
      <w:r w:rsidR="009E3524">
        <w:t>B</w:t>
      </w:r>
      <w:r w:rsidRPr="00B93EB2" w:rsidR="00E67FE0">
        <w:t>ouwplaats-ID niet opportuun is.</w:t>
      </w:r>
      <w:r w:rsidRPr="00B93EB2" w:rsidR="0025760F">
        <w:t xml:space="preserve">  </w:t>
      </w:r>
    </w:p>
    <w:p w:rsidRPr="00B93EB2" w:rsidR="0025760F" w:rsidP="00DA189E" w:rsidRDefault="0025760F" w14:paraId="67D4D855" w14:textId="77777777"/>
    <w:p w:rsidRPr="00B93EB2" w:rsidR="0025760F" w:rsidP="0025760F" w:rsidRDefault="0025760F" w14:paraId="4AFFBB78" w14:textId="0A92481B">
      <w:pPr>
        <w:rPr>
          <w:b/>
          <w:bCs/>
        </w:rPr>
      </w:pPr>
      <w:r w:rsidRPr="00B93EB2">
        <w:rPr>
          <w:b/>
          <w:bCs/>
        </w:rPr>
        <w:t xml:space="preserve">Verkenning mogelijkheden bouwplaats-ID </w:t>
      </w:r>
    </w:p>
    <w:p w:rsidRPr="00B93EB2" w:rsidR="0025760F" w:rsidP="0025760F" w:rsidRDefault="0025760F" w14:paraId="4FC7CE8C" w14:textId="5613E4B0">
      <w:pPr>
        <w:rPr>
          <w:u w:val="single"/>
        </w:rPr>
      </w:pPr>
      <w:r w:rsidRPr="00B93EB2">
        <w:rPr>
          <w:u w:val="single"/>
        </w:rPr>
        <w:t xml:space="preserve">Juridische </w:t>
      </w:r>
      <w:r w:rsidRPr="00B93EB2" w:rsidR="00F24515">
        <w:rPr>
          <w:u w:val="single"/>
        </w:rPr>
        <w:t>afweging</w:t>
      </w:r>
    </w:p>
    <w:p w:rsidR="00967EFB" w:rsidP="0025760F" w:rsidRDefault="0025760F" w14:paraId="0B1824EB" w14:textId="77777777">
      <w:r w:rsidRPr="00B93EB2">
        <w:t xml:space="preserve">Cao-partijen zien graag dat de Bouwplaats-ID verplicht wordt voor iedereen die arbeid gaat verrichten op de bouwplaats. De eerste route die </w:t>
      </w:r>
      <w:r w:rsidR="00697C0C">
        <w:t>is</w:t>
      </w:r>
      <w:r w:rsidRPr="00B93EB2">
        <w:t xml:space="preserve"> verkend</w:t>
      </w:r>
      <w:r w:rsidR="00697C0C">
        <w:t>,</w:t>
      </w:r>
      <w:r w:rsidRPr="00B93EB2">
        <w:t xml:space="preserve"> is of algemeenverbindendverklaring (avv) van cao-afspraken hierover mogelijk is. </w:t>
      </w:r>
    </w:p>
    <w:p w:rsidR="00DE0A72" w:rsidP="0025760F" w:rsidRDefault="00472037" w14:paraId="623CCF2C" w14:textId="1576D6B9">
      <w:r w:rsidRPr="00B93EB2">
        <w:lastRenderedPageBreak/>
        <w:t>Daarmee zouden de a</w:t>
      </w:r>
      <w:r w:rsidRPr="00B93EB2" w:rsidR="0025760F">
        <w:t xml:space="preserve">fspraken </w:t>
      </w:r>
      <w:r w:rsidRPr="00B93EB2">
        <w:t xml:space="preserve">gelden voor alle partijen die onder de werkingssfeer van de cao vallen en niet enkel voor de </w:t>
      </w:r>
      <w:r w:rsidR="00C91590">
        <w:t xml:space="preserve">direct met de cao </w:t>
      </w:r>
      <w:r w:rsidRPr="00B93EB2">
        <w:t xml:space="preserve">gebonden werkgevers. </w:t>
      </w:r>
    </w:p>
    <w:p w:rsidR="00DE0A72" w:rsidP="0025760F" w:rsidRDefault="00DE0A72" w14:paraId="0053C7C0" w14:textId="77777777"/>
    <w:p w:rsidRPr="00B93EB2" w:rsidR="0025760F" w:rsidP="0025760F" w:rsidRDefault="00472037" w14:paraId="760BBDA3" w14:textId="197032A6">
      <w:r w:rsidRPr="00B93EB2">
        <w:t xml:space="preserve">In </w:t>
      </w:r>
      <w:r w:rsidRPr="00B93EB2" w:rsidR="0025760F">
        <w:t xml:space="preserve">2019 is gebleken dat </w:t>
      </w:r>
      <w:r w:rsidR="0068096F">
        <w:t>niet mogelijk</w:t>
      </w:r>
      <w:r w:rsidRPr="00B93EB2" w:rsidR="0025760F">
        <w:t xml:space="preserve"> was om </w:t>
      </w:r>
      <w:r w:rsidRPr="00B93EB2">
        <w:t xml:space="preserve">de </w:t>
      </w:r>
      <w:r w:rsidRPr="00B93EB2" w:rsidR="0025760F">
        <w:t xml:space="preserve">afspraak </w:t>
      </w:r>
      <w:r w:rsidRPr="00B93EB2">
        <w:t xml:space="preserve">over de </w:t>
      </w:r>
      <w:r w:rsidR="0069306B">
        <w:t>B</w:t>
      </w:r>
      <w:r w:rsidRPr="00B93EB2">
        <w:t xml:space="preserve">ouwplaats-ID </w:t>
      </w:r>
      <w:r w:rsidRPr="00B93EB2" w:rsidR="0025760F">
        <w:t>te avv’en</w:t>
      </w:r>
      <w:r w:rsidRPr="00B93EB2">
        <w:t xml:space="preserve">, omdat er </w:t>
      </w:r>
      <w:r w:rsidR="00E14E8D">
        <w:t>geen</w:t>
      </w:r>
      <w:r w:rsidRPr="00B93EB2">
        <w:t xml:space="preserve"> </w:t>
      </w:r>
      <w:r w:rsidRPr="00B93EB2" w:rsidR="0025760F">
        <w:t>wettelijke grondslag was voor de beoogde</w:t>
      </w:r>
      <w:r w:rsidR="00DE0A72">
        <w:t xml:space="preserve"> </w:t>
      </w:r>
      <w:r w:rsidRPr="00B93EB2" w:rsidR="0025760F">
        <w:t>gegevensverwerking</w:t>
      </w:r>
      <w:r w:rsidRPr="00B93EB2" w:rsidR="009E7D04">
        <w:t xml:space="preserve"> en -uitwisseling</w:t>
      </w:r>
      <w:r w:rsidRPr="00B93EB2" w:rsidR="0025760F">
        <w:t xml:space="preserve"> die op grond van de Algemene Verordening Gegevens</w:t>
      </w:r>
      <w:r w:rsidRPr="00B93EB2">
        <w:softHyphen/>
      </w:r>
      <w:r w:rsidRPr="00B93EB2" w:rsidR="0025760F">
        <w:t xml:space="preserve">bescherming (AVG) vereist is. Daarnaast is de reikwijdte van een avv beperkt, omdat die alleen voor </w:t>
      </w:r>
      <w:r w:rsidR="00E14E8D">
        <w:t xml:space="preserve">de werkingssfeer van de </w:t>
      </w:r>
      <w:r w:rsidRPr="00B93EB2" w:rsidR="0025760F">
        <w:t>cao Bouw &amp; Infra geldt</w:t>
      </w:r>
      <w:r w:rsidRPr="00B93EB2">
        <w:t xml:space="preserve">; </w:t>
      </w:r>
      <w:r w:rsidRPr="00B93EB2" w:rsidR="0025760F">
        <w:t>schilder</w:t>
      </w:r>
      <w:r w:rsidR="00D66C09">
        <w:t>s</w:t>
      </w:r>
      <w:r w:rsidRPr="00B93EB2" w:rsidR="0025760F">
        <w:t>, keuken</w:t>
      </w:r>
      <w:r w:rsidR="0069306B">
        <w:t>-</w:t>
      </w:r>
      <w:r w:rsidRPr="00B93EB2" w:rsidR="0025760F">
        <w:t>installateur</w:t>
      </w:r>
      <w:r w:rsidR="00D66C09">
        <w:t>s</w:t>
      </w:r>
      <w:r w:rsidRPr="00B93EB2" w:rsidR="0025760F">
        <w:t xml:space="preserve"> of zzp’er</w:t>
      </w:r>
      <w:r w:rsidR="00D66C09">
        <w:t>s</w:t>
      </w:r>
      <w:r w:rsidRPr="00B93EB2" w:rsidR="0025760F">
        <w:t xml:space="preserve"> </w:t>
      </w:r>
      <w:r w:rsidRPr="00B93EB2">
        <w:t>vallen daar</w:t>
      </w:r>
      <w:r w:rsidRPr="00B93EB2" w:rsidR="0025760F">
        <w:t>buiten</w:t>
      </w:r>
      <w:r w:rsidRPr="00B93EB2" w:rsidR="00F24515">
        <w:t xml:space="preserve">. </w:t>
      </w:r>
      <w:r w:rsidR="00E14E8D">
        <w:t>Zonder wettelijke grondslag zijn cao-afspraken over de Bouwplaats-ID of vergelijkbare systemen dan ook niet avv-baar</w:t>
      </w:r>
      <w:r w:rsidR="00A81D91">
        <w:t>.</w:t>
      </w:r>
    </w:p>
    <w:p w:rsidRPr="00B93EB2" w:rsidR="00472037" w:rsidP="0025760F" w:rsidRDefault="00472037" w14:paraId="745F39DF" w14:textId="77777777"/>
    <w:p w:rsidRPr="00B93EB2" w:rsidR="00BF00BC" w:rsidP="00BF00BC" w:rsidRDefault="00472037" w14:paraId="27BE93DD" w14:textId="6BE47273">
      <w:r w:rsidRPr="00B93EB2">
        <w:t xml:space="preserve">Daarom </w:t>
      </w:r>
      <w:r w:rsidR="00697C0C">
        <w:t>zijn</w:t>
      </w:r>
      <w:r w:rsidRPr="00B93EB2">
        <w:t xml:space="preserve"> </w:t>
      </w:r>
      <w:r w:rsidRPr="00B93EB2" w:rsidR="009E7D04">
        <w:t xml:space="preserve">ook de mogelijkheden bekeken van een verplichting in de wet om de reikwijdte te verbreden en de wettelijke grondslag voor gegevensverwerking te realiseren. </w:t>
      </w:r>
      <w:r w:rsidRPr="00B93EB2" w:rsidR="00BF00BC">
        <w:t xml:space="preserve">Zoals altijd bij nieuwe wetgeving </w:t>
      </w:r>
      <w:r w:rsidR="00697C0C">
        <w:t xml:space="preserve">is </w:t>
      </w:r>
      <w:r w:rsidRPr="00B93EB2" w:rsidR="00BF00BC">
        <w:t xml:space="preserve">onderzocht of het beoogde middel </w:t>
      </w:r>
      <w:r w:rsidR="0099597F">
        <w:br/>
      </w:r>
      <w:r w:rsidRPr="00B93EB2" w:rsidR="00BF00BC">
        <w:t xml:space="preserve">– in dit geval de verplichte </w:t>
      </w:r>
      <w:r w:rsidR="00A35FAF">
        <w:t>B</w:t>
      </w:r>
      <w:r w:rsidRPr="00B93EB2" w:rsidR="00BF00BC">
        <w:t xml:space="preserve">ouwplaats-ID – </w:t>
      </w:r>
      <w:r w:rsidRPr="00B93EB2" w:rsidR="0025760F">
        <w:t>bijdraagt aan het behalen van de doelstellingen</w:t>
      </w:r>
      <w:r w:rsidR="00FF5CA7">
        <w:t>,</w:t>
      </w:r>
      <w:r w:rsidRPr="00B93EB2" w:rsidR="00BF00BC">
        <w:t xml:space="preserve"> en wordt </w:t>
      </w:r>
      <w:r w:rsidRPr="00B93EB2" w:rsidR="0025760F">
        <w:t xml:space="preserve">voldaan aan de vereisten van proportionaliteit, subsidiariteit en doelmatigheid. </w:t>
      </w:r>
      <w:r w:rsidRPr="00B93EB2" w:rsidR="00BF00BC">
        <w:t xml:space="preserve">Is er </w:t>
      </w:r>
      <w:r w:rsidRPr="00B93EB2" w:rsidR="0025760F">
        <w:t>voldoende rechtvaardiging om ondernemingen en werkenden op een bouwplaats te onderwerpen aan een verplichte registratie</w:t>
      </w:r>
      <w:r w:rsidRPr="00B93EB2" w:rsidR="00BF00BC">
        <w:t xml:space="preserve">? </w:t>
      </w:r>
      <w:r w:rsidR="00697C0C">
        <w:t>De</w:t>
      </w:r>
      <w:r w:rsidRPr="00B93EB2" w:rsidR="00697C0C">
        <w:t xml:space="preserve"> </w:t>
      </w:r>
      <w:r w:rsidRPr="00B93EB2" w:rsidR="00BF00BC">
        <w:t xml:space="preserve">conclusie is dat dat niet zo is. </w:t>
      </w:r>
      <w:bookmarkStart w:name="_Hlk209787592" w:id="1"/>
      <w:r w:rsidRPr="00B93EB2" w:rsidR="00BF00BC">
        <w:t xml:space="preserve">Enerzijds </w:t>
      </w:r>
      <w:r w:rsidRPr="00B93EB2" w:rsidR="005D3A0A">
        <w:t>leidt</w:t>
      </w:r>
      <w:r w:rsidRPr="00B93EB2" w:rsidR="00BF00BC">
        <w:t xml:space="preserve"> verplichte registratie </w:t>
      </w:r>
      <w:r w:rsidRPr="00B93EB2" w:rsidR="005D3A0A">
        <w:t xml:space="preserve">niet </w:t>
      </w:r>
      <w:r w:rsidRPr="00B93EB2" w:rsidR="00BF00BC">
        <w:t>direct tot een verlichting van problemen op bouwplaats</w:t>
      </w:r>
      <w:r w:rsidRPr="00B93EB2" w:rsidR="0089596D">
        <w:t>en</w:t>
      </w:r>
      <w:r w:rsidRPr="00B93EB2" w:rsidR="00C415E1">
        <w:t xml:space="preserve"> aan de voorkant</w:t>
      </w:r>
      <w:r w:rsidRPr="00B93EB2" w:rsidR="00BF00BC">
        <w:t>.</w:t>
      </w:r>
      <w:r w:rsidRPr="00B93EB2" w:rsidR="00C415E1">
        <w:rPr>
          <w:rStyle w:val="Voetnootmarkering"/>
        </w:rPr>
        <w:footnoteReference w:id="3"/>
      </w:r>
      <w:r w:rsidRPr="00B93EB2" w:rsidR="00BF00BC">
        <w:t xml:space="preserve"> </w:t>
      </w:r>
      <w:r w:rsidR="00F67BBB">
        <w:t>Het aanmelden op een bouwplaats geeft geen garantie op eerlijk en veilig werk.</w:t>
      </w:r>
      <w:r w:rsidR="00072C87">
        <w:rPr>
          <w:rStyle w:val="Voetnootmarkering"/>
        </w:rPr>
        <w:footnoteReference w:id="4"/>
      </w:r>
      <w:r w:rsidR="00F67BBB">
        <w:t xml:space="preserve"> </w:t>
      </w:r>
      <w:r w:rsidRPr="00B93EB2" w:rsidR="00BF00BC">
        <w:t xml:space="preserve">Anderzijds is </w:t>
      </w:r>
      <w:r w:rsidRPr="00B93EB2" w:rsidR="00F24515">
        <w:t xml:space="preserve">het ook lastig te beargumenteren </w:t>
      </w:r>
      <w:r w:rsidRPr="00B93EB2" w:rsidR="00BF00BC">
        <w:t xml:space="preserve">waarom problemen niet op een </w:t>
      </w:r>
      <w:r w:rsidRPr="00B93EB2" w:rsidR="00223D3E">
        <w:t>andere</w:t>
      </w:r>
      <w:r w:rsidRPr="00B93EB2" w:rsidR="00BF00BC">
        <w:t xml:space="preserve"> wijze kunnen worden opgelost</w:t>
      </w:r>
      <w:r w:rsidRPr="00B93EB2" w:rsidR="00C415E1">
        <w:t xml:space="preserve"> dan met een identificerend</w:t>
      </w:r>
      <w:r w:rsidR="00A81D91">
        <w:t>e</w:t>
      </w:r>
      <w:r w:rsidRPr="00B93EB2" w:rsidR="00C415E1">
        <w:t xml:space="preserve"> pas</w:t>
      </w:r>
      <w:r w:rsidRPr="00B93EB2" w:rsidR="00BF00BC">
        <w:t xml:space="preserve">. </w:t>
      </w:r>
      <w:bookmarkStart w:name="_Hlk209789362" w:id="2"/>
      <w:r w:rsidRPr="00B93EB2" w:rsidR="00BF00BC">
        <w:t>Een bij wet verplichte Bouwplaats-ID is een te ongericht instrument om problemen op de bouwplaats op te lossen</w:t>
      </w:r>
      <w:r w:rsidRPr="00B93EB2" w:rsidR="00F24515">
        <w:t xml:space="preserve"> en </w:t>
      </w:r>
      <w:r w:rsidR="00FF5CA7">
        <w:t xml:space="preserve">dit instrument is dus </w:t>
      </w:r>
      <w:r w:rsidRPr="00B93EB2" w:rsidR="00F24515">
        <w:t>niet proportioneel</w:t>
      </w:r>
      <w:r w:rsidRPr="00B93EB2" w:rsidR="00BF00BC">
        <w:t>.</w:t>
      </w:r>
    </w:p>
    <w:bookmarkEnd w:id="1"/>
    <w:bookmarkEnd w:id="2"/>
    <w:p w:rsidRPr="00B93EB2" w:rsidR="00BF00BC" w:rsidP="00BF00BC" w:rsidRDefault="00BF00BC" w14:paraId="33F53756" w14:textId="77777777"/>
    <w:p w:rsidRPr="00B93EB2" w:rsidR="00F24515" w:rsidP="00BF00BC" w:rsidRDefault="00BF00BC" w14:paraId="57763B6B" w14:textId="241344E5">
      <w:r w:rsidRPr="00B93EB2">
        <w:t xml:space="preserve">Met het Bouwplaats-ID systeem worden persoonsgegevens verwerkt. Dit </w:t>
      </w:r>
      <w:r w:rsidRPr="00B93EB2" w:rsidR="00F24515">
        <w:t>v</w:t>
      </w:r>
      <w:r w:rsidRPr="00B93EB2" w:rsidR="00223D3E">
        <w:t>ergt</w:t>
      </w:r>
      <w:r w:rsidRPr="00B93EB2">
        <w:t xml:space="preserve"> een wettelijke grondslag op grond van de AVG</w:t>
      </w:r>
      <w:r w:rsidRPr="00B93EB2" w:rsidR="00F24515">
        <w:t xml:space="preserve">, </w:t>
      </w:r>
      <w:r w:rsidRPr="00B93EB2" w:rsidR="00C415E1">
        <w:t xml:space="preserve">zo </w:t>
      </w:r>
      <w:r w:rsidRPr="00B93EB2" w:rsidR="00F24515">
        <w:t xml:space="preserve">heeft </w:t>
      </w:r>
      <w:r w:rsidRPr="00B93EB2">
        <w:t xml:space="preserve">de Autoriteit Persoonsgegevens aanbevolen. Er bestaan wettelijke bepalingen op basis waarvan een werkgever, opdrachtgever of hoofdaannemer bepaalde gegevens moet of mag verzamelen, maar om al die gegevens in een centraal systeem te registreren en verwerken moet een wettelijke grondslag worden gecreëerd. Voor een wettelijke grondslag is een belangenafweging nodig tussen enerzijds het belang van doelstellingen van registratie en anderzijds </w:t>
      </w:r>
      <w:r w:rsidRPr="00B93EB2" w:rsidR="005D3A0A">
        <w:t xml:space="preserve">die </w:t>
      </w:r>
      <w:r w:rsidRPr="00B93EB2">
        <w:t>van de privacy van de werknemers</w:t>
      </w:r>
      <w:r w:rsidR="00A81D91">
        <w:t xml:space="preserve"> en andere betrokkenen. </w:t>
      </w:r>
      <w:bookmarkStart w:name="_Hlk209787157" w:id="3"/>
      <w:r w:rsidR="00F67BBB">
        <w:t>Er</w:t>
      </w:r>
      <w:r w:rsidRPr="00B93EB2" w:rsidR="00F24515">
        <w:t xml:space="preserve"> </w:t>
      </w:r>
      <w:r w:rsidRPr="00B93EB2">
        <w:t xml:space="preserve">is onvoldoende aangetoond waarom registratie een oplossing is voor de problemen en of het reëel is dat de </w:t>
      </w:r>
      <w:r w:rsidR="00FF5CA7">
        <w:t xml:space="preserve">beoogde </w:t>
      </w:r>
      <w:r w:rsidRPr="00B93EB2">
        <w:t xml:space="preserve">doelstellingen </w:t>
      </w:r>
      <w:r w:rsidR="00FF5CA7">
        <w:t xml:space="preserve">met de registratie </w:t>
      </w:r>
      <w:r w:rsidRPr="00B93EB2" w:rsidR="005D3A0A">
        <w:t xml:space="preserve">worden </w:t>
      </w:r>
      <w:r w:rsidRPr="00B93EB2">
        <w:t xml:space="preserve">bereikt. </w:t>
      </w:r>
      <w:bookmarkEnd w:id="3"/>
    </w:p>
    <w:p w:rsidRPr="00B93EB2" w:rsidR="00F24515" w:rsidP="00BF00BC" w:rsidRDefault="00F24515" w14:paraId="7855819D" w14:textId="77777777"/>
    <w:p w:rsidRPr="00B93EB2" w:rsidR="0025760F" w:rsidP="00F24515" w:rsidRDefault="00E770B3" w14:paraId="5BA04859" w14:textId="3A7075FE">
      <w:r w:rsidRPr="00B93EB2">
        <w:t xml:space="preserve">Alles bijeengenomen leidt dit </w:t>
      </w:r>
      <w:r w:rsidRPr="00B93EB2" w:rsidR="00BF00BC">
        <w:t>ertoe dat</w:t>
      </w:r>
      <w:r w:rsidRPr="00B93EB2" w:rsidR="00F24515">
        <w:t xml:space="preserve"> </w:t>
      </w:r>
      <w:r w:rsidRPr="00B93EB2" w:rsidR="00BF00BC">
        <w:t xml:space="preserve">op dit moment </w:t>
      </w:r>
      <w:r w:rsidRPr="00B93EB2" w:rsidR="0025760F">
        <w:t xml:space="preserve">onvoldoende </w:t>
      </w:r>
      <w:r w:rsidR="00697C0C">
        <w:t>wordt gerechtvaardigd</w:t>
      </w:r>
      <w:r w:rsidRPr="00B93EB2" w:rsidR="00697C0C">
        <w:t xml:space="preserve"> </w:t>
      </w:r>
      <w:r w:rsidRPr="00B93EB2" w:rsidR="0025760F">
        <w:t>om ondernemingen en werkenden via een wettelijke verplich</w:t>
      </w:r>
      <w:r w:rsidRPr="00B93EB2">
        <w:softHyphen/>
      </w:r>
      <w:r w:rsidRPr="00B93EB2" w:rsidR="0025760F">
        <w:t xml:space="preserve">ting te onderwerpen aan de Bouwplaats-ID. </w:t>
      </w:r>
      <w:r w:rsidRPr="00B93EB2">
        <w:t xml:space="preserve">Ook het inrichten van een pilot, zoals verzocht in de </w:t>
      </w:r>
      <w:r w:rsidRPr="00B93EB2" w:rsidR="00F232C8">
        <w:t xml:space="preserve">eerdergenoemde </w:t>
      </w:r>
      <w:r w:rsidRPr="00B93EB2">
        <w:t>motie</w:t>
      </w:r>
      <w:r w:rsidRPr="00B93EB2" w:rsidR="00F232C8">
        <w:rPr>
          <w:rStyle w:val="Voetnootmarkering"/>
        </w:rPr>
        <w:footnoteReference w:id="5"/>
      </w:r>
      <w:r w:rsidR="00FF5CA7">
        <w:t>,</w:t>
      </w:r>
      <w:r w:rsidRPr="00B93EB2">
        <w:t xml:space="preserve"> </w:t>
      </w:r>
      <w:r w:rsidRPr="00B93EB2" w:rsidR="00F232C8">
        <w:t xml:space="preserve">blijkt </w:t>
      </w:r>
      <w:r w:rsidRPr="00B93EB2">
        <w:t xml:space="preserve">niet mogelijk zonder verdere inrichting van een (wettelijk) systeem. </w:t>
      </w:r>
    </w:p>
    <w:p w:rsidRPr="00B93EB2" w:rsidR="00F24515" w:rsidP="00F24515" w:rsidRDefault="00F24515" w14:paraId="2A4D06C7" w14:textId="77777777"/>
    <w:p w:rsidRPr="00B93EB2" w:rsidR="00F24515" w:rsidP="00F24515" w:rsidRDefault="00F24515" w14:paraId="0EA049A8" w14:textId="5A641B21">
      <w:pPr>
        <w:rPr>
          <w:u w:val="single"/>
        </w:rPr>
      </w:pPr>
      <w:r w:rsidRPr="00B93EB2">
        <w:rPr>
          <w:u w:val="single"/>
        </w:rPr>
        <w:lastRenderedPageBreak/>
        <w:t xml:space="preserve">Andere routes </w:t>
      </w:r>
    </w:p>
    <w:p w:rsidR="00E770B3" w:rsidP="00F24515" w:rsidRDefault="00E770B3" w14:paraId="63719307" w14:textId="3BE2E72E">
      <w:r w:rsidRPr="00B93EB2">
        <w:t>Dit neemt niet weg dat</w:t>
      </w:r>
      <w:r w:rsidRPr="00B93EB2" w:rsidR="00223D3E">
        <w:t xml:space="preserve"> </w:t>
      </w:r>
      <w:r w:rsidRPr="00B93EB2" w:rsidR="002B7A5E">
        <w:t>doelen</w:t>
      </w:r>
      <w:r w:rsidRPr="00B93EB2" w:rsidR="00223D3E">
        <w:t xml:space="preserve"> voor eerlijk</w:t>
      </w:r>
      <w:r w:rsidR="007F3CF6">
        <w:t>, gezond</w:t>
      </w:r>
      <w:r w:rsidRPr="00B93EB2" w:rsidR="00223D3E">
        <w:t xml:space="preserve"> en veilig werken </w:t>
      </w:r>
      <w:r w:rsidRPr="00B93EB2" w:rsidR="0053479B">
        <w:t>b</w:t>
      </w:r>
      <w:r w:rsidRPr="00B93EB2" w:rsidR="002B7A5E">
        <w:t xml:space="preserve">uiten kijf </w:t>
      </w:r>
      <w:r w:rsidRPr="00B93EB2" w:rsidR="0053479B">
        <w:t>staan</w:t>
      </w:r>
      <w:r w:rsidRPr="00B93EB2">
        <w:t xml:space="preserve">. </w:t>
      </w:r>
      <w:r w:rsidR="0042701D">
        <w:t>E</w:t>
      </w:r>
      <w:r w:rsidRPr="00B93EB2">
        <w:t>r zijn</w:t>
      </w:r>
      <w:r w:rsidR="0042701D">
        <w:t xml:space="preserve"> evenwel</w:t>
      </w:r>
      <w:r w:rsidRPr="00B93EB2">
        <w:t xml:space="preserve"> ook andere, </w:t>
      </w:r>
      <w:r w:rsidR="006E6AE6">
        <w:t>meer haalbare</w:t>
      </w:r>
      <w:r w:rsidRPr="00B93EB2">
        <w:t xml:space="preserve"> </w:t>
      </w:r>
      <w:r w:rsidR="006E6AE6">
        <w:t xml:space="preserve">en effectieve </w:t>
      </w:r>
      <w:r w:rsidRPr="00B93EB2">
        <w:t>routes om di</w:t>
      </w:r>
      <w:r w:rsidRPr="00B93EB2" w:rsidR="002B7A5E">
        <w:t>e</w:t>
      </w:r>
      <w:r w:rsidRPr="00B93EB2">
        <w:t xml:space="preserve"> te bereiken. </w:t>
      </w:r>
    </w:p>
    <w:p w:rsidR="0099597F" w:rsidRDefault="0099597F" w14:paraId="43A1AFEE" w14:textId="23F10230">
      <w:pPr>
        <w:spacing w:line="240" w:lineRule="auto"/>
      </w:pPr>
    </w:p>
    <w:p w:rsidRPr="00094B0B" w:rsidR="009E3524" w:rsidP="009E3524" w:rsidRDefault="009E3524" w14:paraId="065D3931" w14:textId="77777777">
      <w:pPr>
        <w:pStyle w:val="Lijstalinea"/>
        <w:numPr>
          <w:ilvl w:val="0"/>
          <w:numId w:val="21"/>
        </w:numPr>
        <w:rPr>
          <w:i/>
          <w:iCs/>
        </w:rPr>
      </w:pPr>
      <w:r w:rsidRPr="00094B0B">
        <w:rPr>
          <w:i/>
          <w:iCs/>
        </w:rPr>
        <w:t>Deelname op basis van vrijwilligheid</w:t>
      </w:r>
    </w:p>
    <w:p w:rsidR="00496F05" w:rsidP="009E3524" w:rsidRDefault="009E3524" w14:paraId="13C7FA7C" w14:textId="77777777">
      <w:r w:rsidRPr="00094B0B">
        <w:t xml:space="preserve">Deelname aan de Bouwplaats-ID op basis van vrijwilligheid, zoals in diverse Europese landen wordt gedaan, is een optie. Dan sluit de onderneming of werknemer een contract met de uitvoerende instantie van de Bouwplaats-ID. </w:t>
      </w:r>
    </w:p>
    <w:p w:rsidRPr="00B93EB2" w:rsidR="009E3524" w:rsidP="009E3524" w:rsidRDefault="009E3524" w14:paraId="4167D1BC" w14:textId="5FDF4787">
      <w:r w:rsidRPr="00094B0B">
        <w:t xml:space="preserve">In Zweden wordt hier bijvoorbeeld gebruik van gemaakt, waar bedrijven en gemeenten aanvullende afspraken maken en toegang tot de bouwplaats kan worden ontzegd als er niet wordt voldaan aan het identificatiesysteem. </w:t>
      </w:r>
    </w:p>
    <w:p w:rsidRPr="00B93EB2" w:rsidR="009E3524" w:rsidP="009E3524" w:rsidRDefault="009E3524" w14:paraId="46E5F755" w14:textId="77777777">
      <w:pPr>
        <w:spacing w:line="240" w:lineRule="auto"/>
      </w:pPr>
    </w:p>
    <w:p w:rsidRPr="00B93EB2" w:rsidR="009E3524" w:rsidP="009E3524" w:rsidRDefault="009E3524" w14:paraId="7F4E5024" w14:textId="77777777">
      <w:pPr>
        <w:pStyle w:val="Lijstalinea"/>
        <w:numPr>
          <w:ilvl w:val="0"/>
          <w:numId w:val="21"/>
        </w:numPr>
      </w:pPr>
      <w:r w:rsidRPr="0069306B">
        <w:rPr>
          <w:i/>
          <w:iCs/>
        </w:rPr>
        <w:t>Diverse initiatieven</w:t>
      </w:r>
      <w:r>
        <w:rPr>
          <w:i/>
          <w:iCs/>
        </w:rPr>
        <w:t xml:space="preserve"> gestart</w:t>
      </w:r>
    </w:p>
    <w:p w:rsidR="009E3524" w:rsidP="009E3524" w:rsidRDefault="00183BD7" w14:paraId="7A65743A" w14:textId="2AA3FE17">
      <w:pPr>
        <w:pStyle w:val="Lijstalinea"/>
        <w:ind w:left="0"/>
      </w:pPr>
      <w:r>
        <w:t>I</w:t>
      </w:r>
      <w:r w:rsidRPr="00B93EB2" w:rsidR="009E3524">
        <w:t xml:space="preserve">nmiddels </w:t>
      </w:r>
      <w:r>
        <w:t xml:space="preserve">bestaan </w:t>
      </w:r>
      <w:r w:rsidRPr="00B93EB2" w:rsidR="009E3524">
        <w:t xml:space="preserve">ook diverse </w:t>
      </w:r>
      <w:r>
        <w:t xml:space="preserve">alternatieve </w:t>
      </w:r>
      <w:r w:rsidRPr="00B93EB2" w:rsidR="009E3524">
        <w:t xml:space="preserve">systemen </w:t>
      </w:r>
      <w:r w:rsidR="00516E68">
        <w:t xml:space="preserve">in de sector </w:t>
      </w:r>
      <w:r w:rsidRPr="00B93EB2" w:rsidR="009E3524">
        <w:t>waarmee eerlijk en veilig werken op de bouwplaats wordt geborgd. En sinds 1 april 2019 is de Generieke Poortinstructie (GPI) verplicht op alle bouwplaatsen in Nederland voor alle bedrijven die zijn aangesloten bij de Governance Code Veiligheid in de Bouw.</w:t>
      </w:r>
      <w:r w:rsidRPr="00B93EB2" w:rsidR="009E3524">
        <w:rPr>
          <w:rStyle w:val="Voetnootmarkering"/>
        </w:rPr>
        <w:footnoteReference w:id="6"/>
      </w:r>
      <w:r w:rsidRPr="00B93EB2" w:rsidR="009E3524">
        <w:t xml:space="preserve"> Hierin werken opdrachtgevers en opdrachtnemers samen om de veiligheid in de gehele keten te verbeteren. Betrokken partijen zijn zelf in staat eigen normen te stellen en hierop toe te zien.</w:t>
      </w:r>
    </w:p>
    <w:p w:rsidRPr="00B93EB2" w:rsidR="009E3524" w:rsidP="009E3524" w:rsidRDefault="009E3524" w14:paraId="2AA3B6DD" w14:textId="77777777">
      <w:pPr>
        <w:pStyle w:val="Lijstalinea"/>
        <w:ind w:left="0"/>
      </w:pPr>
    </w:p>
    <w:p w:rsidRPr="00B93EB2" w:rsidR="0025760F" w:rsidP="0025760F" w:rsidRDefault="0025760F" w14:paraId="586BF6FA" w14:textId="77777777">
      <w:pPr>
        <w:pStyle w:val="Lijstalinea"/>
        <w:numPr>
          <w:ilvl w:val="0"/>
          <w:numId w:val="21"/>
        </w:numPr>
        <w:rPr>
          <w:i/>
          <w:iCs/>
        </w:rPr>
      </w:pPr>
      <w:r w:rsidRPr="00B93EB2">
        <w:rPr>
          <w:i/>
          <w:iCs/>
        </w:rPr>
        <w:t>Verplichting via contracten</w:t>
      </w:r>
    </w:p>
    <w:p w:rsidR="00072C87" w:rsidP="0025760F" w:rsidRDefault="003B065E" w14:paraId="47D3CF96" w14:textId="46DD5F9F">
      <w:r w:rsidRPr="00B93EB2">
        <w:t>P</w:t>
      </w:r>
      <w:r w:rsidRPr="00B93EB2" w:rsidR="0025760F">
        <w:t xml:space="preserve">artijen kunnen in contracten met (onder)aannemers een verplichte </w:t>
      </w:r>
      <w:r w:rsidR="0099597F">
        <w:br/>
      </w:r>
      <w:r w:rsidRPr="00B93EB2" w:rsidR="0025760F">
        <w:t xml:space="preserve">Bouwplaats-ID opnemen. Via een kettingbeding in de contracten kan dan de </w:t>
      </w:r>
      <w:r w:rsidRPr="00B93EB2">
        <w:t>Bouwplaats</w:t>
      </w:r>
      <w:r w:rsidR="00152699">
        <w:t>-</w:t>
      </w:r>
      <w:r w:rsidRPr="00B93EB2" w:rsidR="0025760F">
        <w:t xml:space="preserve">ID verplicht worden gesteld van contract op contract. Dit is een contractuele verplichting voor de onderneming die partij is bij het contract. </w:t>
      </w:r>
    </w:p>
    <w:p w:rsidR="0099597F" w:rsidP="0025760F" w:rsidRDefault="0099597F" w14:paraId="5F1CBE56" w14:textId="77777777"/>
    <w:p w:rsidRPr="00094B0B" w:rsidR="0025760F" w:rsidP="0025760F" w:rsidRDefault="0025760F" w14:paraId="40EEC357" w14:textId="2A8A9DF3">
      <w:r w:rsidRPr="00B93EB2">
        <w:t xml:space="preserve">Het </w:t>
      </w:r>
      <w:r w:rsidR="00152699">
        <w:t xml:space="preserve">is </w:t>
      </w:r>
      <w:r w:rsidRPr="00B93EB2" w:rsidR="002B7A5E">
        <w:t>dan</w:t>
      </w:r>
      <w:r w:rsidRPr="00B93EB2">
        <w:t xml:space="preserve"> geen verplichting voor de werknemer of zelfstandige</w:t>
      </w:r>
      <w:r w:rsidRPr="00B93EB2" w:rsidR="002B7A5E">
        <w:t>, maar in een</w:t>
      </w:r>
      <w:r w:rsidR="0099597F">
        <w:t xml:space="preserve"> </w:t>
      </w:r>
      <w:r w:rsidRPr="00B93EB2" w:rsidR="002B7A5E">
        <w:t>arbeidscontract of overeenkomst van aanneming kunnen wel bepalingen worden opgenomen die verwerking van gegevens vergen</w:t>
      </w:r>
      <w:r w:rsidRPr="00B93EB2">
        <w:t xml:space="preserve">. Op grond van de AVG moet de werknemer of zelfstandige toestemming geven voor het gebruik van </w:t>
      </w:r>
      <w:r w:rsidRPr="00B93EB2" w:rsidR="002B7A5E">
        <w:t xml:space="preserve">die </w:t>
      </w:r>
      <w:r w:rsidRPr="00B93EB2">
        <w:t xml:space="preserve">persoonsgegevens. </w:t>
      </w:r>
    </w:p>
    <w:p w:rsidR="0099597F" w:rsidRDefault="0099597F" w14:paraId="35844017" w14:textId="6FEDA5A7">
      <w:pPr>
        <w:spacing w:line="240" w:lineRule="auto"/>
        <w:rPr>
          <w:i/>
          <w:iCs/>
        </w:rPr>
      </w:pPr>
    </w:p>
    <w:p w:rsidRPr="00967EFB" w:rsidR="00CE0C34" w:rsidP="00544B0C" w:rsidRDefault="00967EFB" w14:paraId="6CCF7ECA" w14:textId="78FBA04D">
      <w:pPr>
        <w:rPr>
          <w:b/>
          <w:bCs/>
        </w:rPr>
      </w:pPr>
      <w:r w:rsidRPr="00967EFB">
        <w:rPr>
          <w:b/>
          <w:bCs/>
        </w:rPr>
        <w:t>Conclusie</w:t>
      </w:r>
    </w:p>
    <w:p w:rsidR="0014170E" w:rsidP="00967EFB" w:rsidRDefault="00183BD7" w14:paraId="557DCCE6" w14:textId="32C8103D">
      <w:r>
        <w:t>Geconcludeerd kan worden dat e</w:t>
      </w:r>
      <w:r w:rsidRPr="00094B0B" w:rsidR="00D51169">
        <w:t xml:space="preserve">en allesomvattende Bouwplaats-ID </w:t>
      </w:r>
      <w:r>
        <w:t xml:space="preserve">niet </w:t>
      </w:r>
      <w:r w:rsidRPr="00094B0B" w:rsidR="00D51169">
        <w:t>proportioneel is. Daarbij komt dat de door cao-partijen gekozen doelstellingen van de Bouwplaats-ID breed geformuleerd zijn</w:t>
      </w:r>
      <w:r w:rsidRPr="00094B0B" w:rsidR="00943914">
        <w:t xml:space="preserve">. </w:t>
      </w:r>
      <w:bookmarkStart w:name="_Hlk209790498" w:id="4"/>
      <w:r w:rsidRPr="00094B0B" w:rsidR="00943914">
        <w:t>H</w:t>
      </w:r>
      <w:r w:rsidRPr="00094B0B" w:rsidR="00D51169">
        <w:t xml:space="preserve">et is aannemelijk dat </w:t>
      </w:r>
      <w:r w:rsidRPr="00094B0B" w:rsidR="00E14E8D">
        <w:t xml:space="preserve">er </w:t>
      </w:r>
      <w:r w:rsidRPr="00094B0B" w:rsidR="00D51169">
        <w:t xml:space="preserve">minder ingrijpende manieren of alternatieve, al bestaande, systemen </w:t>
      </w:r>
      <w:r w:rsidRPr="00094B0B" w:rsidR="00797FE1">
        <w:t xml:space="preserve">zijn </w:t>
      </w:r>
      <w:r w:rsidRPr="00094B0B" w:rsidR="00D51169">
        <w:t>om die te bereiken.</w:t>
      </w:r>
      <w:bookmarkEnd w:id="4"/>
      <w:r w:rsidRPr="00094B0B" w:rsidR="00D51169">
        <w:t xml:space="preserve"> </w:t>
      </w:r>
      <w:r w:rsidRPr="00094B0B" w:rsidR="00F232C8">
        <w:t>B</w:t>
      </w:r>
      <w:r w:rsidRPr="00094B0B" w:rsidR="008207C3">
        <w:t xml:space="preserve">etrokken partijen bij de sector </w:t>
      </w:r>
      <w:r w:rsidRPr="00094B0B" w:rsidR="00F232C8">
        <w:t xml:space="preserve">kunnen </w:t>
      </w:r>
      <w:r w:rsidRPr="00094B0B" w:rsidR="008207C3">
        <w:t xml:space="preserve">kijken </w:t>
      </w:r>
      <w:r w:rsidRPr="00094B0B" w:rsidR="00511F50">
        <w:t>naar een</w:t>
      </w:r>
      <w:r w:rsidRPr="00094B0B" w:rsidR="008F1E3D">
        <w:t xml:space="preserve"> eigen</w:t>
      </w:r>
      <w:r w:rsidRPr="00094B0B" w:rsidR="00511F50">
        <w:t xml:space="preserve"> </w:t>
      </w:r>
      <w:r w:rsidRPr="00094B0B" w:rsidR="00F232C8">
        <w:t xml:space="preserve">systeem </w:t>
      </w:r>
      <w:r w:rsidRPr="00094B0B" w:rsidR="00511F50">
        <w:t xml:space="preserve">met </w:t>
      </w:r>
      <w:r w:rsidRPr="00094B0B" w:rsidR="00E14E8D">
        <w:t xml:space="preserve">een </w:t>
      </w:r>
      <w:r w:rsidRPr="00094B0B" w:rsidR="00511F50">
        <w:t>beperkt</w:t>
      </w:r>
      <w:r w:rsidRPr="00094B0B" w:rsidR="00E14E8D">
        <w:t>ere</w:t>
      </w:r>
      <w:r w:rsidRPr="00094B0B" w:rsidR="00511F50">
        <w:t xml:space="preserve"> reikwijdte </w:t>
      </w:r>
      <w:r w:rsidRPr="00094B0B" w:rsidR="008207C3">
        <w:t xml:space="preserve">en </w:t>
      </w:r>
      <w:r w:rsidRPr="00094B0B" w:rsidR="00E14E8D">
        <w:t>zonder</w:t>
      </w:r>
      <w:r w:rsidRPr="00094B0B" w:rsidR="00386BED">
        <w:t xml:space="preserve"> wettelijk </w:t>
      </w:r>
      <w:r w:rsidRPr="00094B0B" w:rsidR="00511F50">
        <w:t xml:space="preserve">verplicht karakter. </w:t>
      </w:r>
      <w:bookmarkStart w:name="_Hlk209787855" w:id="5"/>
    </w:p>
    <w:p w:rsidRPr="00B93EB2" w:rsidR="00D127A9" w:rsidP="00967EFB" w:rsidRDefault="0014170E" w14:paraId="6F3FEA3D" w14:textId="21199B6C">
      <w:r>
        <w:t>E</w:t>
      </w:r>
      <w:r w:rsidRPr="00094B0B" w:rsidR="00511F50">
        <w:t xml:space="preserve">en stevige argumentatie </w:t>
      </w:r>
      <w:r>
        <w:t xml:space="preserve">ontbreekt </w:t>
      </w:r>
      <w:r w:rsidRPr="00094B0B" w:rsidR="00511F50">
        <w:t xml:space="preserve">om een inbreuk op de privacy van werkenden </w:t>
      </w:r>
      <w:r w:rsidRPr="00094B0B" w:rsidR="00A81D91">
        <w:t xml:space="preserve">en andere betrokkenen </w:t>
      </w:r>
      <w:r w:rsidRPr="00094B0B" w:rsidR="00511F50">
        <w:t xml:space="preserve">te rechtvaardigen. </w:t>
      </w:r>
      <w:bookmarkEnd w:id="5"/>
      <w:r w:rsidRPr="00B93EB2" w:rsidR="00D51169">
        <w:t xml:space="preserve">Dat alles maakt dat onvoldoende </w:t>
      </w:r>
      <w:r w:rsidRPr="00B93EB2" w:rsidR="008F1E3D">
        <w:t xml:space="preserve">grond </w:t>
      </w:r>
      <w:r w:rsidRPr="00B93EB2" w:rsidR="00D51169">
        <w:t xml:space="preserve">bestaat om ondernemingen en werkenden via wetgeving te onderwerpen aan </w:t>
      </w:r>
      <w:r w:rsidRPr="00B93EB2" w:rsidR="00966D99">
        <w:t xml:space="preserve">een </w:t>
      </w:r>
      <w:r w:rsidRPr="00B93EB2" w:rsidR="008F1E3D">
        <w:t xml:space="preserve">wettelijke </w:t>
      </w:r>
      <w:r w:rsidRPr="00B93EB2" w:rsidR="00966D99">
        <w:t xml:space="preserve">verplichte </w:t>
      </w:r>
      <w:r w:rsidRPr="00B93EB2" w:rsidR="00D51169">
        <w:t>Bouwplaats-ID.</w:t>
      </w:r>
    </w:p>
    <w:p w:rsidR="00D127A9" w:rsidP="00967EFB" w:rsidRDefault="00D127A9" w14:paraId="5A35121E" w14:textId="77777777"/>
    <w:p w:rsidR="00967EFB" w:rsidRDefault="00967EFB" w14:paraId="38DD407D" w14:textId="77777777">
      <w:pPr>
        <w:spacing w:line="240" w:lineRule="auto"/>
        <w:rPr>
          <w:b/>
          <w:bCs/>
        </w:rPr>
      </w:pPr>
      <w:r>
        <w:rPr>
          <w:b/>
          <w:bCs/>
        </w:rPr>
        <w:br w:type="page"/>
      </w:r>
    </w:p>
    <w:p w:rsidRPr="00967EFB" w:rsidR="00967EFB" w:rsidP="00967EFB" w:rsidRDefault="0084193D" w14:paraId="64FEC414" w14:textId="677C9746">
      <w:pPr>
        <w:rPr>
          <w:b/>
          <w:bCs/>
        </w:rPr>
      </w:pPr>
      <w:r>
        <w:rPr>
          <w:b/>
          <w:bCs/>
        </w:rPr>
        <w:lastRenderedPageBreak/>
        <w:t>I</w:t>
      </w:r>
      <w:r w:rsidRPr="00967EFB" w:rsidR="00967EFB">
        <w:rPr>
          <w:b/>
          <w:bCs/>
        </w:rPr>
        <w:t xml:space="preserve">nhoudingsmogelijkheid </w:t>
      </w:r>
      <w:r>
        <w:rPr>
          <w:b/>
          <w:bCs/>
        </w:rPr>
        <w:t xml:space="preserve">huisvestingskosten </w:t>
      </w:r>
      <w:r w:rsidRPr="00967EFB" w:rsidR="00967EFB">
        <w:rPr>
          <w:b/>
          <w:bCs/>
        </w:rPr>
        <w:t xml:space="preserve">op </w:t>
      </w:r>
      <w:r>
        <w:rPr>
          <w:b/>
          <w:bCs/>
        </w:rPr>
        <w:t>w</w:t>
      </w:r>
      <w:r w:rsidRPr="00967EFB" w:rsidR="00967EFB">
        <w:rPr>
          <w:b/>
          <w:bCs/>
        </w:rPr>
        <w:t>ettelijk minimumloon</w:t>
      </w:r>
    </w:p>
    <w:p w:rsidRPr="00967EFB" w:rsidR="00967EFB" w:rsidP="00967EFB" w:rsidRDefault="00967EFB" w14:paraId="68EFB48A" w14:textId="2C728511">
      <w:r w:rsidRPr="00967EFB">
        <w:t xml:space="preserve">Uw Kamer is per brief geïnformeerd dat de inhoudingsmogelijkheid op het </w:t>
      </w:r>
      <w:r w:rsidR="00A31C30">
        <w:t>w</w:t>
      </w:r>
      <w:r w:rsidRPr="00967EFB">
        <w:t>ettelijk minimumloon voor de betaling van huisvestingskosten stapsgewijs zou worden afgebouwd vanaf 1 januari 2026.</w:t>
      </w:r>
      <w:r w:rsidR="0084193D">
        <w:rPr>
          <w:rStyle w:val="Voetnootmarkering"/>
        </w:rPr>
        <w:footnoteReference w:id="7"/>
      </w:r>
      <w:r w:rsidRPr="00967EFB">
        <w:t xml:space="preserve"> </w:t>
      </w:r>
    </w:p>
    <w:p w:rsidRPr="00967EFB" w:rsidR="00967EFB" w:rsidP="00967EFB" w:rsidRDefault="00967EFB" w14:paraId="4EEDFA6F" w14:textId="77777777"/>
    <w:p w:rsidRPr="008262E2" w:rsidR="00A83584" w:rsidP="00431C67" w:rsidRDefault="00431C67" w14:paraId="61011990" w14:textId="77777777">
      <w:pPr>
        <w:rPr>
          <w:color w:val="auto"/>
        </w:rPr>
      </w:pPr>
      <w:r w:rsidRPr="00967EFB">
        <w:t xml:space="preserve">De eerder uitgevoerde verkenning liet zien dat aan de inhoudingsregeling in de praktijk verschillende kanten zitten. Enerzijds vergroot </w:t>
      </w:r>
      <w:r>
        <w:t>de regeling</w:t>
      </w:r>
      <w:r w:rsidRPr="00967EFB">
        <w:t xml:space="preserve"> de afhankelijkheid </w:t>
      </w:r>
      <w:r>
        <w:t>van</w:t>
      </w:r>
      <w:r w:rsidRPr="00967EFB">
        <w:t xml:space="preserve"> arbeidsmigranten van </w:t>
      </w:r>
      <w:r>
        <w:t xml:space="preserve">hun </w:t>
      </w:r>
      <w:r w:rsidRPr="00967EFB">
        <w:t>werkgever</w:t>
      </w:r>
      <w:r>
        <w:t>s</w:t>
      </w:r>
      <w:r w:rsidRPr="00967EFB">
        <w:t xml:space="preserve"> en kan </w:t>
      </w:r>
      <w:r>
        <w:t>zij</w:t>
      </w:r>
      <w:r w:rsidRPr="00967EFB">
        <w:t xml:space="preserve"> bijdragen </w:t>
      </w:r>
      <w:r w:rsidRPr="008262E2">
        <w:t>aan een onwenselijk verdienmodel. Anderzijds faciliteert de inhoudings</w:t>
      </w:r>
      <w:r w:rsidRPr="008262E2">
        <w:softHyphen/>
        <w:t xml:space="preserve">mogelijkheid arbeidsmigranten en werkgevers en biedt ze </w:t>
      </w:r>
      <w:r w:rsidRPr="008262E2">
        <w:rPr>
          <w:color w:val="auto"/>
        </w:rPr>
        <w:t xml:space="preserve">enige grip op de huisvesting van arbeidsmigranten, onder andere doordat er voorwaarden aan de kwaliteit en de prijs worden gesteld. </w:t>
      </w:r>
      <w:bookmarkStart w:name="_Hlk211420247" w:id="6"/>
      <w:bookmarkStart w:name="_Hlk211420273" w:id="7"/>
      <w:r w:rsidRPr="008262E2">
        <w:rPr>
          <w:color w:val="auto"/>
        </w:rPr>
        <w:t>Deze maatregel moet worden bezien in het bredere perspectief van de verbetering van de positie van arbeidsmigranten</w:t>
      </w:r>
      <w:r w:rsidRPr="008262E2" w:rsidR="00A83584">
        <w:rPr>
          <w:color w:val="auto"/>
        </w:rPr>
        <w:t>.</w:t>
      </w:r>
      <w:r w:rsidRPr="008262E2">
        <w:rPr>
          <w:color w:val="auto"/>
        </w:rPr>
        <w:t xml:space="preserve"> </w:t>
      </w:r>
    </w:p>
    <w:p w:rsidRPr="008262E2" w:rsidR="00431C67" w:rsidP="00431C67" w:rsidRDefault="00431C67" w14:paraId="3F7E6F8A" w14:textId="2F3D62B9">
      <w:pPr>
        <w:rPr>
          <w:color w:val="auto"/>
        </w:rPr>
      </w:pPr>
      <w:r w:rsidRPr="008262E2">
        <w:rPr>
          <w:color w:val="auto"/>
        </w:rPr>
        <w:t>Het risico bestaat namelijk dat afschaffing van de inhoudingsmogelijkheid op dit moment nadelige gevolgen heeft voor de arbeidsmigrant, g</w:t>
      </w:r>
      <w:bookmarkEnd w:id="6"/>
      <w:r w:rsidRPr="008262E2">
        <w:t>elet op de slechte situatie op de woningmarkt en op het gegeven dat de uitvoering van de maatregelen van het Aanjaagteam bescherming arbeidsmigranten op het terrein van huisvesting zich nog moet bewijzen. Daarom wordt besloten om de inhoudingsregeling vooralsnog in stand te houden. De inhoudingsmogelijkheid wordt dus niet vanaf 1 januari 2026 stapsgewijs afgebouwd.</w:t>
      </w:r>
    </w:p>
    <w:bookmarkEnd w:id="7"/>
    <w:p w:rsidRPr="008262E2" w:rsidR="00122D0D" w:rsidP="00967EFB" w:rsidRDefault="00122D0D" w14:paraId="0A2EA593" w14:textId="77777777"/>
    <w:p w:rsidRPr="008262E2" w:rsidR="00517E82" w:rsidP="00967EFB" w:rsidRDefault="00517E82" w14:paraId="3CD3723D" w14:textId="5383D641">
      <w:pPr>
        <w:rPr>
          <w:i/>
          <w:iCs/>
        </w:rPr>
      </w:pPr>
      <w:r w:rsidRPr="008262E2">
        <w:rPr>
          <w:i/>
          <w:iCs/>
        </w:rPr>
        <w:t>Inzet verdere verbetering positie arbeidsmigranten</w:t>
      </w:r>
    </w:p>
    <w:p w:rsidRPr="00967EFB" w:rsidR="00967EFB" w:rsidP="00967EFB" w:rsidRDefault="00967EFB" w14:paraId="796FBFA8" w14:textId="09167000">
      <w:r w:rsidRPr="008262E2">
        <w:t>Het blijft belangrijk om de positie van arbeidsmigranten te verstevigen door de afhankelijkheid van arbeidsmigranten van hun werkgever te verminderen en onwenselijke verdienmodellen te beperken. Hiertoe zullen andere maatregelen</w:t>
      </w:r>
      <w:r w:rsidRPr="00967EFB">
        <w:t xml:space="preserve"> bijdragen. Zoals de ‘Work in </w:t>
      </w:r>
      <w:r w:rsidRPr="0014170E">
        <w:rPr>
          <w:color w:val="auto"/>
        </w:rPr>
        <w:t xml:space="preserve">NL’-informatiepunten om arbeidsmigranten te informeren over hun rechten. </w:t>
      </w:r>
      <w:r w:rsidRPr="0014170E" w:rsidR="00F51011">
        <w:rPr>
          <w:color w:val="auto"/>
        </w:rPr>
        <w:t>Met het wetsvoorstel toelating terbeschikkingstelling van arbeidskrachten (Wtta) om de positie van kwetsbare arbeidskrachten, in het bijzonder ook arbeidsmigranten, te verbeteren. En</w:t>
      </w:r>
      <w:r w:rsidRPr="0014170E">
        <w:rPr>
          <w:color w:val="auto"/>
        </w:rPr>
        <w:t xml:space="preserve"> </w:t>
      </w:r>
      <w:r w:rsidRPr="0014170E" w:rsidR="00F51011">
        <w:rPr>
          <w:color w:val="auto"/>
        </w:rPr>
        <w:t xml:space="preserve">met </w:t>
      </w:r>
      <w:r w:rsidRPr="0014170E">
        <w:rPr>
          <w:color w:val="auto"/>
        </w:rPr>
        <w:t xml:space="preserve">het wetsvoorstel om de huurbescherming van arbeidsmigranten te verbeteren waar het </w:t>
      </w:r>
      <w:r w:rsidRPr="00967EFB">
        <w:t>ministerie van Volkshuisvesting en Ruimtelijke Ordening (VRO) momenteel aan werkt.</w:t>
      </w:r>
    </w:p>
    <w:p w:rsidR="00967EFB" w:rsidP="00967EFB" w:rsidRDefault="00967EFB" w14:paraId="65CE16C7" w14:textId="77777777"/>
    <w:p w:rsidRPr="00B93EB2" w:rsidR="00B24BB3" w:rsidP="00967EFB" w:rsidRDefault="00B24BB3" w14:paraId="639F4305" w14:textId="77777777"/>
    <w:p w:rsidRPr="00B93EB2" w:rsidR="0044661E" w:rsidP="0044661E" w:rsidRDefault="0044661E" w14:paraId="4104EEF4" w14:textId="77777777">
      <w:r w:rsidRPr="00B93EB2">
        <w:t xml:space="preserve">De Minister van Sociale Zaken </w:t>
      </w:r>
      <w:r w:rsidRPr="00B93EB2">
        <w:br/>
        <w:t>en Werkgelegenheid,</w:t>
      </w:r>
    </w:p>
    <w:p w:rsidR="0044661E" w:rsidP="0044661E" w:rsidRDefault="0044661E" w14:paraId="754FE040" w14:textId="77777777"/>
    <w:p w:rsidR="00930D70" w:rsidP="0044661E" w:rsidRDefault="00930D70" w14:paraId="7D82144A" w14:textId="77777777"/>
    <w:p w:rsidR="00094B0B" w:rsidRDefault="00094B0B" w14:paraId="1C70BFF4" w14:textId="77777777">
      <w:pPr>
        <w:spacing w:line="240" w:lineRule="auto"/>
      </w:pPr>
    </w:p>
    <w:p w:rsidR="00094B0B" w:rsidRDefault="00094B0B" w14:paraId="620A73DE" w14:textId="77777777">
      <w:pPr>
        <w:spacing w:line="240" w:lineRule="auto"/>
      </w:pPr>
    </w:p>
    <w:p w:rsidR="003C7F91" w:rsidRDefault="003C7F91" w14:paraId="6B3CDAFC" w14:textId="77777777">
      <w:pPr>
        <w:spacing w:line="240" w:lineRule="auto"/>
      </w:pPr>
    </w:p>
    <w:p w:rsidR="00072C87" w:rsidRDefault="00094B0B" w14:paraId="03BEC829" w14:textId="1699C3E3">
      <w:pPr>
        <w:spacing w:line="240" w:lineRule="auto"/>
      </w:pPr>
      <w:r>
        <w:t>M</w:t>
      </w:r>
      <w:r w:rsidR="009620D4">
        <w:t>ariëlle</w:t>
      </w:r>
      <w:r>
        <w:t xml:space="preserve"> Paul</w:t>
      </w:r>
      <w:r w:rsidR="00072C87">
        <w:br w:type="page"/>
      </w:r>
    </w:p>
    <w:p w:rsidRPr="00B93EB2" w:rsidR="00FE1E6A" w:rsidP="007666FB" w:rsidRDefault="00B57A2E" w14:paraId="511D72A7" w14:textId="02A4CBB7">
      <w:pPr>
        <w:spacing w:line="240" w:lineRule="auto"/>
      </w:pPr>
      <w:r w:rsidRPr="00B93EB2">
        <w:rPr>
          <w:b/>
          <w:bCs/>
          <w:sz w:val="24"/>
          <w:szCs w:val="24"/>
        </w:rPr>
        <w:lastRenderedPageBreak/>
        <w:t>Bijlage</w:t>
      </w:r>
      <w:r w:rsidRPr="00B93EB2" w:rsidR="008207C3">
        <w:rPr>
          <w:b/>
          <w:bCs/>
          <w:sz w:val="24"/>
          <w:szCs w:val="24"/>
        </w:rPr>
        <w:t xml:space="preserve"> 1</w:t>
      </w:r>
      <w:r w:rsidR="00F3667D">
        <w:rPr>
          <w:sz w:val="16"/>
          <w:szCs w:val="16"/>
        </w:rPr>
        <w:t xml:space="preserve"> </w:t>
      </w:r>
      <w:r w:rsidRPr="00B93EB2" w:rsidR="00FE1E6A">
        <w:rPr>
          <w:b/>
          <w:bCs/>
        </w:rPr>
        <w:t>Europese verkenning</w:t>
      </w:r>
      <w:r w:rsidRPr="00B93EB2" w:rsidR="00557DFD">
        <w:rPr>
          <w:b/>
          <w:bCs/>
        </w:rPr>
        <w:t xml:space="preserve"> ‘SIDE-CIC’</w:t>
      </w:r>
      <w:r w:rsidRPr="00B93EB2" w:rsidR="006A76C9">
        <w:rPr>
          <w:b/>
          <w:bCs/>
        </w:rPr>
        <w:t xml:space="preserve"> </w:t>
      </w:r>
      <w:r w:rsidRPr="00B93EB2" w:rsidR="006A76C9">
        <w:t>(tussentijdse resultaten)</w:t>
      </w:r>
    </w:p>
    <w:p w:rsidRPr="00B93EB2" w:rsidR="00871BA8" w:rsidP="009763FE" w:rsidRDefault="00F232C8" w14:paraId="6378349D" w14:textId="0413742E">
      <w:r w:rsidRPr="00B93EB2">
        <w:t xml:space="preserve">In een mini-symposium op 8 september </w:t>
      </w:r>
      <w:r w:rsidR="00C74DEC">
        <w:t xml:space="preserve">jl. </w:t>
      </w:r>
      <w:r w:rsidRPr="00B93EB2">
        <w:t>werd onderzoek toegelicht naar ‘social ID cards’ in Europese bouwsector. In dit EU-project getiteld Social Identity Cards in Construction (SIDE-CIC) worden systemen geïnventariseerd die in verschillende lidstaten bestaan in de bouwsector.</w:t>
      </w:r>
      <w:r w:rsidRPr="00B93EB2">
        <w:rPr>
          <w:rStyle w:val="Voetnootmarkering"/>
        </w:rPr>
        <w:footnoteReference w:id="8"/>
      </w:r>
      <w:r w:rsidRPr="00B93EB2">
        <w:t xml:space="preserve"> Want o</w:t>
      </w:r>
      <w:r w:rsidRPr="00B93EB2" w:rsidR="00871BA8">
        <w:t>ok in andere (EU-)landen spe</w:t>
      </w:r>
      <w:r w:rsidRPr="00B93EB2" w:rsidR="00FC2989">
        <w:t>elt</w:t>
      </w:r>
      <w:r w:rsidRPr="00B93EB2" w:rsidR="00871BA8">
        <w:t xml:space="preserve"> </w:t>
      </w:r>
      <w:r w:rsidRPr="00B93EB2" w:rsidR="00FC2989">
        <w:t xml:space="preserve">de </w:t>
      </w:r>
      <w:r w:rsidRPr="00B93EB2" w:rsidR="00871BA8">
        <w:t xml:space="preserve">discussie rondom een identificatiesysteem op de bouwplaats en </w:t>
      </w:r>
      <w:r w:rsidRPr="00B93EB2" w:rsidR="00FC2989">
        <w:t xml:space="preserve">de </w:t>
      </w:r>
      <w:r w:rsidRPr="00B93EB2" w:rsidR="00557DFD">
        <w:t>implementatie</w:t>
      </w:r>
      <w:r w:rsidRPr="00B93EB2" w:rsidR="00FC2989">
        <w:t xml:space="preserve"> daarvan</w:t>
      </w:r>
      <w:r w:rsidRPr="00B93EB2" w:rsidR="00871BA8">
        <w:t xml:space="preserve">. </w:t>
      </w:r>
      <w:r w:rsidRPr="00B93EB2" w:rsidR="00557DFD">
        <w:t xml:space="preserve">Aangezien </w:t>
      </w:r>
      <w:r w:rsidRPr="00B93EB2" w:rsidR="00FC2989">
        <w:t xml:space="preserve">er </w:t>
      </w:r>
      <w:r w:rsidRPr="00B93EB2" w:rsidR="00557DFD">
        <w:t xml:space="preserve">binnen EU-lidstaten op verschillende manieren mee om wordt gegaan, hebben Europese sociale partners </w:t>
      </w:r>
      <w:r w:rsidR="00C74DEC">
        <w:t xml:space="preserve">zoals </w:t>
      </w:r>
      <w:r w:rsidRPr="00B93EB2" w:rsidR="00557DFD">
        <w:t xml:space="preserve">de European Federation of Building and Woodworkers (EFBWW) en de Europese Bouwindustrie Federatie (FIEC) het initiatief genomen tot </w:t>
      </w:r>
      <w:r w:rsidRPr="00B93EB2" w:rsidR="00FC2989">
        <w:t>een gezamenlijk project.</w:t>
      </w:r>
      <w:r w:rsidRPr="00B93EB2">
        <w:t xml:space="preserve"> </w:t>
      </w:r>
      <w:r w:rsidRPr="00B93EB2" w:rsidR="000A0087">
        <w:t xml:space="preserve">De eindresultaten worden in het derde kwartaal van dit jaar verwacht. </w:t>
      </w:r>
    </w:p>
    <w:p w:rsidRPr="00D73D94" w:rsidR="00871BA8" w:rsidP="00D73D94" w:rsidRDefault="00871BA8" w14:paraId="73A5A984" w14:textId="77777777">
      <w:pPr>
        <w:spacing w:line="120" w:lineRule="atLeast"/>
        <w:rPr>
          <w:sz w:val="12"/>
          <w:szCs w:val="12"/>
        </w:rPr>
      </w:pPr>
    </w:p>
    <w:p w:rsidRPr="00B93EB2" w:rsidR="00557DFD" w:rsidP="009763FE" w:rsidRDefault="00871BA8" w14:paraId="2C99310F" w14:textId="77777777">
      <w:pPr>
        <w:ind w:right="-45"/>
        <w:rPr>
          <w:i/>
          <w:iCs/>
        </w:rPr>
      </w:pPr>
      <w:r w:rsidRPr="00B93EB2">
        <w:rPr>
          <w:i/>
          <w:iCs/>
        </w:rPr>
        <w:t>Doel Social ID</w:t>
      </w:r>
    </w:p>
    <w:p w:rsidRPr="00B93EB2" w:rsidR="00871BA8" w:rsidP="009763FE" w:rsidRDefault="00D07243" w14:paraId="5800294B" w14:textId="01FF40FD">
      <w:pPr>
        <w:ind w:right="-45"/>
      </w:pPr>
      <w:r w:rsidRPr="00B93EB2">
        <w:t xml:space="preserve">Systemen zoals de Bouwplaats-ID worden in Europa aangeduid als ‘Social </w:t>
      </w:r>
      <w:r w:rsidRPr="00B93EB2" w:rsidR="009C2EE1">
        <w:t xml:space="preserve">Identity </w:t>
      </w:r>
      <w:r w:rsidRPr="00B93EB2">
        <w:t>Cards’. Ze hebben veelal als doel</w:t>
      </w:r>
      <w:r w:rsidR="00152699">
        <w:t xml:space="preserve"> om</w:t>
      </w:r>
      <w:r w:rsidRPr="00B93EB2">
        <w:t xml:space="preserve"> z</w:t>
      </w:r>
      <w:r w:rsidRPr="00B93EB2" w:rsidR="00871BA8">
        <w:t>wartwerk</w:t>
      </w:r>
      <w:r w:rsidR="00C74DEC">
        <w:t>en</w:t>
      </w:r>
      <w:r w:rsidRPr="00B93EB2">
        <w:t xml:space="preserve"> tegen te gaan en </w:t>
      </w:r>
      <w:r w:rsidRPr="00B93EB2" w:rsidR="00871BA8">
        <w:t xml:space="preserve">transparantie en naleving van </w:t>
      </w:r>
      <w:r w:rsidRPr="00B93EB2" w:rsidR="00621AEF">
        <w:t>r</w:t>
      </w:r>
      <w:r w:rsidRPr="00B93EB2" w:rsidR="00871BA8">
        <w:t>egels</w:t>
      </w:r>
      <w:r w:rsidRPr="00B93EB2">
        <w:t xml:space="preserve"> </w:t>
      </w:r>
      <w:r w:rsidRPr="00B93EB2" w:rsidR="00621AEF">
        <w:t xml:space="preserve">ten behoeve van veiligheid en gezondheid </w:t>
      </w:r>
      <w:r w:rsidRPr="00B93EB2">
        <w:t>te bevorderen.</w:t>
      </w:r>
    </w:p>
    <w:p w:rsidRPr="00D73D94" w:rsidR="008E65A1" w:rsidP="00D73D94" w:rsidRDefault="008E65A1" w14:paraId="55D1FCBE" w14:textId="77777777">
      <w:pPr>
        <w:spacing w:line="120" w:lineRule="atLeast"/>
        <w:rPr>
          <w:sz w:val="12"/>
          <w:szCs w:val="12"/>
        </w:rPr>
      </w:pPr>
    </w:p>
    <w:p w:rsidRPr="00B93EB2" w:rsidR="00871BA8" w:rsidP="009763FE" w:rsidRDefault="00871BA8" w14:paraId="38F98A1A" w14:textId="4CEFC39C">
      <w:pPr>
        <w:ind w:right="-45"/>
        <w:rPr>
          <w:i/>
          <w:iCs/>
        </w:rPr>
      </w:pPr>
      <w:r w:rsidRPr="00B93EB2">
        <w:rPr>
          <w:i/>
          <w:iCs/>
        </w:rPr>
        <w:t xml:space="preserve">Verschillen in </w:t>
      </w:r>
      <w:r w:rsidRPr="00B93EB2" w:rsidR="000A0087">
        <w:rPr>
          <w:i/>
          <w:iCs/>
        </w:rPr>
        <w:t xml:space="preserve">nationale </w:t>
      </w:r>
      <w:r w:rsidRPr="00B93EB2">
        <w:rPr>
          <w:i/>
          <w:iCs/>
        </w:rPr>
        <w:t xml:space="preserve">uitvoering </w:t>
      </w:r>
    </w:p>
    <w:p w:rsidRPr="00B93EB2" w:rsidR="009763FE" w:rsidP="009763FE" w:rsidRDefault="008E65A1" w14:paraId="4B7A2FB4" w14:textId="3B57E93D">
      <w:pPr>
        <w:ind w:right="-45"/>
      </w:pPr>
      <w:r w:rsidRPr="00B93EB2">
        <w:t>De tussentijdse rapportage beschrijft 18 systemen in 16 EU-landen</w:t>
      </w:r>
      <w:r w:rsidRPr="00B93EB2">
        <w:rPr>
          <w:rStyle w:val="Voetnootmarkering"/>
        </w:rPr>
        <w:footnoteReference w:id="9"/>
      </w:r>
      <w:r w:rsidRPr="00B93EB2">
        <w:t xml:space="preserve"> en onderzoekt de achtergrond van invoering, wettelijke kaders, technische functionaliteiten en databeheer. Ook worden onderlinge verschillen duidelijk. De onderzochte stelsels maken diversiteit in nationale arrangementen duidelijk, als ook gedeelde doelen. </w:t>
      </w:r>
      <w:r w:rsidRPr="00B93EB2" w:rsidR="006A76C9">
        <w:t xml:space="preserve">Sommige landen, zoals Letland en Estland, gebruiken digitale systemen voor urenregistratie, terwijl andere, zoals België en Oostenrijk, meer fysieke kaarten en minimale dataopslag hanteren. Daarnaast bestaat er verschil in geldigheidsduur van de toegepaste Social ID’s. </w:t>
      </w:r>
    </w:p>
    <w:p w:rsidRPr="00D73D94" w:rsidR="00B807FE" w:rsidP="00D73D94" w:rsidRDefault="00B807FE" w14:paraId="342D2249" w14:textId="77777777">
      <w:pPr>
        <w:spacing w:line="120" w:lineRule="atLeast"/>
        <w:ind w:right="-45"/>
        <w:rPr>
          <w:sz w:val="12"/>
          <w:szCs w:val="12"/>
        </w:rPr>
      </w:pPr>
    </w:p>
    <w:p w:rsidRPr="00B93EB2" w:rsidR="007A33E1" w:rsidP="009763FE" w:rsidRDefault="006A76C9" w14:paraId="4ABB45B8" w14:textId="5E0FF490">
      <w:pPr>
        <w:ind w:right="-45"/>
      </w:pPr>
      <w:r w:rsidRPr="00B93EB2">
        <w:t>De meeste s</w:t>
      </w:r>
      <w:r w:rsidR="004F2DA9">
        <w:t>ystemen</w:t>
      </w:r>
      <w:r w:rsidRPr="00B93EB2">
        <w:t xml:space="preserve"> zijn beperkt tot de bouwsector, maar in Zweden is het uitgebreid naar andere sectoren zoals transport en schoonmaak. </w:t>
      </w:r>
      <w:r w:rsidR="00A81D91">
        <w:t xml:space="preserve">Verder hebben </w:t>
      </w:r>
      <w:r w:rsidRPr="00B93EB2" w:rsidR="008E65A1">
        <w:t xml:space="preserve">12 van de 18 </w:t>
      </w:r>
      <w:r w:rsidRPr="00B93EB2" w:rsidR="007762C3">
        <w:t xml:space="preserve">bekeken </w:t>
      </w:r>
      <w:r w:rsidRPr="00B93EB2" w:rsidR="008E65A1">
        <w:t xml:space="preserve">systemen een </w:t>
      </w:r>
      <w:r w:rsidRPr="00B93EB2" w:rsidR="009763FE">
        <w:t xml:space="preserve">wettelijke </w:t>
      </w:r>
      <w:r w:rsidRPr="00B93EB2" w:rsidR="008E65A1">
        <w:t>grondslag</w:t>
      </w:r>
      <w:r w:rsidRPr="00B93EB2" w:rsidR="007762C3">
        <w:t>. Het merendeel is gericht op identificatie en tegengaan van zwart werk</w:t>
      </w:r>
      <w:r w:rsidRPr="00B93EB2" w:rsidR="008E65A1">
        <w:t xml:space="preserve">. Andere </w:t>
      </w:r>
      <w:r w:rsidRPr="00B93EB2" w:rsidR="007762C3">
        <w:t xml:space="preserve">grondslagen </w:t>
      </w:r>
      <w:r w:rsidRPr="00B93EB2" w:rsidR="008E65A1">
        <w:t xml:space="preserve">zijn opgenomen in cao’s of </w:t>
      </w:r>
      <w:r w:rsidRPr="00B93EB2" w:rsidR="007762C3">
        <w:t xml:space="preserve">in </w:t>
      </w:r>
      <w:r w:rsidRPr="00B93EB2" w:rsidR="008E65A1">
        <w:t xml:space="preserve">afspraken tussen werkgevers, (andere) sociale partners of gemeente. </w:t>
      </w:r>
      <w:r w:rsidR="007A33E1">
        <w:t>L</w:t>
      </w:r>
      <w:r w:rsidR="00F67BBB">
        <w:t xml:space="preserve">anden met een systeem van elektronische registratie in de bouw </w:t>
      </w:r>
      <w:r w:rsidR="007A33E1">
        <w:t>hebben</w:t>
      </w:r>
      <w:r w:rsidR="007F0548">
        <w:t xml:space="preserve"> een wettelijke grondslag </w:t>
      </w:r>
      <w:r w:rsidR="00A967DE">
        <w:t>om bepaalde persoonsgegevens te kunnen gebruiken</w:t>
      </w:r>
      <w:r w:rsidR="00903EF4">
        <w:t>.</w:t>
      </w:r>
      <w:r w:rsidR="00A967DE">
        <w:t xml:space="preserve"> </w:t>
      </w:r>
      <w:r w:rsidR="00903EF4">
        <w:t>Deze is nodig voor</w:t>
      </w:r>
      <w:r w:rsidR="007F0548">
        <w:t xml:space="preserve"> </w:t>
      </w:r>
      <w:r w:rsidR="00903EF4">
        <w:t xml:space="preserve">hun </w:t>
      </w:r>
      <w:r w:rsidR="007F0548">
        <w:t xml:space="preserve">uitvoering van </w:t>
      </w:r>
      <w:r w:rsidR="007A33E1">
        <w:t xml:space="preserve">bestaande wettelijke </w:t>
      </w:r>
      <w:r w:rsidR="007F0548">
        <w:t>taken</w:t>
      </w:r>
      <w:r w:rsidR="007A33E1">
        <w:t>.</w:t>
      </w:r>
      <w:r w:rsidR="00A967DE">
        <w:t xml:space="preserve"> In Nederland zou een wettelijke grondslag specifiek voor de Bouwplaats-ID moeten worden ingevoerd. </w:t>
      </w:r>
    </w:p>
    <w:p w:rsidRPr="00B93EB2" w:rsidR="000A0087" w:rsidP="009763FE" w:rsidRDefault="000A0087" w14:paraId="44B745BB" w14:textId="7587F305">
      <w:pPr>
        <w:ind w:right="-45"/>
      </w:pPr>
      <w:r w:rsidRPr="00B93EB2">
        <w:t>In een aantal landen (</w:t>
      </w:r>
      <w:r w:rsidRPr="00B93EB2" w:rsidR="000C6FAC">
        <w:t xml:space="preserve">waaronder </w:t>
      </w:r>
      <w:r w:rsidRPr="00B93EB2">
        <w:t xml:space="preserve">Oostenrijk, </w:t>
      </w:r>
      <w:r w:rsidR="00F3667D">
        <w:t>Spanje</w:t>
      </w:r>
      <w:r w:rsidRPr="00B93EB2">
        <w:t>, België) bestaat een systeem zonder landelijk</w:t>
      </w:r>
      <w:r w:rsidR="00C74DEC">
        <w:t>e</w:t>
      </w:r>
      <w:r w:rsidRPr="00B93EB2">
        <w:t xml:space="preserve"> wettelijke </w:t>
      </w:r>
      <w:r w:rsidR="00F3667D">
        <w:t>verplichting</w:t>
      </w:r>
      <w:r w:rsidRPr="00B93EB2">
        <w:t xml:space="preserve">. De deelname is dan op basis van vrijwilligheid. </w:t>
      </w:r>
      <w:r w:rsidRPr="00B93EB2" w:rsidR="00044DB6">
        <w:t xml:space="preserve">Tijdens </w:t>
      </w:r>
      <w:r w:rsidR="00C74DEC">
        <w:t>het bovengenoemde</w:t>
      </w:r>
      <w:r w:rsidRPr="00B93EB2" w:rsidR="00C74DEC">
        <w:t xml:space="preserve"> </w:t>
      </w:r>
      <w:r w:rsidRPr="00B93EB2" w:rsidR="00044DB6">
        <w:t>mini symposium over de Bouwplaats</w:t>
      </w:r>
      <w:r w:rsidR="00152699">
        <w:t>-</w:t>
      </w:r>
      <w:r w:rsidRPr="00B93EB2" w:rsidR="00044DB6">
        <w:t xml:space="preserve">ID werd </w:t>
      </w:r>
      <w:r w:rsidRPr="00B93EB2" w:rsidR="00EE17E3">
        <w:t xml:space="preserve">door Europese sociale partners gesteld dat ook een systeem met een vrijwillig karakter op den duur verplichtend kan worden </w:t>
      </w:r>
      <w:r w:rsidRPr="00B93EB2" w:rsidR="000C6FAC">
        <w:t>in gebruik</w:t>
      </w:r>
      <w:r w:rsidRPr="00B93EB2" w:rsidR="00243B21">
        <w:t>, omdat keten</w:t>
      </w:r>
      <w:r w:rsidRPr="00B93EB2" w:rsidR="00EE17E3">
        <w:t>partijen</w:t>
      </w:r>
      <w:r w:rsidRPr="00B93EB2" w:rsidR="000C6FAC">
        <w:t>, zoals opdrachtgevers en aannemers,</w:t>
      </w:r>
      <w:r w:rsidRPr="00B93EB2" w:rsidR="00EE17E3">
        <w:t xml:space="preserve"> deze als vanzelfsprekend </w:t>
      </w:r>
      <w:r w:rsidRPr="00B93EB2" w:rsidR="00A039D6">
        <w:t xml:space="preserve">zullen </w:t>
      </w:r>
      <w:r w:rsidRPr="00B93EB2" w:rsidR="00EE17E3">
        <w:t>gaan eisen</w:t>
      </w:r>
      <w:r w:rsidRPr="00B93EB2" w:rsidR="000C6FAC">
        <w:t xml:space="preserve"> </w:t>
      </w:r>
      <w:r w:rsidRPr="00B93EB2" w:rsidR="005D7D8C">
        <w:t>v</w:t>
      </w:r>
      <w:r w:rsidRPr="00B93EB2" w:rsidR="000C6FAC">
        <w:t xml:space="preserve">an </w:t>
      </w:r>
      <w:r w:rsidRPr="00B93EB2" w:rsidR="00A039D6">
        <w:t xml:space="preserve">hun </w:t>
      </w:r>
      <w:r w:rsidRPr="00B93EB2" w:rsidR="005D7D8C">
        <w:t>opdrachtnemers</w:t>
      </w:r>
      <w:r w:rsidRPr="00B93EB2" w:rsidR="00EE17E3">
        <w:t>.</w:t>
      </w:r>
      <w:r w:rsidRPr="00B93EB2" w:rsidR="000C6FAC">
        <w:t xml:space="preserve"> </w:t>
      </w:r>
    </w:p>
    <w:p w:rsidRPr="00D73D94" w:rsidR="00871BA8" w:rsidP="00D73D94" w:rsidRDefault="00871BA8" w14:paraId="5558F847" w14:textId="77777777">
      <w:pPr>
        <w:spacing w:line="120" w:lineRule="atLeast"/>
        <w:ind w:right="-45"/>
        <w:rPr>
          <w:sz w:val="12"/>
          <w:szCs w:val="12"/>
        </w:rPr>
      </w:pPr>
    </w:p>
    <w:p w:rsidRPr="00B93EB2" w:rsidR="00FE1E6A" w:rsidP="009763FE" w:rsidRDefault="00243B21" w14:paraId="36194EB4" w14:textId="0E2604B3">
      <w:pPr>
        <w:rPr>
          <w:i/>
          <w:iCs/>
        </w:rPr>
      </w:pPr>
      <w:r w:rsidRPr="00B93EB2">
        <w:rPr>
          <w:i/>
          <w:iCs/>
        </w:rPr>
        <w:t>Tussentijdse conclusie(s)</w:t>
      </w:r>
    </w:p>
    <w:p w:rsidR="00FE1E6A" w:rsidP="009763FE" w:rsidRDefault="00243B21" w14:paraId="199DC3F7" w14:textId="6D2D2974">
      <w:pPr>
        <w:ind w:right="-45"/>
      </w:pPr>
      <w:r w:rsidRPr="00B93EB2">
        <w:t xml:space="preserve">Door systemen in kaart te brengen en te analyseren, </w:t>
      </w:r>
      <w:r w:rsidRPr="00B93EB2" w:rsidR="00730939">
        <w:t>legt SICE-CIC</w:t>
      </w:r>
      <w:r w:rsidRPr="00B93EB2">
        <w:t xml:space="preserve"> een basis voor de volgende fase van het project, waarbij haalbaarheid van een kader voor 'interoperationaliteit' (samenwerking) tussen de diverse systemen in lidstaten wordt onderzocht. </w:t>
      </w:r>
      <w:r w:rsidRPr="00B93EB2" w:rsidR="008E65A1">
        <w:t xml:space="preserve">Het </w:t>
      </w:r>
      <w:r w:rsidRPr="00B93EB2" w:rsidR="00A039D6">
        <w:t xml:space="preserve">onderzoek </w:t>
      </w:r>
      <w:r w:rsidRPr="00B93EB2" w:rsidR="008E65A1">
        <w:t xml:space="preserve">benoemt het potentieel, maar </w:t>
      </w:r>
      <w:r w:rsidRPr="00B93EB2" w:rsidR="006A76C9">
        <w:t xml:space="preserve">schetst ook </w:t>
      </w:r>
      <w:r w:rsidRPr="00B93EB2" w:rsidR="008E65A1">
        <w:t>zorgen over privacy</w:t>
      </w:r>
      <w:r w:rsidRPr="00B93EB2" w:rsidR="00A039D6">
        <w:t xml:space="preserve"> daarbij</w:t>
      </w:r>
      <w:r w:rsidRPr="00B93EB2">
        <w:t>, vooral wanneer sprake is van grote hoeveelheden persoon</w:t>
      </w:r>
      <w:r w:rsidRPr="00B93EB2" w:rsidR="00A039D6">
        <w:t xml:space="preserve">lijke </w:t>
      </w:r>
      <w:r w:rsidRPr="00B93EB2">
        <w:t>gegevens</w:t>
      </w:r>
      <w:r w:rsidRPr="00B93EB2" w:rsidR="006A76C9">
        <w:t>. V</w:t>
      </w:r>
      <w:r w:rsidRPr="00B93EB2" w:rsidR="008E65A1">
        <w:t xml:space="preserve">erschillen in soorten opgeslagen gegevens en </w:t>
      </w:r>
      <w:r w:rsidRPr="00B93EB2" w:rsidR="00A039D6">
        <w:t xml:space="preserve">verschillen </w:t>
      </w:r>
      <w:r w:rsidRPr="00B93EB2" w:rsidR="008E65A1">
        <w:t xml:space="preserve">in de wettelijke kaders voor de systemen maken interoperationaliteit </w:t>
      </w:r>
      <w:r w:rsidRPr="00B93EB2" w:rsidR="00A039D6">
        <w:t>complex</w:t>
      </w:r>
      <w:r w:rsidRPr="00B93EB2" w:rsidR="008E65A1">
        <w:t>.</w:t>
      </w:r>
      <w:r w:rsidR="008E65A1">
        <w:t xml:space="preserve"> </w:t>
      </w:r>
    </w:p>
    <w:sectPr w:rsidR="00FE1E6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2118" w14:textId="77777777" w:rsidR="00556533" w:rsidRDefault="00556533">
      <w:pPr>
        <w:spacing w:line="240" w:lineRule="auto"/>
      </w:pPr>
      <w:r>
        <w:separator/>
      </w:r>
    </w:p>
  </w:endnote>
  <w:endnote w:type="continuationSeparator" w:id="0">
    <w:p w14:paraId="081C60CB" w14:textId="77777777" w:rsidR="00556533" w:rsidRDefault="00556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535D9" w:rsidRDefault="004535D9" w14:paraId="7F050F7C"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535D9" w:rsidRDefault="004535D9" w14:paraId="4EB6459E"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535D9" w:rsidRDefault="004535D9" w14:paraId="3AD16EF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DB4A" w14:textId="77777777" w:rsidR="00556533" w:rsidRDefault="00556533">
      <w:pPr>
        <w:spacing w:line="240" w:lineRule="auto"/>
      </w:pPr>
      <w:r>
        <w:separator/>
      </w:r>
    </w:p>
  </w:footnote>
  <w:footnote w:type="continuationSeparator" w:id="0">
    <w:p w14:paraId="6DAB2D4D" w14:textId="77777777" w:rsidR="00556533" w:rsidRDefault="00556533">
      <w:pPr>
        <w:spacing w:line="240" w:lineRule="auto"/>
      </w:pPr>
      <w:r>
        <w:continuationSeparator/>
      </w:r>
    </w:p>
  </w:footnote>
  <w:footnote w:id="1">
    <w:p w14:paraId="7B7D4E3F" w14:textId="0215C826" w:rsidR="0044661E" w:rsidRPr="0099597F" w:rsidRDefault="0044661E" w:rsidP="0044661E">
      <w:pPr>
        <w:pStyle w:val="Voetnoottekst"/>
        <w:rPr>
          <w:sz w:val="16"/>
          <w:szCs w:val="16"/>
        </w:rPr>
      </w:pPr>
      <w:r w:rsidRPr="0099597F">
        <w:rPr>
          <w:rStyle w:val="Voetnootmarkering"/>
          <w:sz w:val="16"/>
          <w:szCs w:val="16"/>
        </w:rPr>
        <w:footnoteRef/>
      </w:r>
      <w:r w:rsidRPr="0099597F">
        <w:rPr>
          <w:sz w:val="16"/>
          <w:szCs w:val="16"/>
        </w:rPr>
        <w:t xml:space="preserve"> Toezegging in </w:t>
      </w:r>
      <w:r w:rsidR="00544887" w:rsidRPr="0099597F">
        <w:rPr>
          <w:sz w:val="16"/>
          <w:szCs w:val="16"/>
        </w:rPr>
        <w:t xml:space="preserve">debat </w:t>
      </w:r>
      <w:r w:rsidR="00CE4680" w:rsidRPr="0099597F">
        <w:rPr>
          <w:sz w:val="16"/>
          <w:szCs w:val="16"/>
        </w:rPr>
        <w:t>Arbeidsmigratie</w:t>
      </w:r>
      <w:r w:rsidR="006E52FB" w:rsidRPr="0099597F">
        <w:rPr>
          <w:sz w:val="16"/>
          <w:szCs w:val="16"/>
        </w:rPr>
        <w:t xml:space="preserve">, </w:t>
      </w:r>
      <w:r w:rsidR="00CE4680" w:rsidRPr="0099597F">
        <w:rPr>
          <w:sz w:val="16"/>
          <w:szCs w:val="16"/>
        </w:rPr>
        <w:t>11</w:t>
      </w:r>
      <w:r w:rsidR="006E52FB" w:rsidRPr="0099597F">
        <w:rPr>
          <w:sz w:val="16"/>
          <w:szCs w:val="16"/>
        </w:rPr>
        <w:t xml:space="preserve"> september 202</w:t>
      </w:r>
      <w:r w:rsidR="00CE4680" w:rsidRPr="0099597F">
        <w:rPr>
          <w:sz w:val="16"/>
          <w:szCs w:val="16"/>
        </w:rPr>
        <w:t>5</w:t>
      </w:r>
      <w:r w:rsidR="00544887" w:rsidRPr="0099597F">
        <w:rPr>
          <w:sz w:val="16"/>
          <w:szCs w:val="16"/>
        </w:rPr>
        <w:t xml:space="preserve"> </w:t>
      </w:r>
      <w:r w:rsidR="00CE4680" w:rsidRPr="0099597F">
        <w:rPr>
          <w:sz w:val="16"/>
          <w:szCs w:val="16"/>
        </w:rPr>
        <w:t xml:space="preserve">en debat Gezond en Veilig Werken, </w:t>
      </w:r>
      <w:hyperlink r:id="rId1" w:history="1">
        <w:r w:rsidR="00544887" w:rsidRPr="0099597F">
          <w:rPr>
            <w:rStyle w:val="Hyperlink"/>
            <w:sz w:val="16"/>
            <w:szCs w:val="16"/>
          </w:rPr>
          <w:t>TZ202410-087</w:t>
        </w:r>
      </w:hyperlink>
    </w:p>
  </w:footnote>
  <w:footnote w:id="2">
    <w:p w14:paraId="112FB795" w14:textId="0C26D14D" w:rsidR="0044661E" w:rsidRPr="0099597F" w:rsidRDefault="0044661E" w:rsidP="0044661E">
      <w:pPr>
        <w:pStyle w:val="Voetnoottekst"/>
        <w:rPr>
          <w:sz w:val="16"/>
          <w:szCs w:val="16"/>
        </w:rPr>
      </w:pPr>
      <w:r w:rsidRPr="0099597F">
        <w:rPr>
          <w:rStyle w:val="Voetnootmarkering"/>
          <w:sz w:val="16"/>
          <w:szCs w:val="16"/>
        </w:rPr>
        <w:footnoteRef/>
      </w:r>
      <w:r w:rsidRPr="0099597F">
        <w:rPr>
          <w:sz w:val="16"/>
          <w:szCs w:val="16"/>
        </w:rPr>
        <w:t xml:space="preserve"> </w:t>
      </w:r>
      <w:hyperlink r:id="rId2" w:history="1">
        <w:r w:rsidR="00F31878" w:rsidRPr="0099597F">
          <w:rPr>
            <w:rStyle w:val="Hyperlink"/>
            <w:sz w:val="16"/>
            <w:szCs w:val="16"/>
          </w:rPr>
          <w:t>Kamerstukken II, 2020/21, 29 861, nr. 61</w:t>
        </w:r>
      </w:hyperlink>
      <w:r w:rsidR="003F3FBA" w:rsidRPr="0099597F">
        <w:rPr>
          <w:sz w:val="16"/>
          <w:szCs w:val="16"/>
        </w:rPr>
        <w:t xml:space="preserve"> en</w:t>
      </w:r>
      <w:r w:rsidR="00F31878" w:rsidRPr="0099597F">
        <w:rPr>
          <w:sz w:val="16"/>
          <w:szCs w:val="16"/>
        </w:rPr>
        <w:t xml:space="preserve"> </w:t>
      </w:r>
      <w:hyperlink r:id="rId3" w:history="1">
        <w:r w:rsidR="00EB6960" w:rsidRPr="0099597F">
          <w:rPr>
            <w:rStyle w:val="Hyperlink"/>
            <w:sz w:val="16"/>
            <w:szCs w:val="16"/>
          </w:rPr>
          <w:t>Kamerstukken II</w:t>
        </w:r>
        <w:r w:rsidRPr="0099597F">
          <w:rPr>
            <w:rStyle w:val="Hyperlink"/>
            <w:sz w:val="16"/>
            <w:szCs w:val="16"/>
          </w:rPr>
          <w:t xml:space="preserve"> 2021/2022, </w:t>
        </w:r>
        <w:bookmarkStart w:id="0" w:name="_Hlk198728745"/>
        <w:r w:rsidRPr="0099597F">
          <w:rPr>
            <w:rStyle w:val="Hyperlink"/>
            <w:sz w:val="16"/>
            <w:szCs w:val="16"/>
          </w:rPr>
          <w:t xml:space="preserve">25 883, </w:t>
        </w:r>
        <w:r w:rsidR="00AF3B78" w:rsidRPr="0099597F">
          <w:rPr>
            <w:rStyle w:val="Hyperlink"/>
            <w:sz w:val="16"/>
            <w:szCs w:val="16"/>
          </w:rPr>
          <w:t>n</w:t>
        </w:r>
        <w:r w:rsidRPr="0099597F">
          <w:rPr>
            <w:rStyle w:val="Hyperlink"/>
            <w:sz w:val="16"/>
            <w:szCs w:val="16"/>
          </w:rPr>
          <w:t>r. 441</w:t>
        </w:r>
        <w:bookmarkEnd w:id="0"/>
      </w:hyperlink>
      <w:r w:rsidR="00AF3B78" w:rsidRPr="0099597F">
        <w:rPr>
          <w:sz w:val="16"/>
          <w:szCs w:val="16"/>
        </w:rPr>
        <w:t xml:space="preserve"> </w:t>
      </w:r>
      <w:r w:rsidR="00F31878" w:rsidRPr="0099597F">
        <w:rPr>
          <w:sz w:val="16"/>
          <w:szCs w:val="16"/>
        </w:rPr>
        <w:t xml:space="preserve"> </w:t>
      </w:r>
    </w:p>
  </w:footnote>
  <w:footnote w:id="3">
    <w:p w14:paraId="6B28D7F5" w14:textId="5C4B0C4D" w:rsidR="00C415E1" w:rsidRPr="0099597F" w:rsidRDefault="00C415E1">
      <w:pPr>
        <w:pStyle w:val="Voetnoottekst"/>
        <w:rPr>
          <w:sz w:val="16"/>
          <w:szCs w:val="16"/>
        </w:rPr>
      </w:pPr>
      <w:r w:rsidRPr="0099597F">
        <w:rPr>
          <w:rStyle w:val="Voetnootmarkering"/>
          <w:sz w:val="16"/>
          <w:szCs w:val="16"/>
        </w:rPr>
        <w:footnoteRef/>
      </w:r>
      <w:r w:rsidRPr="0099597F">
        <w:rPr>
          <w:sz w:val="16"/>
          <w:szCs w:val="16"/>
        </w:rPr>
        <w:t xml:space="preserve"> Enkel bij afgeschermde bouwplaatsen heeft het een onderscheidende functie voor identificatie en toegang tot de bouwplaats voor aanvang van het werk. Controlemogelijkheden </w:t>
      </w:r>
      <w:r w:rsidR="00D14BB1" w:rsidRPr="0099597F">
        <w:rPr>
          <w:sz w:val="16"/>
          <w:szCs w:val="16"/>
        </w:rPr>
        <w:t>á</w:t>
      </w:r>
      <w:r w:rsidRPr="0099597F">
        <w:rPr>
          <w:sz w:val="16"/>
          <w:szCs w:val="16"/>
        </w:rPr>
        <w:t xml:space="preserve">chteraf kunnen zijn gericht op opgebouwde uren, verplichte training en werkervaring en afdwingen van cao-bepalingen en opgebouwde rechten. </w:t>
      </w:r>
    </w:p>
  </w:footnote>
  <w:footnote w:id="4">
    <w:p w14:paraId="256476CB" w14:textId="7BC199E6" w:rsidR="00072C87" w:rsidRPr="0099597F" w:rsidRDefault="00072C87">
      <w:pPr>
        <w:pStyle w:val="Voetnoottekst"/>
        <w:rPr>
          <w:sz w:val="16"/>
          <w:szCs w:val="16"/>
        </w:rPr>
      </w:pPr>
      <w:r w:rsidRPr="0099597F">
        <w:rPr>
          <w:rStyle w:val="Voetnootmarkering"/>
          <w:sz w:val="16"/>
          <w:szCs w:val="16"/>
        </w:rPr>
        <w:footnoteRef/>
      </w:r>
      <w:r w:rsidRPr="0099597F">
        <w:rPr>
          <w:sz w:val="16"/>
          <w:szCs w:val="16"/>
        </w:rPr>
        <w:t xml:space="preserve"> Inchecken op de bouwplaats betekent niet dat degene die het werk uiteindelijk uitvoert daartoe is gekwalificeerd. </w:t>
      </w:r>
    </w:p>
  </w:footnote>
  <w:footnote w:id="5">
    <w:p w14:paraId="548E2C22" w14:textId="0F78ED0B" w:rsidR="00F232C8" w:rsidRPr="0099597F" w:rsidRDefault="00F232C8">
      <w:pPr>
        <w:pStyle w:val="Voetnoottekst"/>
        <w:rPr>
          <w:sz w:val="16"/>
          <w:szCs w:val="16"/>
        </w:rPr>
      </w:pPr>
      <w:r w:rsidRPr="0099597F">
        <w:rPr>
          <w:rStyle w:val="Voetnootmarkering"/>
          <w:sz w:val="16"/>
          <w:szCs w:val="16"/>
        </w:rPr>
        <w:footnoteRef/>
      </w:r>
      <w:r w:rsidRPr="0099597F">
        <w:rPr>
          <w:sz w:val="16"/>
          <w:szCs w:val="16"/>
        </w:rPr>
        <w:t xml:space="preserve"> </w:t>
      </w:r>
      <w:hyperlink r:id="rId4" w:history="1">
        <w:r w:rsidRPr="0099597F">
          <w:rPr>
            <w:rStyle w:val="Hyperlink"/>
            <w:sz w:val="16"/>
            <w:szCs w:val="16"/>
          </w:rPr>
          <w:t>Kamerstukken II, 2020/21, 29 861, nr. 61</w:t>
        </w:r>
      </w:hyperlink>
    </w:p>
  </w:footnote>
  <w:footnote w:id="6">
    <w:p w14:paraId="2128DEB7" w14:textId="77777777" w:rsidR="009E3524" w:rsidRPr="0099597F" w:rsidRDefault="009E3524" w:rsidP="009E3524">
      <w:pPr>
        <w:pStyle w:val="Voetnoottekst"/>
        <w:rPr>
          <w:sz w:val="16"/>
          <w:szCs w:val="16"/>
        </w:rPr>
      </w:pPr>
      <w:r w:rsidRPr="0099597F">
        <w:rPr>
          <w:rStyle w:val="Voetnootmarkering"/>
          <w:sz w:val="16"/>
          <w:szCs w:val="16"/>
        </w:rPr>
        <w:footnoteRef/>
      </w:r>
      <w:r w:rsidRPr="0099597F">
        <w:rPr>
          <w:sz w:val="16"/>
          <w:szCs w:val="16"/>
        </w:rPr>
        <w:t xml:space="preserve"> Bouw-, utiliteits-, infra-, en installatiebedrijven. Zie ook </w:t>
      </w:r>
      <w:hyperlink r:id="rId5" w:history="1">
        <w:r w:rsidRPr="0099597F">
          <w:rPr>
            <w:rStyle w:val="Hyperlink"/>
            <w:sz w:val="16"/>
            <w:szCs w:val="16"/>
          </w:rPr>
          <w:t>https://gc-veiligheid.nl/</w:t>
        </w:r>
      </w:hyperlink>
      <w:r w:rsidRPr="0099597F">
        <w:rPr>
          <w:sz w:val="16"/>
          <w:szCs w:val="16"/>
        </w:rPr>
        <w:t xml:space="preserve"> </w:t>
      </w:r>
    </w:p>
  </w:footnote>
  <w:footnote w:id="7">
    <w:p w14:paraId="0CAF7B07" w14:textId="02CC0BAE" w:rsidR="0084193D" w:rsidRPr="00BE71F7" w:rsidRDefault="0084193D">
      <w:pPr>
        <w:pStyle w:val="Voetnoottekst"/>
        <w:rPr>
          <w:sz w:val="16"/>
          <w:szCs w:val="16"/>
        </w:rPr>
      </w:pPr>
      <w:r w:rsidRPr="00BE71F7">
        <w:rPr>
          <w:rStyle w:val="Voetnootmarkering"/>
          <w:sz w:val="16"/>
          <w:szCs w:val="16"/>
        </w:rPr>
        <w:footnoteRef/>
      </w:r>
      <w:r w:rsidRPr="00BE71F7">
        <w:rPr>
          <w:sz w:val="16"/>
          <w:szCs w:val="16"/>
        </w:rPr>
        <w:t xml:space="preserve"> Kamerstukken II, 2024/25, </w:t>
      </w:r>
      <w:r>
        <w:rPr>
          <w:sz w:val="16"/>
          <w:szCs w:val="16"/>
        </w:rPr>
        <w:t xml:space="preserve">Kamerstuk </w:t>
      </w:r>
      <w:r w:rsidRPr="00BE71F7">
        <w:rPr>
          <w:sz w:val="16"/>
          <w:szCs w:val="16"/>
        </w:rPr>
        <w:t xml:space="preserve">29 861, nr. 156 </w:t>
      </w:r>
      <w:hyperlink r:id="rId6" w:history="1">
        <w:r w:rsidRPr="00BE71F7">
          <w:rPr>
            <w:rStyle w:val="Hyperlink"/>
            <w:sz w:val="16"/>
            <w:szCs w:val="16"/>
          </w:rPr>
          <w:t xml:space="preserve">d.d. </w:t>
        </w:r>
        <w:r w:rsidRPr="0084193D">
          <w:rPr>
            <w:rStyle w:val="Hyperlink"/>
            <w:sz w:val="16"/>
            <w:szCs w:val="16"/>
          </w:rPr>
          <w:t>6 februari 2025</w:t>
        </w:r>
      </w:hyperlink>
    </w:p>
  </w:footnote>
  <w:footnote w:id="8">
    <w:p w14:paraId="357936D1" w14:textId="45462024" w:rsidR="00F232C8" w:rsidRPr="0099597F" w:rsidRDefault="00F232C8" w:rsidP="00F232C8">
      <w:pPr>
        <w:pStyle w:val="Voetnoottekst"/>
        <w:rPr>
          <w:sz w:val="16"/>
          <w:szCs w:val="16"/>
          <w:lang w:val="en-GB"/>
        </w:rPr>
      </w:pPr>
      <w:r w:rsidRPr="0099597F">
        <w:rPr>
          <w:rStyle w:val="Voetnootmarkering"/>
          <w:sz w:val="16"/>
          <w:szCs w:val="16"/>
        </w:rPr>
        <w:footnoteRef/>
      </w:r>
      <w:r w:rsidR="003B065E" w:rsidRPr="0099597F">
        <w:rPr>
          <w:rStyle w:val="Hyperlink"/>
          <w:sz w:val="16"/>
          <w:szCs w:val="16"/>
          <w:lang w:val="en-GB"/>
        </w:rPr>
        <w:t xml:space="preserve"> </w:t>
      </w:r>
      <w:r w:rsidRPr="0099597F">
        <w:rPr>
          <w:sz w:val="16"/>
          <w:szCs w:val="16"/>
          <w:lang w:val="en-GB"/>
        </w:rPr>
        <w:t>Mapping Report Social ID Cards Construction Sector,</w:t>
      </w:r>
      <w:r w:rsidR="00B807FE" w:rsidRPr="0099597F">
        <w:rPr>
          <w:sz w:val="16"/>
          <w:szCs w:val="16"/>
          <w:lang w:val="en-US"/>
        </w:rPr>
        <w:t xml:space="preserve"> SIDE-CIC, </w:t>
      </w:r>
      <w:hyperlink r:id="rId7" w:history="1">
        <w:r w:rsidR="00D73D94" w:rsidRPr="00F0668E">
          <w:rPr>
            <w:rStyle w:val="Hyperlink"/>
            <w:sz w:val="16"/>
            <w:szCs w:val="16"/>
            <w:lang w:val="en-US"/>
          </w:rPr>
          <w:t>https://www.fiec.eu/</w:t>
        </w:r>
      </w:hyperlink>
      <w:r w:rsidR="00150391" w:rsidRPr="0099597F">
        <w:rPr>
          <w:sz w:val="16"/>
          <w:szCs w:val="16"/>
          <w:lang w:val="en-US"/>
        </w:rPr>
        <w:t xml:space="preserve"> </w:t>
      </w:r>
    </w:p>
  </w:footnote>
  <w:footnote w:id="9">
    <w:p w14:paraId="6DD9A9D0" w14:textId="77777777" w:rsidR="008E65A1" w:rsidRPr="0099597F" w:rsidRDefault="008E65A1" w:rsidP="008E65A1">
      <w:pPr>
        <w:pStyle w:val="Voetnoottekst"/>
        <w:rPr>
          <w:sz w:val="16"/>
          <w:szCs w:val="16"/>
        </w:rPr>
      </w:pPr>
      <w:r w:rsidRPr="0099597F">
        <w:rPr>
          <w:rStyle w:val="Voetnootmarkering"/>
          <w:sz w:val="16"/>
          <w:szCs w:val="16"/>
        </w:rPr>
        <w:footnoteRef/>
      </w:r>
      <w:r w:rsidRPr="0099597F">
        <w:rPr>
          <w:sz w:val="16"/>
          <w:szCs w:val="16"/>
        </w:rPr>
        <w:t xml:space="preserve"> Een systeem in Roemenië zou in ontwikkeling zijn, maar is nog niet opgenomen.</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535D9" w:rsidRDefault="004535D9" w14:paraId="25C7BF7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D68FD" w:rsidRDefault="0044661E" w14:paraId="6F4AF62A" w14:textId="77777777">
    <w:r>
      <w:rPr>
        <w:noProof/>
      </w:rPr>
      <mc:AlternateContent>
        <mc:Choice Requires="wps">
          <w:drawing>
            <wp:anchor distT="0" distB="0" distL="0" distR="0" simplePos="false" relativeHeight="251654144" behindDoc="false" locked="true" layoutInCell="true" allowOverlap="true" wp14:anchorId="41F9E055" wp14:editId="2A1FEAC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D68FD" w:rsidRDefault="0044661E" w14:paraId="1BC7B3E9" w14:textId="77777777">
                          <w:pPr>
                            <w:pStyle w:val="Referentiegegevenskopjes"/>
                          </w:pPr>
                          <w:r>
                            <w:t>Datum</w:t>
                          </w:r>
                        </w:p>
                        <w:p>
                          <w:pPr>
                            <w:pStyle w:val="Referentiegegevens"/>
                          </w:pPr>
                          <w:r>
                            <w:fldChar w:fldCharType="begin"/>
                            <w:instrText xml:space="preserve"> DOCPROPERTY  "iDatum"  \* MERGEFORMAT </w:instrText>
                            <w:fldChar w:fldCharType="separate"/>
                          </w:r>
                          <w:r>
                            <w:t>30 oktober 2025</w:t>
                          </w:r>
                          <w:r>
                            <w:fldChar w:fldCharType="end"/>
                          </w:r>
                        </w:p>
                        <w:p w:rsidR="004D68FD" w:rsidRDefault="004D68FD" w14:paraId="5D4ADF51" w14:textId="77777777">
                          <w:pPr>
                            <w:pStyle w:val="WitregelW1"/>
                          </w:pPr>
                        </w:p>
                        <w:p w:rsidR="004D68FD" w:rsidRDefault="0044661E" w14:paraId="1C6603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2025-0000214845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4D68FD" w:rsidRDefault="0044661E" w14:paraId="1BC7B3E9" w14:textId="77777777">
                    <w:pPr>
                      <w:pStyle w:val="Referentiegegevenskopjes"/>
                    </w:pPr>
                    <w:r>
                      <w:t>Datum</w:t>
                    </w:r>
                  </w:p>
                  <w:p>
                    <w:pPr>
                      <w:pStyle w:val="Referentiegegevens"/>
                    </w:pPr>
                    <w:r>
                      <w:fldChar w:fldCharType="begin"/>
                      <w:instrText xml:space="preserve"> DOCPROPERTY  "iDatum"  \* MERGEFORMAT </w:instrText>
                      <w:fldChar w:fldCharType="separate"/>
                    </w:r>
                    <w:r>
                      <w:t>30 oktober 2025</w:t>
                    </w:r>
                    <w:r>
                      <w:fldChar w:fldCharType="end"/>
                    </w:r>
                  </w:p>
                  <w:p w:rsidR="004D68FD" w:rsidRDefault="004D68FD" w14:paraId="5D4ADF51" w14:textId="77777777">
                    <w:pPr>
                      <w:pStyle w:val="WitregelW1"/>
                    </w:pPr>
                  </w:p>
                  <w:p w:rsidR="004D68FD" w:rsidRDefault="0044661E" w14:paraId="1C6603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2025-0000214845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57FB715" wp14:editId="2F9F56B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D68FD" w:rsidRDefault="0044661E" w14:paraId="071AFF8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ECEFCF5" wp14:editId="35CAFF3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D68FD" w:rsidRDefault="0044661E" w14:paraId="1A94DB2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4D68FD" w:rsidRDefault="0044661E" w14:paraId="1A94DB2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7AEEF39" wp14:editId="1D1C47A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D68FD" w:rsidRDefault="0044661E" w14:paraId="3780E593" w14:textId="77777777">
                          <w:pPr>
                            <w:pStyle w:val="Afzendgegevens"/>
                          </w:pPr>
                          <w:r>
                            <w:t>Postbus 90801</w:t>
                          </w:r>
                        </w:p>
                        <w:p w:rsidR="004D68FD" w:rsidRDefault="0044661E" w14:paraId="66F40B59" w14:textId="77777777">
                          <w:pPr>
                            <w:pStyle w:val="Afzendgegevens"/>
                          </w:pPr>
                          <w:r>
                            <w:t>2509 LV  Den Haag</w:t>
                          </w:r>
                        </w:p>
                        <w:p w:rsidR="004D68FD" w:rsidRDefault="0044661E" w14:paraId="3B644919" w14:textId="77777777">
                          <w:pPr>
                            <w:pStyle w:val="Afzendgegevens"/>
                          </w:pPr>
                          <w:r>
                            <w:t>T   070 333 44 44</w:t>
                          </w:r>
                        </w:p>
                        <w:p w:rsidR="004D68FD" w:rsidRDefault="004D68FD" w14:paraId="11550FEA" w14:textId="77777777">
                          <w:pPr>
                            <w:pStyle w:val="WitregelW2"/>
                          </w:pPr>
                        </w:p>
                        <w:p w:rsidR="004D68FD" w:rsidRDefault="0044661E" w14:paraId="0750309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2025-0000214845</w:t>
                          </w:r>
                          <w:r>
                            <w:fldChar w:fldCharType="end"/>
                          </w:r>
                        </w:p>
                        <w:p w:rsidR="004D68FD" w:rsidRDefault="004D68FD" w14:paraId="7CFC9B4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D68FD" w:rsidRDefault="004D68FD" w14:paraId="4AD718F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4D68FD" w:rsidRDefault="0044661E" w14:paraId="3780E593" w14:textId="77777777">
                    <w:pPr>
                      <w:pStyle w:val="Afzendgegevens"/>
                    </w:pPr>
                    <w:r>
                      <w:t>Postbus 90801</w:t>
                    </w:r>
                  </w:p>
                  <w:p w:rsidR="004D68FD" w:rsidRDefault="0044661E" w14:paraId="66F40B59" w14:textId="77777777">
                    <w:pPr>
                      <w:pStyle w:val="Afzendgegevens"/>
                    </w:pPr>
                    <w:r>
                      <w:t>2509 LV  Den Haag</w:t>
                    </w:r>
                  </w:p>
                  <w:p w:rsidR="004D68FD" w:rsidRDefault="0044661E" w14:paraId="3B644919" w14:textId="77777777">
                    <w:pPr>
                      <w:pStyle w:val="Afzendgegevens"/>
                    </w:pPr>
                    <w:r>
                      <w:t>T   070 333 44 44</w:t>
                    </w:r>
                  </w:p>
                  <w:p w:rsidR="004D68FD" w:rsidRDefault="004D68FD" w14:paraId="11550FEA" w14:textId="77777777">
                    <w:pPr>
                      <w:pStyle w:val="WitregelW2"/>
                    </w:pPr>
                  </w:p>
                  <w:p w:rsidR="004D68FD" w:rsidRDefault="0044661E" w14:paraId="0750309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2025-0000214845</w:t>
                    </w:r>
                    <w:r>
                      <w:fldChar w:fldCharType="end"/>
                    </w:r>
                  </w:p>
                  <w:p w:rsidR="004D68FD" w:rsidRDefault="004D68FD" w14:paraId="7CFC9B4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D68FD" w:rsidRDefault="004D68FD" w14:paraId="4AD718F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0F5CBB9" wp14:editId="5095744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D68FD" w:rsidRDefault="0044661E" w14:paraId="587451F3"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4D68FD" w:rsidRDefault="0044661E" w14:paraId="587451F3"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09B0CEF" wp14:editId="274BDC5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D68FD" w:rsidRDefault="0044661E" w14:paraId="0E189E9C" w14:textId="77777777">
                          <w:r>
                            <w:t>De voorzitter van de Tweede Kamer der Staten-Generaal</w:t>
                          </w:r>
                        </w:p>
                        <w:p w:rsidR="004D68FD" w:rsidRDefault="0044661E" w14:paraId="6189744D" w14:textId="77777777">
                          <w:r>
                            <w:t>Prinses Irenestraat 6</w:t>
                          </w:r>
                        </w:p>
                        <w:p w:rsidR="004D68FD" w:rsidRDefault="0044661E" w14:paraId="713FAB10"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4D68FD" w:rsidRDefault="0044661E" w14:paraId="0E189E9C" w14:textId="77777777">
                    <w:r>
                      <w:t>De voorzitter van de Tweede Kamer der Staten-Generaal</w:t>
                    </w:r>
                  </w:p>
                  <w:p w:rsidR="004D68FD" w:rsidRDefault="0044661E" w14:paraId="6189744D" w14:textId="77777777">
                    <w:r>
                      <w:t>Prinses Irenestraat 6</w:t>
                    </w:r>
                  </w:p>
                  <w:p w:rsidR="004D68FD" w:rsidRDefault="0044661E" w14:paraId="713FAB10"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4506280" wp14:editId="3ADF962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D68FD" w14:paraId="50595E4D" w14:textId="77777777">
                            <w:trPr>
                              <w:trHeight w:val="200"/>
                            </w:trPr>
                            <w:tc>
                              <w:tcPr>
                                <w:tcW w:w="1134" w:type="dxa"/>
                              </w:tcPr>
                              <w:p w:rsidR="004D68FD" w:rsidRDefault="004D68FD" w14:paraId="3892ECF5" w14:textId="77777777"/>
                            </w:tc>
                            <w:tc>
                              <w:tcPr>
                                <w:tcW w:w="5244" w:type="dxa"/>
                              </w:tcPr>
                              <w:p w:rsidR="004D68FD" w:rsidRDefault="004D68FD" w14:paraId="779954DB" w14:textId="77777777"/>
                            </w:tc>
                          </w:tr>
                          <w:tr w:rsidR="004D68FD" w14:paraId="6CE7616A" w14:textId="77777777">
                            <w:trPr>
                              <w:trHeight w:val="240"/>
                            </w:trPr>
                            <w:tc>
                              <w:tcPr>
                                <w:tcW w:w="1134" w:type="dxa"/>
                              </w:tcPr>
                              <w:p w:rsidR="004D68FD" w:rsidRDefault="0044661E" w14:paraId="0F839CD9" w14:textId="77777777">
                                <w:r>
                                  <w:t>Datum</w:t>
                                </w:r>
                              </w:p>
                            </w:tc>
                            <w:tc>
                              <w:tcPr>
                                <w:tcW w:w="5244" w:type="dxa"/>
                              </w:tcPr>
                              <w:p>
                                <w:r>
                                  <w:fldChar w:fldCharType="begin"/>
                                  <w:instrText xml:space="preserve"> DOCPROPERTY  "iDatum"  \* MERGEFORMAT </w:instrText>
                                  <w:fldChar w:fldCharType="separate"/>
                                </w:r>
                                <w:r>
                                  <w:t>30 oktober 2025</w:t>
                                </w:r>
                                <w:r>
                                  <w:fldChar w:fldCharType="end"/>
                                </w:r>
                              </w:p>
                            </w:tc>
                          </w:tr>
                          <w:tr w:rsidR="004D68FD" w14:paraId="24336C8C" w14:textId="77777777">
                            <w:trPr>
                              <w:trHeight w:val="240"/>
                            </w:trPr>
                            <w:tc>
                              <w:tcPr>
                                <w:tcW w:w="1134" w:type="dxa"/>
                              </w:tcPr>
                              <w:p w:rsidR="004D68FD" w:rsidRDefault="0044661E" w14:paraId="0391002B" w14:textId="77777777">
                                <w:r>
                                  <w:t>Betreft</w:t>
                                </w:r>
                              </w:p>
                            </w:tc>
                            <w:tc>
                              <w:tcPr>
                                <w:tcW w:w="5244" w:type="dxa"/>
                              </w:tcPr>
                              <w:p w:rsidR="00CB3F56" w:rsidRDefault="00516E68" w14:paraId="781E6846" w14:textId="21546299">
                                <w:r>
                                  <w:t>Informeren over Bouwplaats-ID en over inhoudingen op het minimumloon</w:t>
                                </w:r>
                              </w:p>
                            </w:tc>
                          </w:tr>
                          <w:tr w:rsidR="004D68FD" w14:paraId="5B567367" w14:textId="77777777">
                            <w:trPr>
                              <w:trHeight w:val="200"/>
                            </w:trPr>
                            <w:tc>
                              <w:tcPr>
                                <w:tcW w:w="1134" w:type="dxa"/>
                              </w:tcPr>
                              <w:p w:rsidR="004D68FD" w:rsidRDefault="004D68FD" w14:paraId="63D7F8B8" w14:textId="77777777"/>
                            </w:tc>
                            <w:tc>
                              <w:tcPr>
                                <w:tcW w:w="5244" w:type="dxa"/>
                              </w:tcPr>
                              <w:p w:rsidR="004D68FD" w:rsidRDefault="004D68FD" w14:paraId="6F6D9E15" w14:textId="77777777"/>
                            </w:tc>
                          </w:tr>
                        </w:tbl>
                        <w:p w:rsidR="0044661E" w:rsidRDefault="0044661E" w14:paraId="1E96264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4D68FD" w14:paraId="50595E4D" w14:textId="77777777">
                      <w:trPr>
                        <w:trHeight w:val="200"/>
                      </w:trPr>
                      <w:tc>
                        <w:tcPr>
                          <w:tcW w:w="1134" w:type="dxa"/>
                        </w:tcPr>
                        <w:p w:rsidR="004D68FD" w:rsidRDefault="004D68FD" w14:paraId="3892ECF5" w14:textId="77777777"/>
                      </w:tc>
                      <w:tc>
                        <w:tcPr>
                          <w:tcW w:w="5244" w:type="dxa"/>
                        </w:tcPr>
                        <w:p w:rsidR="004D68FD" w:rsidRDefault="004D68FD" w14:paraId="779954DB" w14:textId="77777777"/>
                      </w:tc>
                    </w:tr>
                    <w:tr w:rsidR="004D68FD" w14:paraId="6CE7616A" w14:textId="77777777">
                      <w:trPr>
                        <w:trHeight w:val="240"/>
                      </w:trPr>
                      <w:tc>
                        <w:tcPr>
                          <w:tcW w:w="1134" w:type="dxa"/>
                        </w:tcPr>
                        <w:p w:rsidR="004D68FD" w:rsidRDefault="0044661E" w14:paraId="0F839CD9" w14:textId="77777777">
                          <w:r>
                            <w:t>Datum</w:t>
                          </w:r>
                        </w:p>
                      </w:tc>
                      <w:tc>
                        <w:tcPr>
                          <w:tcW w:w="5244" w:type="dxa"/>
                        </w:tcPr>
                        <w:p>
                          <w:r>
                            <w:fldChar w:fldCharType="begin"/>
                            <w:instrText xml:space="preserve"> DOCPROPERTY  "iDatum"  \* MERGEFORMAT </w:instrText>
                            <w:fldChar w:fldCharType="separate"/>
                          </w:r>
                          <w:r>
                            <w:t>30 oktober 2025</w:t>
                          </w:r>
                          <w:r>
                            <w:fldChar w:fldCharType="end"/>
                          </w:r>
                        </w:p>
                      </w:tc>
                    </w:tr>
                    <w:tr w:rsidR="004D68FD" w14:paraId="24336C8C" w14:textId="77777777">
                      <w:trPr>
                        <w:trHeight w:val="240"/>
                      </w:trPr>
                      <w:tc>
                        <w:tcPr>
                          <w:tcW w:w="1134" w:type="dxa"/>
                        </w:tcPr>
                        <w:p w:rsidR="004D68FD" w:rsidRDefault="0044661E" w14:paraId="0391002B" w14:textId="77777777">
                          <w:r>
                            <w:t>Betreft</w:t>
                          </w:r>
                        </w:p>
                      </w:tc>
                      <w:tc>
                        <w:tcPr>
                          <w:tcW w:w="5244" w:type="dxa"/>
                        </w:tcPr>
                        <w:p w:rsidR="00CB3F56" w:rsidRDefault="00516E68" w14:paraId="781E6846" w14:textId="21546299">
                          <w:r>
                            <w:t>Informeren over Bouwplaats-ID en over inhoudingen op het minimumloon</w:t>
                          </w:r>
                        </w:p>
                      </w:tc>
                    </w:tr>
                    <w:tr w:rsidR="004D68FD" w14:paraId="5B567367" w14:textId="77777777">
                      <w:trPr>
                        <w:trHeight w:val="200"/>
                      </w:trPr>
                      <w:tc>
                        <w:tcPr>
                          <w:tcW w:w="1134" w:type="dxa"/>
                        </w:tcPr>
                        <w:p w:rsidR="004D68FD" w:rsidRDefault="004D68FD" w14:paraId="63D7F8B8" w14:textId="77777777"/>
                      </w:tc>
                      <w:tc>
                        <w:tcPr>
                          <w:tcW w:w="5244" w:type="dxa"/>
                        </w:tcPr>
                        <w:p w:rsidR="004D68FD" w:rsidRDefault="004D68FD" w14:paraId="6F6D9E15" w14:textId="77777777"/>
                      </w:tc>
                    </w:tr>
                  </w:tbl>
                  <w:p w:rsidR="0044661E" w:rsidRDefault="0044661E" w14:paraId="1E96264A"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E8F2A5C" wp14:editId="4558D20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F474D"/>
    <w:multiLevelType w:val="multilevel"/>
    <w:tmpl w:val="C9E05E8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8E782B"/>
    <w:multiLevelType w:val="multilevel"/>
    <w:tmpl w:val="5C21398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ACCBBF"/>
    <w:multiLevelType w:val="multilevel"/>
    <w:tmpl w:val="F89058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0DA2A12"/>
    <w:multiLevelType w:val="multilevel"/>
    <w:tmpl w:val="86C6202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55CE66"/>
    <w:multiLevelType w:val="multilevel"/>
    <w:tmpl w:val="E911E1D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44B08"/>
    <w:multiLevelType w:val="hybridMultilevel"/>
    <w:tmpl w:val="7108BB38"/>
    <w:lvl w:ilvl="0" w:tplc="C19AE43E">
      <w:start w:val="1"/>
      <w:numFmt w:val="decimal"/>
      <w:lvlText w:val="%1."/>
      <w:lvlJc w:val="left"/>
      <w:pPr>
        <w:ind w:left="1020" w:hanging="360"/>
      </w:pPr>
    </w:lvl>
    <w:lvl w:ilvl="1" w:tplc="BB96E08C">
      <w:start w:val="1"/>
      <w:numFmt w:val="decimal"/>
      <w:lvlText w:val="%2."/>
      <w:lvlJc w:val="left"/>
      <w:pPr>
        <w:ind w:left="1020" w:hanging="360"/>
      </w:pPr>
    </w:lvl>
    <w:lvl w:ilvl="2" w:tplc="DE6A1A50">
      <w:start w:val="1"/>
      <w:numFmt w:val="decimal"/>
      <w:lvlText w:val="%3."/>
      <w:lvlJc w:val="left"/>
      <w:pPr>
        <w:ind w:left="1020" w:hanging="360"/>
      </w:pPr>
    </w:lvl>
    <w:lvl w:ilvl="3" w:tplc="EAC4FC20">
      <w:start w:val="1"/>
      <w:numFmt w:val="decimal"/>
      <w:lvlText w:val="%4."/>
      <w:lvlJc w:val="left"/>
      <w:pPr>
        <w:ind w:left="1020" w:hanging="360"/>
      </w:pPr>
    </w:lvl>
    <w:lvl w:ilvl="4" w:tplc="2384D3AE">
      <w:start w:val="1"/>
      <w:numFmt w:val="decimal"/>
      <w:lvlText w:val="%5."/>
      <w:lvlJc w:val="left"/>
      <w:pPr>
        <w:ind w:left="1020" w:hanging="360"/>
      </w:pPr>
    </w:lvl>
    <w:lvl w:ilvl="5" w:tplc="5CF0D42C">
      <w:start w:val="1"/>
      <w:numFmt w:val="decimal"/>
      <w:lvlText w:val="%6."/>
      <w:lvlJc w:val="left"/>
      <w:pPr>
        <w:ind w:left="1020" w:hanging="360"/>
      </w:pPr>
    </w:lvl>
    <w:lvl w:ilvl="6" w:tplc="2C2C178A">
      <w:start w:val="1"/>
      <w:numFmt w:val="decimal"/>
      <w:lvlText w:val="%7."/>
      <w:lvlJc w:val="left"/>
      <w:pPr>
        <w:ind w:left="1020" w:hanging="360"/>
      </w:pPr>
    </w:lvl>
    <w:lvl w:ilvl="7" w:tplc="55C00A04">
      <w:start w:val="1"/>
      <w:numFmt w:val="decimal"/>
      <w:lvlText w:val="%8."/>
      <w:lvlJc w:val="left"/>
      <w:pPr>
        <w:ind w:left="1020" w:hanging="360"/>
      </w:pPr>
    </w:lvl>
    <w:lvl w:ilvl="8" w:tplc="B6DA3E96">
      <w:start w:val="1"/>
      <w:numFmt w:val="decimal"/>
      <w:lvlText w:val="%9."/>
      <w:lvlJc w:val="left"/>
      <w:pPr>
        <w:ind w:left="1020" w:hanging="360"/>
      </w:pPr>
    </w:lvl>
  </w:abstractNum>
  <w:abstractNum w:abstractNumId="6" w15:restartNumberingAfterBreak="0">
    <w:nsid w:val="134864B3"/>
    <w:multiLevelType w:val="hybridMultilevel"/>
    <w:tmpl w:val="C096E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4A7BC5"/>
    <w:multiLevelType w:val="multilevel"/>
    <w:tmpl w:val="2BC2102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4772C7"/>
    <w:multiLevelType w:val="hybridMultilevel"/>
    <w:tmpl w:val="1D3604EC"/>
    <w:lvl w:ilvl="0" w:tplc="27E840A0">
      <w:start w:val="1"/>
      <w:numFmt w:val="bullet"/>
      <w:lvlText w:val=""/>
      <w:lvlJc w:val="left"/>
      <w:pPr>
        <w:ind w:left="1440" w:hanging="360"/>
      </w:pPr>
      <w:rPr>
        <w:rFonts w:ascii="Symbol" w:hAnsi="Symbol"/>
      </w:rPr>
    </w:lvl>
    <w:lvl w:ilvl="1" w:tplc="9000E190">
      <w:start w:val="1"/>
      <w:numFmt w:val="bullet"/>
      <w:lvlText w:val=""/>
      <w:lvlJc w:val="left"/>
      <w:pPr>
        <w:ind w:left="1440" w:hanging="360"/>
      </w:pPr>
      <w:rPr>
        <w:rFonts w:ascii="Symbol" w:hAnsi="Symbol"/>
      </w:rPr>
    </w:lvl>
    <w:lvl w:ilvl="2" w:tplc="CEF06ED2">
      <w:start w:val="1"/>
      <w:numFmt w:val="bullet"/>
      <w:lvlText w:val=""/>
      <w:lvlJc w:val="left"/>
      <w:pPr>
        <w:ind w:left="1440" w:hanging="360"/>
      </w:pPr>
      <w:rPr>
        <w:rFonts w:ascii="Symbol" w:hAnsi="Symbol"/>
      </w:rPr>
    </w:lvl>
    <w:lvl w:ilvl="3" w:tplc="C77207A6">
      <w:start w:val="1"/>
      <w:numFmt w:val="bullet"/>
      <w:lvlText w:val=""/>
      <w:lvlJc w:val="left"/>
      <w:pPr>
        <w:ind w:left="1440" w:hanging="360"/>
      </w:pPr>
      <w:rPr>
        <w:rFonts w:ascii="Symbol" w:hAnsi="Symbol"/>
      </w:rPr>
    </w:lvl>
    <w:lvl w:ilvl="4" w:tplc="C03C2FD2">
      <w:start w:val="1"/>
      <w:numFmt w:val="bullet"/>
      <w:lvlText w:val=""/>
      <w:lvlJc w:val="left"/>
      <w:pPr>
        <w:ind w:left="1440" w:hanging="360"/>
      </w:pPr>
      <w:rPr>
        <w:rFonts w:ascii="Symbol" w:hAnsi="Symbol"/>
      </w:rPr>
    </w:lvl>
    <w:lvl w:ilvl="5" w:tplc="16B81834">
      <w:start w:val="1"/>
      <w:numFmt w:val="bullet"/>
      <w:lvlText w:val=""/>
      <w:lvlJc w:val="left"/>
      <w:pPr>
        <w:ind w:left="1440" w:hanging="360"/>
      </w:pPr>
      <w:rPr>
        <w:rFonts w:ascii="Symbol" w:hAnsi="Symbol"/>
      </w:rPr>
    </w:lvl>
    <w:lvl w:ilvl="6" w:tplc="F95AA198">
      <w:start w:val="1"/>
      <w:numFmt w:val="bullet"/>
      <w:lvlText w:val=""/>
      <w:lvlJc w:val="left"/>
      <w:pPr>
        <w:ind w:left="1440" w:hanging="360"/>
      </w:pPr>
      <w:rPr>
        <w:rFonts w:ascii="Symbol" w:hAnsi="Symbol"/>
      </w:rPr>
    </w:lvl>
    <w:lvl w:ilvl="7" w:tplc="DA186F6A">
      <w:start w:val="1"/>
      <w:numFmt w:val="bullet"/>
      <w:lvlText w:val=""/>
      <w:lvlJc w:val="left"/>
      <w:pPr>
        <w:ind w:left="1440" w:hanging="360"/>
      </w:pPr>
      <w:rPr>
        <w:rFonts w:ascii="Symbol" w:hAnsi="Symbol"/>
      </w:rPr>
    </w:lvl>
    <w:lvl w:ilvl="8" w:tplc="B0869A82">
      <w:start w:val="1"/>
      <w:numFmt w:val="bullet"/>
      <w:lvlText w:val=""/>
      <w:lvlJc w:val="left"/>
      <w:pPr>
        <w:ind w:left="1440" w:hanging="360"/>
      </w:pPr>
      <w:rPr>
        <w:rFonts w:ascii="Symbol" w:hAnsi="Symbol"/>
      </w:rPr>
    </w:lvl>
  </w:abstractNum>
  <w:abstractNum w:abstractNumId="9" w15:restartNumberingAfterBreak="0">
    <w:nsid w:val="1D283749"/>
    <w:multiLevelType w:val="hybridMultilevel"/>
    <w:tmpl w:val="5AB2DF06"/>
    <w:lvl w:ilvl="0" w:tplc="6AFCC47A">
      <w:start w:val="1"/>
      <w:numFmt w:val="decimal"/>
      <w:lvlText w:val="%1."/>
      <w:lvlJc w:val="left"/>
      <w:pPr>
        <w:ind w:left="720" w:hanging="360"/>
      </w:pPr>
    </w:lvl>
    <w:lvl w:ilvl="1" w:tplc="F21A881C">
      <w:start w:val="1"/>
      <w:numFmt w:val="decimal"/>
      <w:lvlText w:val="%2."/>
      <w:lvlJc w:val="left"/>
      <w:pPr>
        <w:ind w:left="720" w:hanging="360"/>
      </w:pPr>
    </w:lvl>
    <w:lvl w:ilvl="2" w:tplc="1A2662EC">
      <w:start w:val="1"/>
      <w:numFmt w:val="decimal"/>
      <w:lvlText w:val="%3."/>
      <w:lvlJc w:val="left"/>
      <w:pPr>
        <w:ind w:left="720" w:hanging="360"/>
      </w:pPr>
    </w:lvl>
    <w:lvl w:ilvl="3" w:tplc="72BE83B0">
      <w:start w:val="1"/>
      <w:numFmt w:val="decimal"/>
      <w:lvlText w:val="%4."/>
      <w:lvlJc w:val="left"/>
      <w:pPr>
        <w:ind w:left="720" w:hanging="360"/>
      </w:pPr>
    </w:lvl>
    <w:lvl w:ilvl="4" w:tplc="8818790E">
      <w:start w:val="1"/>
      <w:numFmt w:val="decimal"/>
      <w:lvlText w:val="%5."/>
      <w:lvlJc w:val="left"/>
      <w:pPr>
        <w:ind w:left="720" w:hanging="360"/>
      </w:pPr>
    </w:lvl>
    <w:lvl w:ilvl="5" w:tplc="75DAB928">
      <w:start w:val="1"/>
      <w:numFmt w:val="decimal"/>
      <w:lvlText w:val="%6."/>
      <w:lvlJc w:val="left"/>
      <w:pPr>
        <w:ind w:left="720" w:hanging="360"/>
      </w:pPr>
    </w:lvl>
    <w:lvl w:ilvl="6" w:tplc="CA082752">
      <w:start w:val="1"/>
      <w:numFmt w:val="decimal"/>
      <w:lvlText w:val="%7."/>
      <w:lvlJc w:val="left"/>
      <w:pPr>
        <w:ind w:left="720" w:hanging="360"/>
      </w:pPr>
    </w:lvl>
    <w:lvl w:ilvl="7" w:tplc="F6107B42">
      <w:start w:val="1"/>
      <w:numFmt w:val="decimal"/>
      <w:lvlText w:val="%8."/>
      <w:lvlJc w:val="left"/>
      <w:pPr>
        <w:ind w:left="720" w:hanging="360"/>
      </w:pPr>
    </w:lvl>
    <w:lvl w:ilvl="8" w:tplc="367ED83E">
      <w:start w:val="1"/>
      <w:numFmt w:val="decimal"/>
      <w:lvlText w:val="%9."/>
      <w:lvlJc w:val="left"/>
      <w:pPr>
        <w:ind w:left="720" w:hanging="360"/>
      </w:pPr>
    </w:lvl>
  </w:abstractNum>
  <w:abstractNum w:abstractNumId="10" w15:restartNumberingAfterBreak="0">
    <w:nsid w:val="1DF876D2"/>
    <w:multiLevelType w:val="hybridMultilevel"/>
    <w:tmpl w:val="5AA4D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186933"/>
    <w:multiLevelType w:val="hybridMultilevel"/>
    <w:tmpl w:val="20A4AE4E"/>
    <w:lvl w:ilvl="0" w:tplc="94E0026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027B30"/>
    <w:multiLevelType w:val="hybridMultilevel"/>
    <w:tmpl w:val="6054D952"/>
    <w:lvl w:ilvl="0" w:tplc="A64098F6">
      <w:start w:val="1"/>
      <w:numFmt w:val="decimal"/>
      <w:lvlText w:val="%1."/>
      <w:lvlJc w:val="left"/>
      <w:pPr>
        <w:ind w:left="1020" w:hanging="360"/>
      </w:pPr>
    </w:lvl>
    <w:lvl w:ilvl="1" w:tplc="90521D78">
      <w:start w:val="1"/>
      <w:numFmt w:val="decimal"/>
      <w:lvlText w:val="%2."/>
      <w:lvlJc w:val="left"/>
      <w:pPr>
        <w:ind w:left="1020" w:hanging="360"/>
      </w:pPr>
    </w:lvl>
    <w:lvl w:ilvl="2" w:tplc="F7C01EDE">
      <w:start w:val="1"/>
      <w:numFmt w:val="decimal"/>
      <w:lvlText w:val="%3."/>
      <w:lvlJc w:val="left"/>
      <w:pPr>
        <w:ind w:left="1020" w:hanging="360"/>
      </w:pPr>
    </w:lvl>
    <w:lvl w:ilvl="3" w:tplc="86B085DC">
      <w:start w:val="1"/>
      <w:numFmt w:val="decimal"/>
      <w:lvlText w:val="%4."/>
      <w:lvlJc w:val="left"/>
      <w:pPr>
        <w:ind w:left="1020" w:hanging="360"/>
      </w:pPr>
    </w:lvl>
    <w:lvl w:ilvl="4" w:tplc="DAFED13C">
      <w:start w:val="1"/>
      <w:numFmt w:val="decimal"/>
      <w:lvlText w:val="%5."/>
      <w:lvlJc w:val="left"/>
      <w:pPr>
        <w:ind w:left="1020" w:hanging="360"/>
      </w:pPr>
    </w:lvl>
    <w:lvl w:ilvl="5" w:tplc="8FE61544">
      <w:start w:val="1"/>
      <w:numFmt w:val="decimal"/>
      <w:lvlText w:val="%6."/>
      <w:lvlJc w:val="left"/>
      <w:pPr>
        <w:ind w:left="1020" w:hanging="360"/>
      </w:pPr>
    </w:lvl>
    <w:lvl w:ilvl="6" w:tplc="5836A388">
      <w:start w:val="1"/>
      <w:numFmt w:val="decimal"/>
      <w:lvlText w:val="%7."/>
      <w:lvlJc w:val="left"/>
      <w:pPr>
        <w:ind w:left="1020" w:hanging="360"/>
      </w:pPr>
    </w:lvl>
    <w:lvl w:ilvl="7" w:tplc="32E622AA">
      <w:start w:val="1"/>
      <w:numFmt w:val="decimal"/>
      <w:lvlText w:val="%8."/>
      <w:lvlJc w:val="left"/>
      <w:pPr>
        <w:ind w:left="1020" w:hanging="360"/>
      </w:pPr>
    </w:lvl>
    <w:lvl w:ilvl="8" w:tplc="2772B336">
      <w:start w:val="1"/>
      <w:numFmt w:val="decimal"/>
      <w:lvlText w:val="%9."/>
      <w:lvlJc w:val="left"/>
      <w:pPr>
        <w:ind w:left="1020" w:hanging="360"/>
      </w:pPr>
    </w:lvl>
  </w:abstractNum>
  <w:abstractNum w:abstractNumId="13" w15:restartNumberingAfterBreak="0">
    <w:nsid w:val="2B6A337F"/>
    <w:multiLevelType w:val="hybridMultilevel"/>
    <w:tmpl w:val="8E90ADD8"/>
    <w:lvl w:ilvl="0" w:tplc="BCCEACF2">
      <w:start w:val="1"/>
      <w:numFmt w:val="decimal"/>
      <w:lvlText w:val="%1."/>
      <w:lvlJc w:val="left"/>
      <w:pPr>
        <w:ind w:left="1020" w:hanging="360"/>
      </w:pPr>
    </w:lvl>
    <w:lvl w:ilvl="1" w:tplc="4176CB66">
      <w:start w:val="1"/>
      <w:numFmt w:val="decimal"/>
      <w:lvlText w:val="%2."/>
      <w:lvlJc w:val="left"/>
      <w:pPr>
        <w:ind w:left="1020" w:hanging="360"/>
      </w:pPr>
    </w:lvl>
    <w:lvl w:ilvl="2" w:tplc="8322533E">
      <w:start w:val="1"/>
      <w:numFmt w:val="decimal"/>
      <w:lvlText w:val="%3."/>
      <w:lvlJc w:val="left"/>
      <w:pPr>
        <w:ind w:left="1020" w:hanging="360"/>
      </w:pPr>
    </w:lvl>
    <w:lvl w:ilvl="3" w:tplc="F0EADAFC">
      <w:start w:val="1"/>
      <w:numFmt w:val="decimal"/>
      <w:lvlText w:val="%4."/>
      <w:lvlJc w:val="left"/>
      <w:pPr>
        <w:ind w:left="1020" w:hanging="360"/>
      </w:pPr>
    </w:lvl>
    <w:lvl w:ilvl="4" w:tplc="8618C608">
      <w:start w:val="1"/>
      <w:numFmt w:val="decimal"/>
      <w:lvlText w:val="%5."/>
      <w:lvlJc w:val="left"/>
      <w:pPr>
        <w:ind w:left="1020" w:hanging="360"/>
      </w:pPr>
    </w:lvl>
    <w:lvl w:ilvl="5" w:tplc="ACCED47E">
      <w:start w:val="1"/>
      <w:numFmt w:val="decimal"/>
      <w:lvlText w:val="%6."/>
      <w:lvlJc w:val="left"/>
      <w:pPr>
        <w:ind w:left="1020" w:hanging="360"/>
      </w:pPr>
    </w:lvl>
    <w:lvl w:ilvl="6" w:tplc="827C4820">
      <w:start w:val="1"/>
      <w:numFmt w:val="decimal"/>
      <w:lvlText w:val="%7."/>
      <w:lvlJc w:val="left"/>
      <w:pPr>
        <w:ind w:left="1020" w:hanging="360"/>
      </w:pPr>
    </w:lvl>
    <w:lvl w:ilvl="7" w:tplc="63ECF214">
      <w:start w:val="1"/>
      <w:numFmt w:val="decimal"/>
      <w:lvlText w:val="%8."/>
      <w:lvlJc w:val="left"/>
      <w:pPr>
        <w:ind w:left="1020" w:hanging="360"/>
      </w:pPr>
    </w:lvl>
    <w:lvl w:ilvl="8" w:tplc="6A42CDF0">
      <w:start w:val="1"/>
      <w:numFmt w:val="decimal"/>
      <w:lvlText w:val="%9."/>
      <w:lvlJc w:val="left"/>
      <w:pPr>
        <w:ind w:left="1020" w:hanging="360"/>
      </w:pPr>
    </w:lvl>
  </w:abstractNum>
  <w:abstractNum w:abstractNumId="14" w15:restartNumberingAfterBreak="0">
    <w:nsid w:val="2BE70642"/>
    <w:multiLevelType w:val="hybridMultilevel"/>
    <w:tmpl w:val="198A1D24"/>
    <w:lvl w:ilvl="0" w:tplc="3D2629F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707AC8"/>
    <w:multiLevelType w:val="hybridMultilevel"/>
    <w:tmpl w:val="16D43A62"/>
    <w:lvl w:ilvl="0" w:tplc="304666AE">
      <w:start w:val="1"/>
      <w:numFmt w:val="decimal"/>
      <w:lvlText w:val="%1."/>
      <w:lvlJc w:val="left"/>
      <w:pPr>
        <w:ind w:left="1020" w:hanging="360"/>
      </w:pPr>
    </w:lvl>
    <w:lvl w:ilvl="1" w:tplc="BAAAC420">
      <w:start w:val="1"/>
      <w:numFmt w:val="decimal"/>
      <w:lvlText w:val="%2."/>
      <w:lvlJc w:val="left"/>
      <w:pPr>
        <w:ind w:left="1020" w:hanging="360"/>
      </w:pPr>
    </w:lvl>
    <w:lvl w:ilvl="2" w:tplc="88304386">
      <w:start w:val="1"/>
      <w:numFmt w:val="decimal"/>
      <w:lvlText w:val="%3."/>
      <w:lvlJc w:val="left"/>
      <w:pPr>
        <w:ind w:left="1020" w:hanging="360"/>
      </w:pPr>
    </w:lvl>
    <w:lvl w:ilvl="3" w:tplc="DB2CA59A">
      <w:start w:val="1"/>
      <w:numFmt w:val="decimal"/>
      <w:lvlText w:val="%4."/>
      <w:lvlJc w:val="left"/>
      <w:pPr>
        <w:ind w:left="1020" w:hanging="360"/>
      </w:pPr>
    </w:lvl>
    <w:lvl w:ilvl="4" w:tplc="96B662BE">
      <w:start w:val="1"/>
      <w:numFmt w:val="decimal"/>
      <w:lvlText w:val="%5."/>
      <w:lvlJc w:val="left"/>
      <w:pPr>
        <w:ind w:left="1020" w:hanging="360"/>
      </w:pPr>
    </w:lvl>
    <w:lvl w:ilvl="5" w:tplc="A1FE1B66">
      <w:start w:val="1"/>
      <w:numFmt w:val="decimal"/>
      <w:lvlText w:val="%6."/>
      <w:lvlJc w:val="left"/>
      <w:pPr>
        <w:ind w:left="1020" w:hanging="360"/>
      </w:pPr>
    </w:lvl>
    <w:lvl w:ilvl="6" w:tplc="5C6C14AA">
      <w:start w:val="1"/>
      <w:numFmt w:val="decimal"/>
      <w:lvlText w:val="%7."/>
      <w:lvlJc w:val="left"/>
      <w:pPr>
        <w:ind w:left="1020" w:hanging="360"/>
      </w:pPr>
    </w:lvl>
    <w:lvl w:ilvl="7" w:tplc="3B44FC74">
      <w:start w:val="1"/>
      <w:numFmt w:val="decimal"/>
      <w:lvlText w:val="%8."/>
      <w:lvlJc w:val="left"/>
      <w:pPr>
        <w:ind w:left="1020" w:hanging="360"/>
      </w:pPr>
    </w:lvl>
    <w:lvl w:ilvl="8" w:tplc="8F5AD240">
      <w:start w:val="1"/>
      <w:numFmt w:val="decimal"/>
      <w:lvlText w:val="%9."/>
      <w:lvlJc w:val="left"/>
      <w:pPr>
        <w:ind w:left="1020" w:hanging="360"/>
      </w:pPr>
    </w:lvl>
  </w:abstractNum>
  <w:abstractNum w:abstractNumId="16" w15:restartNumberingAfterBreak="0">
    <w:nsid w:val="2CCA6E05"/>
    <w:multiLevelType w:val="hybridMultilevel"/>
    <w:tmpl w:val="F7C62302"/>
    <w:lvl w:ilvl="0" w:tplc="53C4041C">
      <w:start w:val="1"/>
      <w:numFmt w:val="decimal"/>
      <w:lvlText w:val="%1."/>
      <w:lvlJc w:val="left"/>
      <w:pPr>
        <w:ind w:left="1020" w:hanging="360"/>
      </w:pPr>
    </w:lvl>
    <w:lvl w:ilvl="1" w:tplc="EB141D0E">
      <w:start w:val="1"/>
      <w:numFmt w:val="decimal"/>
      <w:lvlText w:val="%2."/>
      <w:lvlJc w:val="left"/>
      <w:pPr>
        <w:ind w:left="1020" w:hanging="360"/>
      </w:pPr>
    </w:lvl>
    <w:lvl w:ilvl="2" w:tplc="26F61E38">
      <w:start w:val="1"/>
      <w:numFmt w:val="decimal"/>
      <w:lvlText w:val="%3."/>
      <w:lvlJc w:val="left"/>
      <w:pPr>
        <w:ind w:left="1020" w:hanging="360"/>
      </w:pPr>
    </w:lvl>
    <w:lvl w:ilvl="3" w:tplc="A984D426">
      <w:start w:val="1"/>
      <w:numFmt w:val="decimal"/>
      <w:lvlText w:val="%4."/>
      <w:lvlJc w:val="left"/>
      <w:pPr>
        <w:ind w:left="1020" w:hanging="360"/>
      </w:pPr>
    </w:lvl>
    <w:lvl w:ilvl="4" w:tplc="73062B66">
      <w:start w:val="1"/>
      <w:numFmt w:val="decimal"/>
      <w:lvlText w:val="%5."/>
      <w:lvlJc w:val="left"/>
      <w:pPr>
        <w:ind w:left="1020" w:hanging="360"/>
      </w:pPr>
    </w:lvl>
    <w:lvl w:ilvl="5" w:tplc="6350785C">
      <w:start w:val="1"/>
      <w:numFmt w:val="decimal"/>
      <w:lvlText w:val="%6."/>
      <w:lvlJc w:val="left"/>
      <w:pPr>
        <w:ind w:left="1020" w:hanging="360"/>
      </w:pPr>
    </w:lvl>
    <w:lvl w:ilvl="6" w:tplc="EB62C088">
      <w:start w:val="1"/>
      <w:numFmt w:val="decimal"/>
      <w:lvlText w:val="%7."/>
      <w:lvlJc w:val="left"/>
      <w:pPr>
        <w:ind w:left="1020" w:hanging="360"/>
      </w:pPr>
    </w:lvl>
    <w:lvl w:ilvl="7" w:tplc="CA14EE76">
      <w:start w:val="1"/>
      <w:numFmt w:val="decimal"/>
      <w:lvlText w:val="%8."/>
      <w:lvlJc w:val="left"/>
      <w:pPr>
        <w:ind w:left="1020" w:hanging="360"/>
      </w:pPr>
    </w:lvl>
    <w:lvl w:ilvl="8" w:tplc="A27C03C2">
      <w:start w:val="1"/>
      <w:numFmt w:val="decimal"/>
      <w:lvlText w:val="%9."/>
      <w:lvlJc w:val="left"/>
      <w:pPr>
        <w:ind w:left="1020" w:hanging="360"/>
      </w:pPr>
    </w:lvl>
  </w:abstractNum>
  <w:abstractNum w:abstractNumId="17" w15:restartNumberingAfterBreak="0">
    <w:nsid w:val="341A506B"/>
    <w:multiLevelType w:val="multilevel"/>
    <w:tmpl w:val="BA0CEB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49532FFC"/>
    <w:multiLevelType w:val="hybridMultilevel"/>
    <w:tmpl w:val="47DE9466"/>
    <w:lvl w:ilvl="0" w:tplc="9CC0FE58">
      <w:start w:val="1"/>
      <w:numFmt w:val="decimal"/>
      <w:lvlText w:val="%1."/>
      <w:lvlJc w:val="left"/>
      <w:pPr>
        <w:ind w:left="1020" w:hanging="360"/>
      </w:pPr>
    </w:lvl>
    <w:lvl w:ilvl="1" w:tplc="0858947C">
      <w:start w:val="1"/>
      <w:numFmt w:val="decimal"/>
      <w:lvlText w:val="%2."/>
      <w:lvlJc w:val="left"/>
      <w:pPr>
        <w:ind w:left="1020" w:hanging="360"/>
      </w:pPr>
    </w:lvl>
    <w:lvl w:ilvl="2" w:tplc="F2C0571E">
      <w:start w:val="1"/>
      <w:numFmt w:val="decimal"/>
      <w:lvlText w:val="%3."/>
      <w:lvlJc w:val="left"/>
      <w:pPr>
        <w:ind w:left="1020" w:hanging="360"/>
      </w:pPr>
    </w:lvl>
    <w:lvl w:ilvl="3" w:tplc="747C1A48">
      <w:start w:val="1"/>
      <w:numFmt w:val="decimal"/>
      <w:lvlText w:val="%4."/>
      <w:lvlJc w:val="left"/>
      <w:pPr>
        <w:ind w:left="1020" w:hanging="360"/>
      </w:pPr>
    </w:lvl>
    <w:lvl w:ilvl="4" w:tplc="BE8A3AEA">
      <w:start w:val="1"/>
      <w:numFmt w:val="decimal"/>
      <w:lvlText w:val="%5."/>
      <w:lvlJc w:val="left"/>
      <w:pPr>
        <w:ind w:left="1020" w:hanging="360"/>
      </w:pPr>
    </w:lvl>
    <w:lvl w:ilvl="5" w:tplc="8D3E1690">
      <w:start w:val="1"/>
      <w:numFmt w:val="decimal"/>
      <w:lvlText w:val="%6."/>
      <w:lvlJc w:val="left"/>
      <w:pPr>
        <w:ind w:left="1020" w:hanging="360"/>
      </w:pPr>
    </w:lvl>
    <w:lvl w:ilvl="6" w:tplc="D82A7B40">
      <w:start w:val="1"/>
      <w:numFmt w:val="decimal"/>
      <w:lvlText w:val="%7."/>
      <w:lvlJc w:val="left"/>
      <w:pPr>
        <w:ind w:left="1020" w:hanging="360"/>
      </w:pPr>
    </w:lvl>
    <w:lvl w:ilvl="7" w:tplc="CF8814DA">
      <w:start w:val="1"/>
      <w:numFmt w:val="decimal"/>
      <w:lvlText w:val="%8."/>
      <w:lvlJc w:val="left"/>
      <w:pPr>
        <w:ind w:left="1020" w:hanging="360"/>
      </w:pPr>
    </w:lvl>
    <w:lvl w:ilvl="8" w:tplc="603C5462">
      <w:start w:val="1"/>
      <w:numFmt w:val="decimal"/>
      <w:lvlText w:val="%9."/>
      <w:lvlJc w:val="left"/>
      <w:pPr>
        <w:ind w:left="1020" w:hanging="360"/>
      </w:pPr>
    </w:lvl>
  </w:abstractNum>
  <w:abstractNum w:abstractNumId="19" w15:restartNumberingAfterBreak="0">
    <w:nsid w:val="55D04AC9"/>
    <w:multiLevelType w:val="hybridMultilevel"/>
    <w:tmpl w:val="A6047FB2"/>
    <w:lvl w:ilvl="0" w:tplc="364083D2">
      <w:start w:val="1"/>
      <w:numFmt w:val="decimal"/>
      <w:lvlText w:val="%1."/>
      <w:lvlJc w:val="left"/>
      <w:pPr>
        <w:ind w:left="720" w:hanging="360"/>
      </w:pPr>
    </w:lvl>
    <w:lvl w:ilvl="1" w:tplc="8B3CEA76">
      <w:start w:val="1"/>
      <w:numFmt w:val="decimal"/>
      <w:lvlText w:val="%2."/>
      <w:lvlJc w:val="left"/>
      <w:pPr>
        <w:ind w:left="720" w:hanging="360"/>
      </w:pPr>
    </w:lvl>
    <w:lvl w:ilvl="2" w:tplc="3A925F1C">
      <w:start w:val="1"/>
      <w:numFmt w:val="decimal"/>
      <w:lvlText w:val="%3."/>
      <w:lvlJc w:val="left"/>
      <w:pPr>
        <w:ind w:left="720" w:hanging="360"/>
      </w:pPr>
    </w:lvl>
    <w:lvl w:ilvl="3" w:tplc="09CC46CA">
      <w:start w:val="1"/>
      <w:numFmt w:val="decimal"/>
      <w:lvlText w:val="%4."/>
      <w:lvlJc w:val="left"/>
      <w:pPr>
        <w:ind w:left="720" w:hanging="360"/>
      </w:pPr>
    </w:lvl>
    <w:lvl w:ilvl="4" w:tplc="0E38F964">
      <w:start w:val="1"/>
      <w:numFmt w:val="decimal"/>
      <w:lvlText w:val="%5."/>
      <w:lvlJc w:val="left"/>
      <w:pPr>
        <w:ind w:left="720" w:hanging="360"/>
      </w:pPr>
    </w:lvl>
    <w:lvl w:ilvl="5" w:tplc="2B2462F6">
      <w:start w:val="1"/>
      <w:numFmt w:val="decimal"/>
      <w:lvlText w:val="%6."/>
      <w:lvlJc w:val="left"/>
      <w:pPr>
        <w:ind w:left="720" w:hanging="360"/>
      </w:pPr>
    </w:lvl>
    <w:lvl w:ilvl="6" w:tplc="0E96FECA">
      <w:start w:val="1"/>
      <w:numFmt w:val="decimal"/>
      <w:lvlText w:val="%7."/>
      <w:lvlJc w:val="left"/>
      <w:pPr>
        <w:ind w:left="720" w:hanging="360"/>
      </w:pPr>
    </w:lvl>
    <w:lvl w:ilvl="7" w:tplc="17DCA2C2">
      <w:start w:val="1"/>
      <w:numFmt w:val="decimal"/>
      <w:lvlText w:val="%8."/>
      <w:lvlJc w:val="left"/>
      <w:pPr>
        <w:ind w:left="720" w:hanging="360"/>
      </w:pPr>
    </w:lvl>
    <w:lvl w:ilvl="8" w:tplc="604E29D6">
      <w:start w:val="1"/>
      <w:numFmt w:val="decimal"/>
      <w:lvlText w:val="%9."/>
      <w:lvlJc w:val="left"/>
      <w:pPr>
        <w:ind w:left="720" w:hanging="360"/>
      </w:pPr>
    </w:lvl>
  </w:abstractNum>
  <w:abstractNum w:abstractNumId="20" w15:restartNumberingAfterBreak="0">
    <w:nsid w:val="665A5622"/>
    <w:multiLevelType w:val="hybridMultilevel"/>
    <w:tmpl w:val="4FF253A8"/>
    <w:lvl w:ilvl="0" w:tplc="ADBA3E66">
      <w:start w:val="1"/>
      <w:numFmt w:val="decimal"/>
      <w:lvlText w:val="%1."/>
      <w:lvlJc w:val="left"/>
      <w:pPr>
        <w:ind w:left="1020" w:hanging="360"/>
      </w:pPr>
    </w:lvl>
    <w:lvl w:ilvl="1" w:tplc="43441898">
      <w:start w:val="1"/>
      <w:numFmt w:val="decimal"/>
      <w:lvlText w:val="%2."/>
      <w:lvlJc w:val="left"/>
      <w:pPr>
        <w:ind w:left="1020" w:hanging="360"/>
      </w:pPr>
    </w:lvl>
    <w:lvl w:ilvl="2" w:tplc="CB0281C2">
      <w:start w:val="1"/>
      <w:numFmt w:val="decimal"/>
      <w:lvlText w:val="%3."/>
      <w:lvlJc w:val="left"/>
      <w:pPr>
        <w:ind w:left="1020" w:hanging="360"/>
      </w:pPr>
    </w:lvl>
    <w:lvl w:ilvl="3" w:tplc="6D6EB884">
      <w:start w:val="1"/>
      <w:numFmt w:val="decimal"/>
      <w:lvlText w:val="%4."/>
      <w:lvlJc w:val="left"/>
      <w:pPr>
        <w:ind w:left="1020" w:hanging="360"/>
      </w:pPr>
    </w:lvl>
    <w:lvl w:ilvl="4" w:tplc="265AAFC0">
      <w:start w:val="1"/>
      <w:numFmt w:val="decimal"/>
      <w:lvlText w:val="%5."/>
      <w:lvlJc w:val="left"/>
      <w:pPr>
        <w:ind w:left="1020" w:hanging="360"/>
      </w:pPr>
    </w:lvl>
    <w:lvl w:ilvl="5" w:tplc="FA60EE52">
      <w:start w:val="1"/>
      <w:numFmt w:val="decimal"/>
      <w:lvlText w:val="%6."/>
      <w:lvlJc w:val="left"/>
      <w:pPr>
        <w:ind w:left="1020" w:hanging="360"/>
      </w:pPr>
    </w:lvl>
    <w:lvl w:ilvl="6" w:tplc="4EDA6B5C">
      <w:start w:val="1"/>
      <w:numFmt w:val="decimal"/>
      <w:lvlText w:val="%7."/>
      <w:lvlJc w:val="left"/>
      <w:pPr>
        <w:ind w:left="1020" w:hanging="360"/>
      </w:pPr>
    </w:lvl>
    <w:lvl w:ilvl="7" w:tplc="07709608">
      <w:start w:val="1"/>
      <w:numFmt w:val="decimal"/>
      <w:lvlText w:val="%8."/>
      <w:lvlJc w:val="left"/>
      <w:pPr>
        <w:ind w:left="1020" w:hanging="360"/>
      </w:pPr>
    </w:lvl>
    <w:lvl w:ilvl="8" w:tplc="54523EE4">
      <w:start w:val="1"/>
      <w:numFmt w:val="decimal"/>
      <w:lvlText w:val="%9."/>
      <w:lvlJc w:val="left"/>
      <w:pPr>
        <w:ind w:left="1020" w:hanging="360"/>
      </w:pPr>
    </w:lvl>
  </w:abstractNum>
  <w:abstractNum w:abstractNumId="21" w15:restartNumberingAfterBreak="0">
    <w:nsid w:val="6B3EC426"/>
    <w:multiLevelType w:val="multilevel"/>
    <w:tmpl w:val="7AAA93D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3901690">
    <w:abstractNumId w:val="1"/>
  </w:num>
  <w:num w:numId="2" w16cid:durableId="171922748">
    <w:abstractNumId w:val="3"/>
  </w:num>
  <w:num w:numId="3" w16cid:durableId="417097192">
    <w:abstractNumId w:val="17"/>
  </w:num>
  <w:num w:numId="4" w16cid:durableId="76751033">
    <w:abstractNumId w:val="2"/>
  </w:num>
  <w:num w:numId="5" w16cid:durableId="2137019994">
    <w:abstractNumId w:val="7"/>
  </w:num>
  <w:num w:numId="6" w16cid:durableId="2132044979">
    <w:abstractNumId w:val="21"/>
  </w:num>
  <w:num w:numId="7" w16cid:durableId="1118917904">
    <w:abstractNumId w:val="0"/>
  </w:num>
  <w:num w:numId="8" w16cid:durableId="1196043130">
    <w:abstractNumId w:val="4"/>
  </w:num>
  <w:num w:numId="9" w16cid:durableId="1709911466">
    <w:abstractNumId w:val="6"/>
  </w:num>
  <w:num w:numId="10" w16cid:durableId="979266904">
    <w:abstractNumId w:val="15"/>
  </w:num>
  <w:num w:numId="11" w16cid:durableId="641882366">
    <w:abstractNumId w:val="19"/>
  </w:num>
  <w:num w:numId="12" w16cid:durableId="758864434">
    <w:abstractNumId w:val="9"/>
  </w:num>
  <w:num w:numId="13" w16cid:durableId="1984461716">
    <w:abstractNumId w:val="8"/>
  </w:num>
  <w:num w:numId="14" w16cid:durableId="1106583219">
    <w:abstractNumId w:val="16"/>
  </w:num>
  <w:num w:numId="15" w16cid:durableId="1092241563">
    <w:abstractNumId w:val="5"/>
  </w:num>
  <w:num w:numId="16" w16cid:durableId="196740042">
    <w:abstractNumId w:val="13"/>
  </w:num>
  <w:num w:numId="17" w16cid:durableId="1210728036">
    <w:abstractNumId w:val="18"/>
  </w:num>
  <w:num w:numId="18" w16cid:durableId="455149230">
    <w:abstractNumId w:val="20"/>
  </w:num>
  <w:num w:numId="19" w16cid:durableId="1452747130">
    <w:abstractNumId w:val="12"/>
  </w:num>
  <w:num w:numId="20" w16cid:durableId="2144616148">
    <w:abstractNumId w:val="10"/>
  </w:num>
  <w:num w:numId="21" w16cid:durableId="879900038">
    <w:abstractNumId w:val="14"/>
  </w:num>
  <w:num w:numId="22" w16cid:durableId="597295759">
    <w:abstractNumId w:val="1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FD"/>
    <w:rsid w:val="00014441"/>
    <w:rsid w:val="000208BD"/>
    <w:rsid w:val="00023284"/>
    <w:rsid w:val="000238AE"/>
    <w:rsid w:val="00026AA7"/>
    <w:rsid w:val="00030E26"/>
    <w:rsid w:val="00044DB6"/>
    <w:rsid w:val="0004606E"/>
    <w:rsid w:val="00062491"/>
    <w:rsid w:val="0006665F"/>
    <w:rsid w:val="0007282C"/>
    <w:rsid w:val="00072C87"/>
    <w:rsid w:val="00074866"/>
    <w:rsid w:val="00075786"/>
    <w:rsid w:val="000842FF"/>
    <w:rsid w:val="00085B3A"/>
    <w:rsid w:val="00094B0B"/>
    <w:rsid w:val="000A0087"/>
    <w:rsid w:val="000B088C"/>
    <w:rsid w:val="000B516E"/>
    <w:rsid w:val="000C6FAC"/>
    <w:rsid w:val="000E0129"/>
    <w:rsid w:val="000E1198"/>
    <w:rsid w:val="000E1EB9"/>
    <w:rsid w:val="000E1F67"/>
    <w:rsid w:val="000E4E07"/>
    <w:rsid w:val="00105ED0"/>
    <w:rsid w:val="00113325"/>
    <w:rsid w:val="00113E93"/>
    <w:rsid w:val="00120F90"/>
    <w:rsid w:val="00122D0D"/>
    <w:rsid w:val="00125BD0"/>
    <w:rsid w:val="0013046A"/>
    <w:rsid w:val="00132467"/>
    <w:rsid w:val="0014170E"/>
    <w:rsid w:val="001501C9"/>
    <w:rsid w:val="00150391"/>
    <w:rsid w:val="001517BA"/>
    <w:rsid w:val="00152699"/>
    <w:rsid w:val="00162BF2"/>
    <w:rsid w:val="00164628"/>
    <w:rsid w:val="0018141B"/>
    <w:rsid w:val="00181D9C"/>
    <w:rsid w:val="00183BD7"/>
    <w:rsid w:val="001842F1"/>
    <w:rsid w:val="00191A63"/>
    <w:rsid w:val="00191BE4"/>
    <w:rsid w:val="00192AF7"/>
    <w:rsid w:val="00195EF1"/>
    <w:rsid w:val="001A59B5"/>
    <w:rsid w:val="001A79E8"/>
    <w:rsid w:val="001B156F"/>
    <w:rsid w:val="001B15E3"/>
    <w:rsid w:val="001B1EBA"/>
    <w:rsid w:val="001B3D13"/>
    <w:rsid w:val="001B6537"/>
    <w:rsid w:val="001B6BB7"/>
    <w:rsid w:val="001B798E"/>
    <w:rsid w:val="001D12E5"/>
    <w:rsid w:val="001E56BE"/>
    <w:rsid w:val="00206D98"/>
    <w:rsid w:val="00207C29"/>
    <w:rsid w:val="00216505"/>
    <w:rsid w:val="00223D3E"/>
    <w:rsid w:val="002241D5"/>
    <w:rsid w:val="002258FB"/>
    <w:rsid w:val="00226090"/>
    <w:rsid w:val="00226771"/>
    <w:rsid w:val="002301DF"/>
    <w:rsid w:val="00234D22"/>
    <w:rsid w:val="00237487"/>
    <w:rsid w:val="00243B21"/>
    <w:rsid w:val="002539D3"/>
    <w:rsid w:val="0025760F"/>
    <w:rsid w:val="0026112D"/>
    <w:rsid w:val="002735F2"/>
    <w:rsid w:val="00292403"/>
    <w:rsid w:val="002A2471"/>
    <w:rsid w:val="002A292C"/>
    <w:rsid w:val="002A4C4D"/>
    <w:rsid w:val="002A640F"/>
    <w:rsid w:val="002B4992"/>
    <w:rsid w:val="002B7A5E"/>
    <w:rsid w:val="002C6890"/>
    <w:rsid w:val="002C6F13"/>
    <w:rsid w:val="002D072B"/>
    <w:rsid w:val="002E19F3"/>
    <w:rsid w:val="002E2756"/>
    <w:rsid w:val="002E4B53"/>
    <w:rsid w:val="00300125"/>
    <w:rsid w:val="00312211"/>
    <w:rsid w:val="00312F28"/>
    <w:rsid w:val="00317941"/>
    <w:rsid w:val="003236CB"/>
    <w:rsid w:val="00327BEA"/>
    <w:rsid w:val="0033085D"/>
    <w:rsid w:val="00340872"/>
    <w:rsid w:val="003445CD"/>
    <w:rsid w:val="00346DA3"/>
    <w:rsid w:val="003551C4"/>
    <w:rsid w:val="003629DB"/>
    <w:rsid w:val="00366841"/>
    <w:rsid w:val="003705E7"/>
    <w:rsid w:val="003714FE"/>
    <w:rsid w:val="00372659"/>
    <w:rsid w:val="0037649B"/>
    <w:rsid w:val="0037654D"/>
    <w:rsid w:val="00386BED"/>
    <w:rsid w:val="003902C4"/>
    <w:rsid w:val="00390D02"/>
    <w:rsid w:val="00391F1D"/>
    <w:rsid w:val="003933AC"/>
    <w:rsid w:val="003A148E"/>
    <w:rsid w:val="003A2C5F"/>
    <w:rsid w:val="003B065E"/>
    <w:rsid w:val="003B1F82"/>
    <w:rsid w:val="003B5CF6"/>
    <w:rsid w:val="003C00D0"/>
    <w:rsid w:val="003C11C8"/>
    <w:rsid w:val="003C59EF"/>
    <w:rsid w:val="003C7F91"/>
    <w:rsid w:val="003D1C6D"/>
    <w:rsid w:val="003D454D"/>
    <w:rsid w:val="003F2394"/>
    <w:rsid w:val="003F3D9D"/>
    <w:rsid w:val="003F3FBA"/>
    <w:rsid w:val="00402175"/>
    <w:rsid w:val="00407AA4"/>
    <w:rsid w:val="00413C5A"/>
    <w:rsid w:val="0041483E"/>
    <w:rsid w:val="0041531D"/>
    <w:rsid w:val="0042701D"/>
    <w:rsid w:val="00427C56"/>
    <w:rsid w:val="00431C67"/>
    <w:rsid w:val="004322B9"/>
    <w:rsid w:val="00434446"/>
    <w:rsid w:val="00443DAD"/>
    <w:rsid w:val="0044661E"/>
    <w:rsid w:val="004535D9"/>
    <w:rsid w:val="00453E59"/>
    <w:rsid w:val="00453E85"/>
    <w:rsid w:val="00457257"/>
    <w:rsid w:val="00472037"/>
    <w:rsid w:val="00476BE0"/>
    <w:rsid w:val="00483DF7"/>
    <w:rsid w:val="0049580A"/>
    <w:rsid w:val="00496F05"/>
    <w:rsid w:val="004A30D7"/>
    <w:rsid w:val="004B4F51"/>
    <w:rsid w:val="004B6658"/>
    <w:rsid w:val="004C19FE"/>
    <w:rsid w:val="004C45BB"/>
    <w:rsid w:val="004C79A1"/>
    <w:rsid w:val="004D0205"/>
    <w:rsid w:val="004D4046"/>
    <w:rsid w:val="004D68FD"/>
    <w:rsid w:val="004E0936"/>
    <w:rsid w:val="004E3BE2"/>
    <w:rsid w:val="004E489F"/>
    <w:rsid w:val="004E70CF"/>
    <w:rsid w:val="004F2DA9"/>
    <w:rsid w:val="005024B9"/>
    <w:rsid w:val="00506032"/>
    <w:rsid w:val="00511F50"/>
    <w:rsid w:val="0051601D"/>
    <w:rsid w:val="00516E68"/>
    <w:rsid w:val="00517E82"/>
    <w:rsid w:val="005274EF"/>
    <w:rsid w:val="00530677"/>
    <w:rsid w:val="0053479B"/>
    <w:rsid w:val="0053670F"/>
    <w:rsid w:val="00544887"/>
    <w:rsid w:val="00544B0C"/>
    <w:rsid w:val="00556533"/>
    <w:rsid w:val="00556CA4"/>
    <w:rsid w:val="00557DFD"/>
    <w:rsid w:val="00560311"/>
    <w:rsid w:val="00577268"/>
    <w:rsid w:val="00580329"/>
    <w:rsid w:val="005917A1"/>
    <w:rsid w:val="00597649"/>
    <w:rsid w:val="005A2811"/>
    <w:rsid w:val="005C64CE"/>
    <w:rsid w:val="005D3A0A"/>
    <w:rsid w:val="005D7D8C"/>
    <w:rsid w:val="005F54DA"/>
    <w:rsid w:val="005F5B61"/>
    <w:rsid w:val="0060621A"/>
    <w:rsid w:val="00611BA7"/>
    <w:rsid w:val="00613C3D"/>
    <w:rsid w:val="00615752"/>
    <w:rsid w:val="006211BF"/>
    <w:rsid w:val="00621AEF"/>
    <w:rsid w:val="00633730"/>
    <w:rsid w:val="006370CF"/>
    <w:rsid w:val="00640B55"/>
    <w:rsid w:val="00645DF8"/>
    <w:rsid w:val="00646CB2"/>
    <w:rsid w:val="00662953"/>
    <w:rsid w:val="00667CA2"/>
    <w:rsid w:val="006766A3"/>
    <w:rsid w:val="00676F11"/>
    <w:rsid w:val="0068096F"/>
    <w:rsid w:val="006811BF"/>
    <w:rsid w:val="00682A14"/>
    <w:rsid w:val="00687AEA"/>
    <w:rsid w:val="00690929"/>
    <w:rsid w:val="0069306B"/>
    <w:rsid w:val="00695B80"/>
    <w:rsid w:val="00697C0C"/>
    <w:rsid w:val="006A1A3F"/>
    <w:rsid w:val="006A1CF9"/>
    <w:rsid w:val="006A76C9"/>
    <w:rsid w:val="006B3588"/>
    <w:rsid w:val="006B3D44"/>
    <w:rsid w:val="006C0ED9"/>
    <w:rsid w:val="006D0EB5"/>
    <w:rsid w:val="006E2E4F"/>
    <w:rsid w:val="006E52FB"/>
    <w:rsid w:val="006E6AE6"/>
    <w:rsid w:val="006F1565"/>
    <w:rsid w:val="006F2B92"/>
    <w:rsid w:val="00700960"/>
    <w:rsid w:val="007119AA"/>
    <w:rsid w:val="0071423B"/>
    <w:rsid w:val="00715B53"/>
    <w:rsid w:val="00730939"/>
    <w:rsid w:val="0073682C"/>
    <w:rsid w:val="00742C1B"/>
    <w:rsid w:val="007475F6"/>
    <w:rsid w:val="0075620A"/>
    <w:rsid w:val="007579B2"/>
    <w:rsid w:val="007614B0"/>
    <w:rsid w:val="00764D13"/>
    <w:rsid w:val="007664FA"/>
    <w:rsid w:val="007666FB"/>
    <w:rsid w:val="00772895"/>
    <w:rsid w:val="007762C3"/>
    <w:rsid w:val="00782A37"/>
    <w:rsid w:val="00783103"/>
    <w:rsid w:val="00787D34"/>
    <w:rsid w:val="007931C8"/>
    <w:rsid w:val="00797FE1"/>
    <w:rsid w:val="007A1BBB"/>
    <w:rsid w:val="007A33E1"/>
    <w:rsid w:val="007A3C89"/>
    <w:rsid w:val="007B4435"/>
    <w:rsid w:val="007F0548"/>
    <w:rsid w:val="007F3CF6"/>
    <w:rsid w:val="007F7C08"/>
    <w:rsid w:val="008117D4"/>
    <w:rsid w:val="008134EA"/>
    <w:rsid w:val="008207C3"/>
    <w:rsid w:val="00822F59"/>
    <w:rsid w:val="008262E2"/>
    <w:rsid w:val="00831EE4"/>
    <w:rsid w:val="00834D69"/>
    <w:rsid w:val="0084193D"/>
    <w:rsid w:val="008453A4"/>
    <w:rsid w:val="008517DC"/>
    <w:rsid w:val="0085427D"/>
    <w:rsid w:val="00861A8E"/>
    <w:rsid w:val="00867786"/>
    <w:rsid w:val="00871BA8"/>
    <w:rsid w:val="00893188"/>
    <w:rsid w:val="008941F3"/>
    <w:rsid w:val="0089596D"/>
    <w:rsid w:val="008A5B67"/>
    <w:rsid w:val="008B6F05"/>
    <w:rsid w:val="008C2508"/>
    <w:rsid w:val="008E050C"/>
    <w:rsid w:val="008E14E0"/>
    <w:rsid w:val="008E65A1"/>
    <w:rsid w:val="008F1E3D"/>
    <w:rsid w:val="0090039D"/>
    <w:rsid w:val="009029FB"/>
    <w:rsid w:val="00903EF4"/>
    <w:rsid w:val="009103EC"/>
    <w:rsid w:val="009112B1"/>
    <w:rsid w:val="0091309D"/>
    <w:rsid w:val="0091382D"/>
    <w:rsid w:val="0091501A"/>
    <w:rsid w:val="00920587"/>
    <w:rsid w:val="00930D70"/>
    <w:rsid w:val="00931FC2"/>
    <w:rsid w:val="00933BDE"/>
    <w:rsid w:val="009405A9"/>
    <w:rsid w:val="00943914"/>
    <w:rsid w:val="0094710F"/>
    <w:rsid w:val="009540BF"/>
    <w:rsid w:val="0095761E"/>
    <w:rsid w:val="00961D9F"/>
    <w:rsid w:val="009620D4"/>
    <w:rsid w:val="00966D99"/>
    <w:rsid w:val="00967D41"/>
    <w:rsid w:val="00967EFB"/>
    <w:rsid w:val="00972CEA"/>
    <w:rsid w:val="009763FE"/>
    <w:rsid w:val="00984C86"/>
    <w:rsid w:val="0098581E"/>
    <w:rsid w:val="00987D7E"/>
    <w:rsid w:val="00987FA4"/>
    <w:rsid w:val="0099371B"/>
    <w:rsid w:val="00993811"/>
    <w:rsid w:val="00995715"/>
    <w:rsid w:val="0099597F"/>
    <w:rsid w:val="009A1D63"/>
    <w:rsid w:val="009A54F3"/>
    <w:rsid w:val="009C1624"/>
    <w:rsid w:val="009C2EE1"/>
    <w:rsid w:val="009C7864"/>
    <w:rsid w:val="009D3647"/>
    <w:rsid w:val="009D4A5D"/>
    <w:rsid w:val="009D764C"/>
    <w:rsid w:val="009E3524"/>
    <w:rsid w:val="009E39AF"/>
    <w:rsid w:val="009E603F"/>
    <w:rsid w:val="009E7521"/>
    <w:rsid w:val="009E7D04"/>
    <w:rsid w:val="009F109B"/>
    <w:rsid w:val="009F1493"/>
    <w:rsid w:val="009F2FB2"/>
    <w:rsid w:val="00A039D6"/>
    <w:rsid w:val="00A07BCE"/>
    <w:rsid w:val="00A31C30"/>
    <w:rsid w:val="00A35FAF"/>
    <w:rsid w:val="00A43FB7"/>
    <w:rsid w:val="00A471AB"/>
    <w:rsid w:val="00A50BCA"/>
    <w:rsid w:val="00A55602"/>
    <w:rsid w:val="00A56A9D"/>
    <w:rsid w:val="00A6128E"/>
    <w:rsid w:val="00A62FB5"/>
    <w:rsid w:val="00A64A66"/>
    <w:rsid w:val="00A754DF"/>
    <w:rsid w:val="00A81D91"/>
    <w:rsid w:val="00A83584"/>
    <w:rsid w:val="00A913D9"/>
    <w:rsid w:val="00A967DE"/>
    <w:rsid w:val="00AB6CD0"/>
    <w:rsid w:val="00AC36B7"/>
    <w:rsid w:val="00AC6BEF"/>
    <w:rsid w:val="00AD06F3"/>
    <w:rsid w:val="00AD34B3"/>
    <w:rsid w:val="00AD3BF9"/>
    <w:rsid w:val="00AE2DE8"/>
    <w:rsid w:val="00AE36E9"/>
    <w:rsid w:val="00AE4697"/>
    <w:rsid w:val="00AE7B3A"/>
    <w:rsid w:val="00AF1C4B"/>
    <w:rsid w:val="00AF3B50"/>
    <w:rsid w:val="00AF3B78"/>
    <w:rsid w:val="00AF57A2"/>
    <w:rsid w:val="00B24BB3"/>
    <w:rsid w:val="00B2771E"/>
    <w:rsid w:val="00B52C6B"/>
    <w:rsid w:val="00B52E50"/>
    <w:rsid w:val="00B57A2E"/>
    <w:rsid w:val="00B641D6"/>
    <w:rsid w:val="00B65936"/>
    <w:rsid w:val="00B72019"/>
    <w:rsid w:val="00B74279"/>
    <w:rsid w:val="00B74F15"/>
    <w:rsid w:val="00B807FE"/>
    <w:rsid w:val="00B85358"/>
    <w:rsid w:val="00B85BB3"/>
    <w:rsid w:val="00B906B1"/>
    <w:rsid w:val="00B93EB2"/>
    <w:rsid w:val="00B96CE6"/>
    <w:rsid w:val="00BA6D09"/>
    <w:rsid w:val="00BB4A2C"/>
    <w:rsid w:val="00BB631C"/>
    <w:rsid w:val="00BC4F97"/>
    <w:rsid w:val="00BD28CD"/>
    <w:rsid w:val="00BE00CC"/>
    <w:rsid w:val="00BE0272"/>
    <w:rsid w:val="00BE653B"/>
    <w:rsid w:val="00BE6A37"/>
    <w:rsid w:val="00BE71F7"/>
    <w:rsid w:val="00BF00BC"/>
    <w:rsid w:val="00BF25E7"/>
    <w:rsid w:val="00BF5A6B"/>
    <w:rsid w:val="00BF5F88"/>
    <w:rsid w:val="00C27268"/>
    <w:rsid w:val="00C316E7"/>
    <w:rsid w:val="00C3381A"/>
    <w:rsid w:val="00C415E1"/>
    <w:rsid w:val="00C443CB"/>
    <w:rsid w:val="00C5097C"/>
    <w:rsid w:val="00C5575F"/>
    <w:rsid w:val="00C61E89"/>
    <w:rsid w:val="00C66C7A"/>
    <w:rsid w:val="00C74DEC"/>
    <w:rsid w:val="00C77591"/>
    <w:rsid w:val="00C84DF3"/>
    <w:rsid w:val="00C91590"/>
    <w:rsid w:val="00C91F56"/>
    <w:rsid w:val="00CA621D"/>
    <w:rsid w:val="00CA7257"/>
    <w:rsid w:val="00CB3F56"/>
    <w:rsid w:val="00CB716B"/>
    <w:rsid w:val="00CC5CE6"/>
    <w:rsid w:val="00CD40F5"/>
    <w:rsid w:val="00CE0C34"/>
    <w:rsid w:val="00CE2E92"/>
    <w:rsid w:val="00CE4680"/>
    <w:rsid w:val="00CE5FBE"/>
    <w:rsid w:val="00CE7A3C"/>
    <w:rsid w:val="00CF3654"/>
    <w:rsid w:val="00CF603A"/>
    <w:rsid w:val="00D0490B"/>
    <w:rsid w:val="00D058D4"/>
    <w:rsid w:val="00D07243"/>
    <w:rsid w:val="00D0779C"/>
    <w:rsid w:val="00D104D5"/>
    <w:rsid w:val="00D11D75"/>
    <w:rsid w:val="00D127A9"/>
    <w:rsid w:val="00D138A7"/>
    <w:rsid w:val="00D14BB1"/>
    <w:rsid w:val="00D14CA1"/>
    <w:rsid w:val="00D23389"/>
    <w:rsid w:val="00D314EA"/>
    <w:rsid w:val="00D365CF"/>
    <w:rsid w:val="00D42D3B"/>
    <w:rsid w:val="00D5023C"/>
    <w:rsid w:val="00D51169"/>
    <w:rsid w:val="00D549C7"/>
    <w:rsid w:val="00D64985"/>
    <w:rsid w:val="00D667FB"/>
    <w:rsid w:val="00D66C09"/>
    <w:rsid w:val="00D73D94"/>
    <w:rsid w:val="00D771AC"/>
    <w:rsid w:val="00D77680"/>
    <w:rsid w:val="00D90A07"/>
    <w:rsid w:val="00D90FC8"/>
    <w:rsid w:val="00DA189E"/>
    <w:rsid w:val="00DA3CA6"/>
    <w:rsid w:val="00DA421E"/>
    <w:rsid w:val="00DA451F"/>
    <w:rsid w:val="00DB016A"/>
    <w:rsid w:val="00DB0C9E"/>
    <w:rsid w:val="00DB5293"/>
    <w:rsid w:val="00DB5DC4"/>
    <w:rsid w:val="00DB79BF"/>
    <w:rsid w:val="00DC04B0"/>
    <w:rsid w:val="00DC068E"/>
    <w:rsid w:val="00DC17D0"/>
    <w:rsid w:val="00DC559C"/>
    <w:rsid w:val="00DC68D3"/>
    <w:rsid w:val="00DC6DFF"/>
    <w:rsid w:val="00DC7B54"/>
    <w:rsid w:val="00DD7F93"/>
    <w:rsid w:val="00DE0A72"/>
    <w:rsid w:val="00DE699B"/>
    <w:rsid w:val="00DF6945"/>
    <w:rsid w:val="00DF758F"/>
    <w:rsid w:val="00E04C1A"/>
    <w:rsid w:val="00E06F19"/>
    <w:rsid w:val="00E14E8D"/>
    <w:rsid w:val="00E17DBA"/>
    <w:rsid w:val="00E221C8"/>
    <w:rsid w:val="00E26A3D"/>
    <w:rsid w:val="00E35615"/>
    <w:rsid w:val="00E375FA"/>
    <w:rsid w:val="00E37760"/>
    <w:rsid w:val="00E406F6"/>
    <w:rsid w:val="00E56DDF"/>
    <w:rsid w:val="00E6066B"/>
    <w:rsid w:val="00E67BD5"/>
    <w:rsid w:val="00E67FE0"/>
    <w:rsid w:val="00E708FB"/>
    <w:rsid w:val="00E7196A"/>
    <w:rsid w:val="00E72A19"/>
    <w:rsid w:val="00E770B3"/>
    <w:rsid w:val="00E8265B"/>
    <w:rsid w:val="00E8328A"/>
    <w:rsid w:val="00E83412"/>
    <w:rsid w:val="00E85C89"/>
    <w:rsid w:val="00EA550C"/>
    <w:rsid w:val="00EB1D86"/>
    <w:rsid w:val="00EB6960"/>
    <w:rsid w:val="00EC540E"/>
    <w:rsid w:val="00ED0649"/>
    <w:rsid w:val="00ED27B3"/>
    <w:rsid w:val="00ED328A"/>
    <w:rsid w:val="00EE10C8"/>
    <w:rsid w:val="00EE11D6"/>
    <w:rsid w:val="00EE17E3"/>
    <w:rsid w:val="00EE1EF5"/>
    <w:rsid w:val="00EE39C1"/>
    <w:rsid w:val="00EE58DD"/>
    <w:rsid w:val="00EF125A"/>
    <w:rsid w:val="00EF50D3"/>
    <w:rsid w:val="00F13307"/>
    <w:rsid w:val="00F14F96"/>
    <w:rsid w:val="00F218F3"/>
    <w:rsid w:val="00F232C8"/>
    <w:rsid w:val="00F24515"/>
    <w:rsid w:val="00F25AE2"/>
    <w:rsid w:val="00F2602D"/>
    <w:rsid w:val="00F27772"/>
    <w:rsid w:val="00F31878"/>
    <w:rsid w:val="00F3667D"/>
    <w:rsid w:val="00F43552"/>
    <w:rsid w:val="00F448CC"/>
    <w:rsid w:val="00F51011"/>
    <w:rsid w:val="00F52CBD"/>
    <w:rsid w:val="00F54AE4"/>
    <w:rsid w:val="00F55BBC"/>
    <w:rsid w:val="00F60AE8"/>
    <w:rsid w:val="00F60D22"/>
    <w:rsid w:val="00F67BBB"/>
    <w:rsid w:val="00F722A6"/>
    <w:rsid w:val="00F7385C"/>
    <w:rsid w:val="00F82EAA"/>
    <w:rsid w:val="00F84B65"/>
    <w:rsid w:val="00F938F5"/>
    <w:rsid w:val="00F94CA8"/>
    <w:rsid w:val="00F94D26"/>
    <w:rsid w:val="00FA1C28"/>
    <w:rsid w:val="00FB223C"/>
    <w:rsid w:val="00FB3AD6"/>
    <w:rsid w:val="00FB6924"/>
    <w:rsid w:val="00FC2989"/>
    <w:rsid w:val="00FC7D17"/>
    <w:rsid w:val="00FD385C"/>
    <w:rsid w:val="00FE1E6A"/>
    <w:rsid w:val="00FE45A5"/>
    <w:rsid w:val="00FE5880"/>
    <w:rsid w:val="00FF5CA7"/>
    <w:rsid w:val="00FF6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46E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44661E"/>
    <w:rPr>
      <w:sz w:val="16"/>
      <w:szCs w:val="16"/>
    </w:rPr>
  </w:style>
  <w:style w:type="paragraph" w:styleId="Tekstopmerking">
    <w:name w:val="annotation text"/>
    <w:basedOn w:val="Standaard"/>
    <w:link w:val="TekstopmerkingChar"/>
    <w:uiPriority w:val="99"/>
    <w:unhideWhenUsed/>
    <w:rsid w:val="0044661E"/>
    <w:pPr>
      <w:spacing w:line="240" w:lineRule="auto"/>
    </w:pPr>
    <w:rPr>
      <w:sz w:val="20"/>
      <w:szCs w:val="20"/>
    </w:rPr>
  </w:style>
  <w:style w:type="character" w:customStyle="1" w:styleId="TekstopmerkingChar">
    <w:name w:val="Tekst opmerking Char"/>
    <w:basedOn w:val="Standaardalinea-lettertype"/>
    <w:link w:val="Tekstopmerking"/>
    <w:uiPriority w:val="99"/>
    <w:rsid w:val="0044661E"/>
    <w:rPr>
      <w:rFonts w:ascii="Verdana" w:hAnsi="Verdana"/>
      <w:color w:val="000000"/>
    </w:rPr>
  </w:style>
  <w:style w:type="paragraph" w:styleId="Voetnoottekst">
    <w:name w:val="footnote text"/>
    <w:basedOn w:val="Standaard"/>
    <w:link w:val="VoetnoottekstChar"/>
    <w:uiPriority w:val="99"/>
    <w:semiHidden/>
    <w:unhideWhenUsed/>
    <w:rsid w:val="004466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661E"/>
    <w:rPr>
      <w:rFonts w:ascii="Verdana" w:hAnsi="Verdana"/>
      <w:color w:val="000000"/>
    </w:rPr>
  </w:style>
  <w:style w:type="character" w:styleId="Voetnootmarkering">
    <w:name w:val="footnote reference"/>
    <w:basedOn w:val="Standaardalinea-lettertype"/>
    <w:uiPriority w:val="99"/>
    <w:semiHidden/>
    <w:unhideWhenUsed/>
    <w:rsid w:val="0044661E"/>
    <w:rPr>
      <w:vertAlign w:val="superscript"/>
    </w:rPr>
  </w:style>
  <w:style w:type="paragraph" w:styleId="Lijstalinea">
    <w:name w:val="List Paragraph"/>
    <w:basedOn w:val="Standaard"/>
    <w:uiPriority w:val="34"/>
    <w:qFormat/>
    <w:rsid w:val="0044661E"/>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76BE0"/>
    <w:rPr>
      <w:b/>
      <w:bCs/>
    </w:rPr>
  </w:style>
  <w:style w:type="character" w:customStyle="1" w:styleId="OnderwerpvanopmerkingChar">
    <w:name w:val="Onderwerp van opmerking Char"/>
    <w:basedOn w:val="TekstopmerkingChar"/>
    <w:link w:val="Onderwerpvanopmerking"/>
    <w:uiPriority w:val="99"/>
    <w:semiHidden/>
    <w:rsid w:val="00476BE0"/>
    <w:rPr>
      <w:rFonts w:ascii="Verdana" w:hAnsi="Verdana"/>
      <w:b/>
      <w:bCs/>
      <w:color w:val="000000"/>
    </w:rPr>
  </w:style>
  <w:style w:type="paragraph" w:styleId="Revisie">
    <w:name w:val="Revision"/>
    <w:hidden/>
    <w:uiPriority w:val="99"/>
    <w:semiHidden/>
    <w:rsid w:val="0095761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57A2E"/>
    <w:rPr>
      <w:color w:val="605E5C"/>
      <w:shd w:val="clear" w:color="auto" w:fill="E1DFDD"/>
    </w:rPr>
  </w:style>
  <w:style w:type="character" w:styleId="GevolgdeHyperlink">
    <w:name w:val="FollowedHyperlink"/>
    <w:basedOn w:val="Standaardalinea-lettertype"/>
    <w:uiPriority w:val="99"/>
    <w:semiHidden/>
    <w:unhideWhenUsed/>
    <w:rsid w:val="00AF3B78"/>
    <w:rPr>
      <w:color w:val="96607D" w:themeColor="followedHyperlink"/>
      <w:u w:val="single"/>
    </w:rPr>
  </w:style>
  <w:style w:type="table" w:styleId="Tabelraster">
    <w:name w:val="Table Grid"/>
    <w:basedOn w:val="Standaardtabel"/>
    <w:uiPriority w:val="39"/>
    <w:rsid w:val="00871BA8"/>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40721">
      <w:bodyDiv w:val="1"/>
      <w:marLeft w:val="0"/>
      <w:marRight w:val="0"/>
      <w:marTop w:val="0"/>
      <w:marBottom w:val="0"/>
      <w:divBdr>
        <w:top w:val="none" w:sz="0" w:space="0" w:color="auto"/>
        <w:left w:val="none" w:sz="0" w:space="0" w:color="auto"/>
        <w:bottom w:val="none" w:sz="0" w:space="0" w:color="auto"/>
        <w:right w:val="none" w:sz="0" w:space="0" w:color="auto"/>
      </w:divBdr>
    </w:div>
    <w:div w:id="104001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zoek.officielebekendmakingen.nl/kst-25883-441.html" Type="http://schemas.openxmlformats.org/officeDocument/2006/relationships/hyperlink" Id="rId3"/>
    <Relationship TargetMode="External" Target="https://www.fiec.eu/" Type="http://schemas.openxmlformats.org/officeDocument/2006/relationships/hyperlink" Id="rId7"/>
    <Relationship TargetMode="External" Target="https://zoek.officielebekendmakingen.nl/kst-29861-61.html" Type="http://schemas.openxmlformats.org/officeDocument/2006/relationships/hyperlink" Id="rId2"/>
    <Relationship TargetMode="External" Target="https://www.tweedekamer.nl/kamerstukken/toezeggingen/detail?id=TZ202410-087&amp;did=TZ202410-087" Type="http://schemas.openxmlformats.org/officeDocument/2006/relationships/hyperlink" Id="rId1"/>
    <Relationship TargetMode="External" Target="https://www.tweedekamer.nl/kamerstukken/brieven_regering/detail?id=2025Z02229&amp;did=2025D05142" Type="http://schemas.openxmlformats.org/officeDocument/2006/relationships/hyperlink" Id="rId6"/>
    <Relationship TargetMode="External" Target="https://gc-veiligheid.nl/" Type="http://schemas.openxmlformats.org/officeDocument/2006/relationships/hyperlink" Id="rId5"/>
    <Relationship TargetMode="External" Target="https://zoek.officielebekendmakingen.nl/kst-29861-61.html"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2046</properties:Words>
  <properties:Characters>11253</properties:Characters>
  <properties:Lines>93</properties:Lines>
  <properties:Paragraphs>26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Stand van zaken Bouwplaats-ID</vt:lpstr>
    </vt:vector>
  </properties:TitlesOfParts>
  <properties:LinksUpToDate>false</properties:LinksUpToDate>
  <properties:CharactersWithSpaces>13273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2025-09-17T13:36:00.0000000Z</dcterms:created>
  <dc:creator/>
  <lastModifiedBy/>
  <lastPrinted>2025-10-16T10:42:00.0000000Z</lastPrinted>
  <dcterms:modified xsi:type="dcterms:W3CDTF">2025-10-30T12:03:00.0000000Z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Stand van zaken Bouwplaats-ID</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H.G. van Rozendaal</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30 oktober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Stand van zaken Bouwplaats-ID</vt:lpwstr>
  </prop:property>
  <prop:property fmtid="{D5CDD505-2E9C-101B-9397-08002B2CF9AE}" pid="36" name="iOnsKenmerk">
    <vt:lpwstr>2025-0000214845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