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E7D84" w:rsidR="003A0935" w:rsidP="003A0935" w14:paraId="22BE239E" w14:textId="3DC86FD5">
      <w:pPr>
        <w:rPr>
          <w:b/>
          <w:bCs/>
          <w:szCs w:val="18"/>
          <w:lang w:val="nl-NL"/>
        </w:rPr>
      </w:pPr>
      <w:r>
        <w:rPr>
          <w:b/>
          <w:bCs/>
          <w:szCs w:val="18"/>
          <w:lang w:val="nl-NL"/>
        </w:rPr>
        <w:t>B</w:t>
      </w:r>
      <w:r w:rsidRPr="001E7D84" w:rsidR="004C7D4D">
        <w:rPr>
          <w:b/>
          <w:bCs/>
          <w:szCs w:val="18"/>
          <w:lang w:val="nl-NL"/>
        </w:rPr>
        <w:t>esluit</w:t>
      </w:r>
      <w:r w:rsidRPr="001E7D84">
        <w:rPr>
          <w:b/>
          <w:bCs/>
          <w:szCs w:val="18"/>
          <w:lang w:val="nl-NL"/>
        </w:rPr>
        <w:t xml:space="preserve"> van </w:t>
      </w:r>
      <w:r w:rsidRPr="001E7D84">
        <w:rPr>
          <w:b/>
          <w:bCs/>
          <w:szCs w:val="18"/>
          <w:lang w:val="nl-NL"/>
        </w:rPr>
        <w:tab/>
      </w:r>
      <w:r w:rsidRPr="001E7D84">
        <w:rPr>
          <w:b/>
          <w:bCs/>
          <w:szCs w:val="18"/>
          <w:lang w:val="nl-NL"/>
        </w:rPr>
        <w:tab/>
        <w:t xml:space="preserve">tot wijziging van het </w:t>
      </w:r>
      <w:r w:rsidRPr="001E7D84" w:rsidR="004C7D4D">
        <w:rPr>
          <w:b/>
          <w:bCs/>
          <w:szCs w:val="18"/>
          <w:lang w:val="nl-NL"/>
        </w:rPr>
        <w:t>Besluit</w:t>
      </w:r>
      <w:r w:rsidRPr="001E7D84">
        <w:rPr>
          <w:b/>
          <w:bCs/>
          <w:szCs w:val="18"/>
          <w:lang w:val="nl-NL"/>
        </w:rPr>
        <w:t xml:space="preserve"> Woningbouwimpuls</w:t>
      </w:r>
      <w:r w:rsidR="001E7D84">
        <w:rPr>
          <w:b/>
          <w:bCs/>
          <w:szCs w:val="18"/>
          <w:lang w:val="nl-NL"/>
        </w:rPr>
        <w:t xml:space="preserve"> </w:t>
      </w:r>
      <w:r w:rsidRPr="001E7D84">
        <w:rPr>
          <w:b/>
          <w:bCs/>
          <w:szCs w:val="18"/>
          <w:lang w:val="nl-NL"/>
        </w:rPr>
        <w:t>2020 in verband met actualisatie</w:t>
      </w:r>
      <w:r w:rsidRPr="001E7D84" w:rsidR="00BB7EAA">
        <w:rPr>
          <w:b/>
          <w:bCs/>
          <w:szCs w:val="18"/>
          <w:lang w:val="nl-NL"/>
        </w:rPr>
        <w:t xml:space="preserve"> van begrippen betaalbare woningen en delegatie van criteria voor toekenning</w:t>
      </w:r>
    </w:p>
    <w:p w:rsidRPr="005A2CC9" w:rsidR="003A0935" w:rsidP="003A0935" w14:paraId="73C3734E" w14:textId="77777777">
      <w:pPr>
        <w:widowControl w:val="0"/>
        <w:autoSpaceDE w:val="0"/>
        <w:autoSpaceDN w:val="0"/>
        <w:adjustRightInd w:val="0"/>
        <w:spacing w:after="240" w:line="240" w:lineRule="auto"/>
        <w:rPr>
          <w:rFonts w:cs="Arial"/>
          <w:kern w:val="0"/>
          <w:szCs w:val="18"/>
          <w:lang w:val="nl-NL"/>
        </w:rPr>
      </w:pPr>
      <w:r w:rsidRPr="005A2CC9">
        <w:rPr>
          <w:rFonts w:cs="Arial"/>
          <w:kern w:val="0"/>
          <w:szCs w:val="18"/>
          <w:lang w:val="nl-NL"/>
        </w:rPr>
        <w:t>Wij Willem-Alexander, bij de gratie Gods, Koning der Nederlanden, Prins van Oranje-Nassau, enz. enz. enz.</w:t>
      </w:r>
    </w:p>
    <w:p w:rsidRPr="005A2CC9" w:rsidR="003A0935" w:rsidP="003A0935" w14:paraId="147E1E30" w14:textId="0DD10237">
      <w:pPr>
        <w:widowControl w:val="0"/>
        <w:autoSpaceDE w:val="0"/>
        <w:autoSpaceDN w:val="0"/>
        <w:adjustRightInd w:val="0"/>
        <w:spacing w:after="0" w:line="240" w:lineRule="auto"/>
        <w:rPr>
          <w:rFonts w:cs="Arial"/>
          <w:kern w:val="0"/>
          <w:szCs w:val="18"/>
          <w:lang w:val="nl-NL"/>
        </w:rPr>
      </w:pPr>
      <w:r w:rsidRPr="005A2CC9">
        <w:rPr>
          <w:rFonts w:cs="Arial"/>
          <w:kern w:val="0"/>
          <w:szCs w:val="18"/>
          <w:lang w:val="nl-NL"/>
        </w:rPr>
        <w:t>Op de voordracht van Onze Minister v</w:t>
      </w:r>
      <w:r w:rsidR="00E30D7E">
        <w:rPr>
          <w:rFonts w:cs="Arial"/>
          <w:kern w:val="0"/>
          <w:szCs w:val="18"/>
          <w:lang w:val="nl-NL"/>
        </w:rPr>
        <w:t>an</w:t>
      </w:r>
      <w:r w:rsidRPr="005A2CC9">
        <w:rPr>
          <w:rFonts w:cs="Arial"/>
          <w:kern w:val="0"/>
          <w:szCs w:val="18"/>
          <w:lang w:val="nl-NL"/>
        </w:rPr>
        <w:t xml:space="preserve"> Volkshuisvesting en Ruimtelijke Ordening van </w:t>
      </w:r>
      <w:r w:rsidRPr="005A2CC9">
        <w:rPr>
          <w:rFonts w:cs="Arial"/>
          <w:kern w:val="0"/>
          <w:szCs w:val="18"/>
          <w:lang w:val="nl-NL"/>
        </w:rPr>
        <w:tab/>
      </w:r>
      <w:r w:rsidRPr="005A2CC9">
        <w:rPr>
          <w:rFonts w:cs="Arial"/>
          <w:kern w:val="0"/>
          <w:szCs w:val="18"/>
          <w:lang w:val="nl-NL"/>
        </w:rPr>
        <w:tab/>
        <w:t>, nr. 2025-0000</w:t>
      </w:r>
      <w:r w:rsidRPr="005A2CC9">
        <w:rPr>
          <w:rFonts w:cs="Arial"/>
          <w:kern w:val="0"/>
          <w:szCs w:val="18"/>
          <w:lang w:val="nl-NL"/>
        </w:rPr>
        <w:tab/>
      </w:r>
      <w:r w:rsidRPr="005A2CC9">
        <w:rPr>
          <w:rFonts w:cs="Arial"/>
          <w:kern w:val="0"/>
          <w:szCs w:val="18"/>
          <w:lang w:val="nl-NL"/>
        </w:rPr>
        <w:tab/>
        <w:t>;</w:t>
      </w:r>
    </w:p>
    <w:p w:rsidRPr="005A2CC9" w:rsidR="003A0935" w:rsidP="003A0935" w14:paraId="4558C1FF" w14:textId="77777777">
      <w:pPr>
        <w:widowControl w:val="0"/>
        <w:autoSpaceDE w:val="0"/>
        <w:autoSpaceDN w:val="0"/>
        <w:adjustRightInd w:val="0"/>
        <w:spacing w:after="0" w:line="240" w:lineRule="auto"/>
        <w:rPr>
          <w:rFonts w:cs="Arial"/>
          <w:kern w:val="0"/>
          <w:szCs w:val="18"/>
          <w:lang w:val="nl-NL"/>
        </w:rPr>
      </w:pPr>
      <w:r w:rsidRPr="005A2CC9">
        <w:rPr>
          <w:rFonts w:cs="Arial"/>
          <w:kern w:val="0"/>
          <w:szCs w:val="18"/>
          <w:lang w:val="nl-NL"/>
        </w:rPr>
        <w:t>Gelet op artikel 81, tweede lid, van de Woningwet;</w:t>
      </w:r>
    </w:p>
    <w:p w:rsidRPr="005A2CC9" w:rsidR="003A0935" w:rsidP="003A0935" w14:paraId="79173411" w14:textId="14B9FD1E">
      <w:pPr>
        <w:widowControl w:val="0"/>
        <w:autoSpaceDE w:val="0"/>
        <w:autoSpaceDN w:val="0"/>
        <w:adjustRightInd w:val="0"/>
        <w:spacing w:after="0" w:line="240" w:lineRule="auto"/>
        <w:rPr>
          <w:rFonts w:cs="Arial"/>
          <w:kern w:val="0"/>
          <w:szCs w:val="18"/>
          <w:lang w:val="nl-NL"/>
        </w:rPr>
      </w:pPr>
      <w:r w:rsidRPr="005A2CC9">
        <w:rPr>
          <w:rFonts w:cs="Arial"/>
          <w:kern w:val="0"/>
          <w:szCs w:val="18"/>
          <w:lang w:val="nl-NL"/>
        </w:rPr>
        <w:t>De Afdeling advisering van de Raad van State gehoord (advies van</w:t>
      </w:r>
      <w:r w:rsidRPr="005A2CC9">
        <w:rPr>
          <w:rFonts w:cs="Arial"/>
          <w:kern w:val="0"/>
          <w:szCs w:val="18"/>
          <w:lang w:val="nl-NL"/>
        </w:rPr>
        <w:tab/>
        <w:t>, No.</w:t>
      </w:r>
      <w:r w:rsidRPr="005A2CC9">
        <w:rPr>
          <w:rFonts w:cs="Arial"/>
          <w:kern w:val="0"/>
          <w:szCs w:val="18"/>
          <w:lang w:val="nl-NL"/>
        </w:rPr>
        <w:tab/>
      </w:r>
      <w:r w:rsidRPr="005A2CC9">
        <w:rPr>
          <w:rFonts w:cs="Arial"/>
          <w:kern w:val="0"/>
          <w:szCs w:val="18"/>
          <w:lang w:val="nl-NL"/>
        </w:rPr>
        <w:tab/>
        <w:t>);</w:t>
      </w:r>
    </w:p>
    <w:p w:rsidRPr="005A2CC9" w:rsidR="003A0935" w:rsidP="003A0935" w14:paraId="0A35679D" w14:textId="24D77EE2">
      <w:pPr>
        <w:widowControl w:val="0"/>
        <w:autoSpaceDE w:val="0"/>
        <w:autoSpaceDN w:val="0"/>
        <w:adjustRightInd w:val="0"/>
        <w:spacing w:after="240" w:line="240" w:lineRule="auto"/>
        <w:rPr>
          <w:rFonts w:cs="Arial"/>
          <w:kern w:val="0"/>
          <w:szCs w:val="18"/>
          <w:lang w:val="nl-NL"/>
        </w:rPr>
      </w:pPr>
      <w:r w:rsidRPr="005A2CC9">
        <w:rPr>
          <w:rFonts w:cs="Arial"/>
          <w:kern w:val="0"/>
          <w:szCs w:val="18"/>
          <w:lang w:val="nl-NL"/>
        </w:rPr>
        <w:t xml:space="preserve">Gezien het nader rapport van Onze Minister van Volkshuisvesting en Ruimtelijke Ordening van </w:t>
      </w:r>
      <w:r w:rsidRPr="005A2CC9">
        <w:rPr>
          <w:rFonts w:cs="Arial"/>
          <w:kern w:val="0"/>
          <w:szCs w:val="18"/>
          <w:lang w:val="nl-NL"/>
        </w:rPr>
        <w:tab/>
      </w:r>
      <w:r w:rsidRPr="005A2CC9">
        <w:rPr>
          <w:rFonts w:cs="Arial"/>
          <w:kern w:val="0"/>
          <w:szCs w:val="18"/>
          <w:lang w:val="nl-NL"/>
        </w:rPr>
        <w:tab/>
        <w:t>, nr. 2025</w:t>
      </w:r>
      <w:r w:rsidRPr="005A2CC9">
        <w:rPr>
          <w:rFonts w:cs="Arial"/>
          <w:kern w:val="0"/>
          <w:szCs w:val="18"/>
          <w:lang w:val="nl-NL"/>
        </w:rPr>
        <w:tab/>
        <w:t>-0000;</w:t>
      </w:r>
    </w:p>
    <w:p w:rsidRPr="005A2CC9" w:rsidR="003A0935" w:rsidP="003A0935" w14:paraId="0E68130B" w14:textId="77777777">
      <w:pPr>
        <w:widowControl w:val="0"/>
        <w:autoSpaceDE w:val="0"/>
        <w:autoSpaceDN w:val="0"/>
        <w:adjustRightInd w:val="0"/>
        <w:spacing w:after="240" w:line="240" w:lineRule="auto"/>
        <w:rPr>
          <w:rFonts w:cs="Arial"/>
          <w:kern w:val="0"/>
          <w:szCs w:val="18"/>
          <w:lang w:val="nl-NL"/>
        </w:rPr>
      </w:pPr>
      <w:r w:rsidRPr="005A2CC9">
        <w:rPr>
          <w:rFonts w:cs="Arial"/>
          <w:kern w:val="0"/>
          <w:szCs w:val="18"/>
          <w:lang w:val="nl-NL"/>
        </w:rPr>
        <w:t>Hebben goedgevonden en verstaan:</w:t>
      </w:r>
    </w:p>
    <w:p w:rsidRPr="005A2CC9" w:rsidR="003A0935" w:rsidP="003A0935" w14:paraId="0C1572C6" w14:textId="35FB592F">
      <w:pPr>
        <w:rPr>
          <w:szCs w:val="18"/>
          <w:lang w:val="nl-NL"/>
        </w:rPr>
      </w:pPr>
      <w:r w:rsidRPr="005A2CC9">
        <w:rPr>
          <w:szCs w:val="18"/>
          <w:lang w:val="nl-NL"/>
        </w:rPr>
        <w:t>ARTIKEL I</w:t>
      </w:r>
    </w:p>
    <w:p w:rsidRPr="005A2CC9" w:rsidR="003A0935" w:rsidP="003A0935" w14:paraId="3F4F97AE" w14:textId="58321B69">
      <w:pPr>
        <w:rPr>
          <w:szCs w:val="18"/>
          <w:lang w:val="nl-NL"/>
        </w:rPr>
      </w:pPr>
      <w:r w:rsidRPr="005A2CC9">
        <w:rPr>
          <w:szCs w:val="18"/>
          <w:lang w:val="nl-NL"/>
        </w:rPr>
        <w:t xml:space="preserve">Het </w:t>
      </w:r>
      <w:r w:rsidRPr="00412738" w:rsidR="004C7D4D">
        <w:rPr>
          <w:b/>
          <w:bCs/>
          <w:szCs w:val="18"/>
          <w:lang w:val="nl-NL"/>
        </w:rPr>
        <w:t>Besluit</w:t>
      </w:r>
      <w:r w:rsidRPr="00412738">
        <w:rPr>
          <w:b/>
          <w:bCs/>
          <w:szCs w:val="18"/>
          <w:lang w:val="nl-NL"/>
        </w:rPr>
        <w:t xml:space="preserve"> Woningbouwimpuls 2020</w:t>
      </w:r>
      <w:r w:rsidRPr="005A2CC9">
        <w:rPr>
          <w:szCs w:val="18"/>
          <w:lang w:val="nl-NL"/>
        </w:rPr>
        <w:t xml:space="preserve"> wordt als volgt gewijzigd: </w:t>
      </w:r>
    </w:p>
    <w:p w:rsidRPr="005A2CC9" w:rsidR="003A0935" w:rsidP="003A0935" w14:paraId="54E3CEC0" w14:textId="11D3FB0B">
      <w:pPr>
        <w:rPr>
          <w:szCs w:val="18"/>
          <w:lang w:val="nl-NL"/>
        </w:rPr>
      </w:pPr>
      <w:r w:rsidRPr="005A2CC9">
        <w:rPr>
          <w:szCs w:val="18"/>
          <w:lang w:val="nl-NL"/>
        </w:rPr>
        <w:t>A</w:t>
      </w:r>
    </w:p>
    <w:p w:rsidRPr="005A2CC9" w:rsidR="00975CE2" w:rsidP="003A0935" w14:paraId="0360DA9F" w14:textId="675A94E3">
      <w:pPr>
        <w:rPr>
          <w:szCs w:val="18"/>
          <w:lang w:val="nl-NL"/>
        </w:rPr>
      </w:pPr>
      <w:r w:rsidRPr="005A2CC9">
        <w:rPr>
          <w:szCs w:val="18"/>
          <w:lang w:val="nl-NL"/>
        </w:rPr>
        <w:t>Artikel 1</w:t>
      </w:r>
      <w:r w:rsidRPr="005A2CC9">
        <w:rPr>
          <w:szCs w:val="18"/>
          <w:lang w:val="nl-NL"/>
        </w:rPr>
        <w:t xml:space="preserve"> wordt als volgt gewijzigd:</w:t>
      </w:r>
    </w:p>
    <w:p w:rsidRPr="005A2CC9" w:rsidR="00975CE2" w:rsidP="00975CE2" w14:paraId="6BA42E55" w14:textId="16CB1529">
      <w:pPr>
        <w:pStyle w:val="ListParagraph"/>
        <w:numPr>
          <w:ilvl w:val="0"/>
          <w:numId w:val="32"/>
        </w:numPr>
        <w:rPr>
          <w:szCs w:val="18"/>
          <w:lang w:val="nl-NL"/>
        </w:rPr>
      </w:pPr>
      <w:r w:rsidRPr="005A2CC9">
        <w:rPr>
          <w:szCs w:val="18"/>
          <w:lang w:val="nl-NL"/>
        </w:rPr>
        <w:t>De aanduidingen a tot en met f komen te vervallen en de begrip</w:t>
      </w:r>
      <w:r w:rsidRPr="005A2CC9" w:rsidR="00831DA2">
        <w:rPr>
          <w:szCs w:val="18"/>
          <w:lang w:val="nl-NL"/>
        </w:rPr>
        <w:t>sbepalingen</w:t>
      </w:r>
      <w:r w:rsidRPr="005A2CC9">
        <w:rPr>
          <w:szCs w:val="18"/>
          <w:lang w:val="nl-NL"/>
        </w:rPr>
        <w:t xml:space="preserve"> worden op alfabetische volgorde gerangschikt. </w:t>
      </w:r>
    </w:p>
    <w:p w:rsidRPr="005A2CC9" w:rsidR="00975CE2" w:rsidP="00975CE2" w14:paraId="7F13FB2C" w14:textId="569F619E">
      <w:pPr>
        <w:pStyle w:val="ListParagraph"/>
        <w:numPr>
          <w:ilvl w:val="0"/>
          <w:numId w:val="32"/>
        </w:numPr>
        <w:rPr>
          <w:szCs w:val="18"/>
          <w:lang w:val="nl-NL"/>
        </w:rPr>
      </w:pPr>
      <w:r w:rsidRPr="005A2CC9">
        <w:rPr>
          <w:szCs w:val="18"/>
          <w:lang w:val="nl-NL"/>
        </w:rPr>
        <w:t>D</w:t>
      </w:r>
      <w:r w:rsidRPr="005A2CC9">
        <w:rPr>
          <w:szCs w:val="18"/>
          <w:lang w:val="nl-NL"/>
        </w:rPr>
        <w:t>e</w:t>
      </w:r>
      <w:r w:rsidRPr="005A2CC9">
        <w:rPr>
          <w:szCs w:val="18"/>
          <w:lang w:val="nl-NL"/>
        </w:rPr>
        <w:t xml:space="preserve"> be</w:t>
      </w:r>
      <w:r w:rsidRPr="005A2CC9">
        <w:rPr>
          <w:szCs w:val="18"/>
          <w:lang w:val="nl-NL"/>
        </w:rPr>
        <w:t>grip</w:t>
      </w:r>
      <w:r w:rsidRPr="005A2CC9">
        <w:rPr>
          <w:szCs w:val="18"/>
          <w:lang w:val="nl-NL"/>
        </w:rPr>
        <w:t>sbepaling</w:t>
      </w:r>
      <w:r w:rsidRPr="005A2CC9">
        <w:rPr>
          <w:szCs w:val="18"/>
          <w:lang w:val="nl-NL"/>
        </w:rPr>
        <w:t xml:space="preserve"> “afgebakend projectgebied” verval</w:t>
      </w:r>
      <w:r w:rsidRPr="005A2CC9">
        <w:rPr>
          <w:szCs w:val="18"/>
          <w:lang w:val="nl-NL"/>
        </w:rPr>
        <w:t>t</w:t>
      </w:r>
      <w:r w:rsidRPr="005A2CC9">
        <w:rPr>
          <w:szCs w:val="18"/>
          <w:lang w:val="nl-NL"/>
        </w:rPr>
        <w:t>.</w:t>
      </w:r>
    </w:p>
    <w:p w:rsidRPr="005A2CC9" w:rsidR="00E950CB" w:rsidP="00975CE2" w14:paraId="308A87BB" w14:textId="0EA60A4B">
      <w:pPr>
        <w:pStyle w:val="ListParagraph"/>
        <w:numPr>
          <w:ilvl w:val="0"/>
          <w:numId w:val="32"/>
        </w:numPr>
        <w:rPr>
          <w:szCs w:val="18"/>
          <w:lang w:val="nl-NL"/>
        </w:rPr>
      </w:pPr>
      <w:r w:rsidRPr="005A2CC9">
        <w:rPr>
          <w:szCs w:val="18"/>
          <w:lang w:val="nl-NL"/>
        </w:rPr>
        <w:t xml:space="preserve">Onderdelen </w:t>
      </w:r>
      <w:bookmarkStart w:name="_Hlk189560962" w:id="0"/>
      <w:r w:rsidRPr="005A2CC9">
        <w:rPr>
          <w:rFonts w:cs="Arial"/>
          <w:kern w:val="0"/>
          <w:szCs w:val="18"/>
          <w:lang w:val="nl-NL"/>
        </w:rPr>
        <w:t>2°</w:t>
      </w:r>
      <w:bookmarkEnd w:id="0"/>
      <w:r w:rsidRPr="005A2CC9">
        <w:rPr>
          <w:rFonts w:cs="Arial"/>
          <w:kern w:val="0"/>
          <w:szCs w:val="18"/>
          <w:lang w:val="nl-NL"/>
        </w:rPr>
        <w:t xml:space="preserve"> en 3°</w:t>
      </w:r>
      <w:r w:rsidRPr="005A2CC9">
        <w:rPr>
          <w:szCs w:val="18"/>
          <w:lang w:val="nl-NL"/>
        </w:rPr>
        <w:t xml:space="preserve"> van </w:t>
      </w:r>
      <w:r w:rsidRPr="005A2CC9" w:rsidR="00867B6D">
        <w:rPr>
          <w:szCs w:val="18"/>
          <w:lang w:val="nl-NL"/>
        </w:rPr>
        <w:t>de</w:t>
      </w:r>
      <w:r w:rsidRPr="005A2CC9">
        <w:rPr>
          <w:szCs w:val="18"/>
          <w:lang w:val="nl-NL"/>
        </w:rPr>
        <w:t xml:space="preserve"> begrip</w:t>
      </w:r>
      <w:r w:rsidRPr="005A2CC9" w:rsidR="00867B6D">
        <w:rPr>
          <w:szCs w:val="18"/>
          <w:lang w:val="nl-NL"/>
        </w:rPr>
        <w:t>sbepaling</w:t>
      </w:r>
      <w:r w:rsidRPr="005A2CC9">
        <w:rPr>
          <w:szCs w:val="18"/>
          <w:lang w:val="nl-NL"/>
        </w:rPr>
        <w:t xml:space="preserve"> “</w:t>
      </w:r>
      <w:r w:rsidRPr="005A2CC9" w:rsidR="00867B6D">
        <w:rPr>
          <w:szCs w:val="18"/>
          <w:lang w:val="nl-NL"/>
        </w:rPr>
        <w:t>b</w:t>
      </w:r>
      <w:r w:rsidRPr="005A2CC9">
        <w:rPr>
          <w:szCs w:val="18"/>
          <w:lang w:val="nl-NL"/>
        </w:rPr>
        <w:t>etaalbare woning” komen als volgt te luiden</w:t>
      </w:r>
      <w:r w:rsidRPr="005A2CC9">
        <w:rPr>
          <w:szCs w:val="18"/>
          <w:lang w:val="nl-NL"/>
        </w:rPr>
        <w:t>:</w:t>
      </w:r>
    </w:p>
    <w:p w:rsidRPr="005A2CC9" w:rsidR="00E950CB" w:rsidP="00975CE2" w14:paraId="223DEF31" w14:textId="07F04A40">
      <w:pPr>
        <w:ind w:left="360"/>
        <w:rPr>
          <w:szCs w:val="18"/>
          <w:lang w:val="nl-NL"/>
        </w:rPr>
      </w:pPr>
      <w:r w:rsidRPr="005A2CC9">
        <w:rPr>
          <w:rFonts w:cs="Arial"/>
          <w:kern w:val="0"/>
          <w:szCs w:val="18"/>
          <w:lang w:val="nl-NL"/>
        </w:rPr>
        <w:t xml:space="preserve">2° </w:t>
      </w:r>
      <w:r w:rsidRPr="005A2CC9" w:rsidR="000341B0">
        <w:rPr>
          <w:szCs w:val="18"/>
          <w:lang w:val="nl-NL"/>
        </w:rPr>
        <w:t>h</w:t>
      </w:r>
      <w:r w:rsidRPr="005A2CC9">
        <w:rPr>
          <w:szCs w:val="18"/>
          <w:lang w:val="nl-NL"/>
        </w:rPr>
        <w:t>uurwoning voor middenhuur: huurwoning met een aanvangshuurprijs van ten minste het bedrag, bedoeld in artikel 13, eerste lid, onder a, van de Wet op de huurtoeslag, en ten hoogste:</w:t>
      </w:r>
    </w:p>
    <w:p w:rsidRPr="005A2CC9" w:rsidR="00E950CB" w:rsidP="00E950CB" w14:paraId="5B8ECD1E" w14:textId="6B070B16">
      <w:pPr>
        <w:ind w:left="360"/>
        <w:rPr>
          <w:szCs w:val="18"/>
          <w:lang w:val="nl-NL"/>
        </w:rPr>
      </w:pPr>
      <w:r w:rsidRPr="005A2CC9">
        <w:rPr>
          <w:szCs w:val="18"/>
          <w:lang w:val="nl-NL"/>
        </w:rPr>
        <w:t>i</w:t>
      </w:r>
      <w:r w:rsidRPr="005A2CC9">
        <w:rPr>
          <w:szCs w:val="18"/>
          <w:lang w:val="nl-NL"/>
        </w:rPr>
        <w:t xml:space="preserve">. </w:t>
      </w:r>
      <w:r w:rsidR="00824136">
        <w:rPr>
          <w:szCs w:val="18"/>
          <w:lang w:val="nl-NL"/>
        </w:rPr>
        <w:t>het bedrag</w:t>
      </w:r>
      <w:r w:rsidRPr="005A2CC9">
        <w:rPr>
          <w:szCs w:val="18"/>
          <w:lang w:val="nl-NL"/>
        </w:rPr>
        <w:t xml:space="preserve"> als bedoeld in artikel </w:t>
      </w:r>
      <w:r w:rsidR="00824136">
        <w:rPr>
          <w:szCs w:val="18"/>
          <w:lang w:val="nl-NL"/>
        </w:rPr>
        <w:t>3, tweede lid,</w:t>
      </w:r>
      <w:r w:rsidRPr="005A2CC9">
        <w:rPr>
          <w:szCs w:val="18"/>
          <w:lang w:val="nl-NL"/>
        </w:rPr>
        <w:t xml:space="preserve"> van de Uitvoeringswet huurprijzen woonruimte; of</w:t>
      </w:r>
    </w:p>
    <w:p w:rsidRPr="005A2CC9" w:rsidR="00E950CB" w:rsidP="00E950CB" w14:paraId="308520DF" w14:textId="64A2D7A5">
      <w:pPr>
        <w:ind w:left="360"/>
        <w:rPr>
          <w:szCs w:val="18"/>
          <w:lang w:val="nl-NL"/>
        </w:rPr>
      </w:pPr>
      <w:r w:rsidRPr="005A2CC9">
        <w:rPr>
          <w:szCs w:val="18"/>
          <w:lang w:val="nl-NL"/>
        </w:rPr>
        <w:t>ii</w:t>
      </w:r>
      <w:r w:rsidRPr="005A2CC9">
        <w:rPr>
          <w:szCs w:val="18"/>
          <w:lang w:val="nl-NL"/>
        </w:rPr>
        <w:t xml:space="preserve">. de onder </w:t>
      </w:r>
      <w:r w:rsidRPr="005A2CC9">
        <w:rPr>
          <w:szCs w:val="18"/>
          <w:lang w:val="nl-NL"/>
        </w:rPr>
        <w:t>i.</w:t>
      </w:r>
      <w:r w:rsidRPr="005A2CC9">
        <w:rPr>
          <w:szCs w:val="18"/>
          <w:lang w:val="nl-NL"/>
        </w:rPr>
        <w:t xml:space="preserve"> bedoelde maximale huurprijsgrens vermeerderd met 10%, voor zover de bouw van de woning, of de verbouw van het gebouw of gedeelte daarvan met een andere gebruiksfunctie dan een woonfunctie naar een gebouw met een woonfunctie voor 1 januari 2028 is gestart, de woning na 1 juli 2024 voor het eerst in gebruik is genomen en minder dan twintig jaren zijn verstreken sinds de ingebruikname van de woning</w:t>
      </w:r>
      <w:r w:rsidRPr="005A2CC9">
        <w:rPr>
          <w:szCs w:val="18"/>
          <w:lang w:val="nl-NL"/>
        </w:rPr>
        <w:t>;</w:t>
      </w:r>
      <w:r w:rsidRPr="005A2CC9" w:rsidR="0084522F">
        <w:rPr>
          <w:szCs w:val="18"/>
          <w:lang w:val="nl-NL"/>
        </w:rPr>
        <w:t xml:space="preserve"> of</w:t>
      </w:r>
    </w:p>
    <w:p w:rsidRPr="005A2CC9" w:rsidR="00E950CB" w:rsidP="00975CE2" w14:paraId="7CABA375" w14:textId="73465F8F">
      <w:pPr>
        <w:ind w:left="360"/>
        <w:rPr>
          <w:szCs w:val="18"/>
          <w:lang w:val="nl-NL"/>
        </w:rPr>
      </w:pPr>
      <w:r w:rsidRPr="005A2CC9">
        <w:rPr>
          <w:rFonts w:cs="Arial"/>
          <w:kern w:val="0"/>
          <w:szCs w:val="18"/>
          <w:lang w:val="nl-NL"/>
        </w:rPr>
        <w:t>3°</w:t>
      </w:r>
      <w:r w:rsidRPr="005A2CC9">
        <w:rPr>
          <w:szCs w:val="18"/>
          <w:lang w:val="nl-NL"/>
        </w:rPr>
        <w:t xml:space="preserve"> betaalbare koopwoning: koopwoning met een koopprijs vrij op naam bij eerste verkoop van ten hoogste de geïndexeerde bovengrens, bedoeld in artikel </w:t>
      </w:r>
      <w:r w:rsidRPr="005A2CC9" w:rsidR="00986F27">
        <w:rPr>
          <w:szCs w:val="18"/>
          <w:lang w:val="nl-NL"/>
        </w:rPr>
        <w:t>7</w:t>
      </w:r>
      <w:r w:rsidRPr="005A2CC9">
        <w:rPr>
          <w:szCs w:val="18"/>
          <w:lang w:val="nl-NL"/>
        </w:rPr>
        <w:t>, vierde lid, van de Huisvestingswet 2014;</w:t>
      </w:r>
    </w:p>
    <w:p w:rsidRPr="005A2CC9" w:rsidR="0084522F" w:rsidP="0084522F" w14:paraId="4EE19F08" w14:textId="77777777">
      <w:pPr>
        <w:rPr>
          <w:szCs w:val="18"/>
          <w:lang w:val="nl-NL"/>
        </w:rPr>
      </w:pPr>
      <w:r w:rsidRPr="005A2CC9">
        <w:rPr>
          <w:szCs w:val="18"/>
          <w:lang w:val="nl-NL"/>
        </w:rPr>
        <w:t xml:space="preserve">4. De begripsbepaling van Onze Minister komt te luiden: </w:t>
      </w:r>
    </w:p>
    <w:p w:rsidRPr="005A2CC9" w:rsidR="0084522F" w:rsidP="0084522F" w14:paraId="409EC7A7" w14:textId="0BD822A5">
      <w:pPr>
        <w:rPr>
          <w:szCs w:val="18"/>
          <w:lang w:val="nl-NL"/>
        </w:rPr>
      </w:pPr>
      <w:r w:rsidRPr="005A2CC9">
        <w:rPr>
          <w:i/>
          <w:iCs/>
          <w:szCs w:val="18"/>
          <w:lang w:val="nl-NL"/>
        </w:rPr>
        <w:t>Onze Minister</w:t>
      </w:r>
      <w:r w:rsidRPr="005A2CC9">
        <w:rPr>
          <w:szCs w:val="18"/>
          <w:lang w:val="nl-NL"/>
        </w:rPr>
        <w:t>: Onze Minister van Volkshuisvesting en Ruimtelijke Ordening.</w:t>
      </w:r>
    </w:p>
    <w:p w:rsidRPr="005A2CC9" w:rsidR="003A0935" w:rsidP="003A0935" w14:paraId="7F469388" w14:textId="4B2A17E8">
      <w:pPr>
        <w:rPr>
          <w:szCs w:val="18"/>
          <w:lang w:val="nl-NL"/>
        </w:rPr>
      </w:pPr>
      <w:r w:rsidRPr="005A2CC9">
        <w:rPr>
          <w:szCs w:val="18"/>
          <w:lang w:val="nl-NL"/>
        </w:rPr>
        <w:t>B</w:t>
      </w:r>
    </w:p>
    <w:p w:rsidRPr="005A2CC9" w:rsidR="00C31407" w:rsidP="00E65B6B" w14:paraId="396A2280" w14:textId="3BAFEA66">
      <w:pPr>
        <w:rPr>
          <w:szCs w:val="18"/>
          <w:lang w:val="nl-NL"/>
        </w:rPr>
      </w:pPr>
      <w:r w:rsidRPr="005A2CC9">
        <w:rPr>
          <w:szCs w:val="18"/>
          <w:lang w:val="nl-NL"/>
        </w:rPr>
        <w:t xml:space="preserve">Artikel 2 </w:t>
      </w:r>
      <w:r w:rsidRPr="005A2CC9">
        <w:rPr>
          <w:szCs w:val="18"/>
          <w:lang w:val="nl-NL"/>
        </w:rPr>
        <w:t>komt te luiden</w:t>
      </w:r>
      <w:r w:rsidRPr="005A2CC9">
        <w:rPr>
          <w:szCs w:val="18"/>
          <w:lang w:val="nl-NL"/>
        </w:rPr>
        <w:t>:</w:t>
      </w:r>
    </w:p>
    <w:p w:rsidRPr="005A2CC9" w:rsidR="00633B1E" w:rsidP="003A0935" w14:paraId="4E237D0F" w14:textId="02383682">
      <w:pPr>
        <w:rPr>
          <w:szCs w:val="18"/>
          <w:lang w:val="nl-NL"/>
        </w:rPr>
      </w:pPr>
      <w:r w:rsidRPr="005A2CC9">
        <w:rPr>
          <w:b/>
          <w:bCs/>
          <w:szCs w:val="18"/>
          <w:lang w:val="nl-NL"/>
        </w:rPr>
        <w:t>Artikel 2.</w:t>
      </w:r>
      <w:r w:rsidRPr="005A2CC9">
        <w:rPr>
          <w:szCs w:val="18"/>
          <w:lang w:val="nl-NL"/>
        </w:rPr>
        <w:t xml:space="preserve"> </w:t>
      </w:r>
      <w:r w:rsidRPr="005A2CC9">
        <w:rPr>
          <w:rFonts w:cs="Arial"/>
          <w:b/>
          <w:bCs/>
          <w:kern w:val="0"/>
          <w:szCs w:val="18"/>
          <w:lang w:val="nl-NL"/>
        </w:rPr>
        <w:t>Activiteiten waarvoor een uitkering kan worden verstrekt</w:t>
      </w:r>
    </w:p>
    <w:p w:rsidRPr="005A2CC9" w:rsidR="00C31407" w:rsidP="00C31407" w14:paraId="5CA5AB06" w14:textId="72A13E32">
      <w:pPr>
        <w:pStyle w:val="ListParagraph"/>
        <w:numPr>
          <w:ilvl w:val="0"/>
          <w:numId w:val="27"/>
        </w:numPr>
        <w:spacing w:after="0"/>
        <w:rPr>
          <w:szCs w:val="18"/>
          <w:lang w:val="nl-NL"/>
        </w:rPr>
      </w:pPr>
      <w:r w:rsidRPr="005A2CC9">
        <w:rPr>
          <w:szCs w:val="18"/>
          <w:lang w:val="nl-NL"/>
        </w:rPr>
        <w:t>Onze Minister kan op aanvraag van een college een specifieke uitkering verstrekken aan de gemeente voor bijdragen in projecten die:</w:t>
      </w:r>
    </w:p>
    <w:p w:rsidRPr="005A2CC9" w:rsidR="00C31407" w:rsidP="00C31407" w14:paraId="755FA842" w14:textId="2A6A9077">
      <w:pPr>
        <w:pStyle w:val="ListParagraph"/>
        <w:numPr>
          <w:ilvl w:val="1"/>
          <w:numId w:val="27"/>
        </w:numPr>
        <w:spacing w:after="0"/>
        <w:rPr>
          <w:szCs w:val="18"/>
          <w:lang w:val="nl-NL"/>
        </w:rPr>
      </w:pPr>
      <w:r w:rsidRPr="005A2CC9">
        <w:rPr>
          <w:szCs w:val="18"/>
          <w:lang w:val="nl-NL"/>
        </w:rPr>
        <w:t>Het</w:t>
      </w:r>
      <w:r w:rsidRPr="005A2CC9">
        <w:rPr>
          <w:szCs w:val="18"/>
          <w:lang w:val="nl-NL"/>
        </w:rPr>
        <w:t xml:space="preserve"> realiseren of het versnellen van de bouw van </w:t>
      </w:r>
      <w:r w:rsidRPr="005A2CC9" w:rsidR="002B4D41">
        <w:rPr>
          <w:szCs w:val="18"/>
          <w:lang w:val="nl-NL"/>
        </w:rPr>
        <w:t xml:space="preserve">een substantieel aantal </w:t>
      </w:r>
      <w:r w:rsidRPr="005A2CC9">
        <w:rPr>
          <w:szCs w:val="18"/>
          <w:lang w:val="nl-NL"/>
        </w:rPr>
        <w:t>betaalbare woningen in een kwalitatief goede leefomgeving tot doel hebben;</w:t>
      </w:r>
    </w:p>
    <w:p w:rsidRPr="005A2CC9" w:rsidR="00C31407" w:rsidP="00C31407" w14:paraId="2AF9A7A2" w14:textId="6D806354">
      <w:pPr>
        <w:pStyle w:val="ListParagraph"/>
        <w:numPr>
          <w:ilvl w:val="1"/>
          <w:numId w:val="27"/>
        </w:numPr>
        <w:spacing w:after="0"/>
        <w:rPr>
          <w:szCs w:val="18"/>
          <w:lang w:val="nl-NL"/>
        </w:rPr>
      </w:pPr>
      <w:r w:rsidRPr="005A2CC9">
        <w:rPr>
          <w:szCs w:val="18"/>
          <w:lang w:val="nl-NL"/>
        </w:rPr>
        <w:t>Nog</w:t>
      </w:r>
      <w:r w:rsidRPr="005A2CC9">
        <w:rPr>
          <w:szCs w:val="18"/>
          <w:lang w:val="nl-NL"/>
        </w:rPr>
        <w:t xml:space="preserve"> niet in de uitvoerende fase zijn;</w:t>
      </w:r>
      <w:r w:rsidRPr="005A2CC9">
        <w:rPr>
          <w:szCs w:val="18"/>
          <w:lang w:val="nl-NL"/>
        </w:rPr>
        <w:tab/>
      </w:r>
    </w:p>
    <w:p w:rsidRPr="005A2CC9" w:rsidR="00C31407" w:rsidP="00C31407" w14:paraId="3DAD3935" w14:textId="5E43AD1C">
      <w:pPr>
        <w:pStyle w:val="ListParagraph"/>
        <w:numPr>
          <w:ilvl w:val="1"/>
          <w:numId w:val="27"/>
        </w:numPr>
        <w:spacing w:after="0"/>
        <w:rPr>
          <w:szCs w:val="18"/>
          <w:lang w:val="nl-NL"/>
        </w:rPr>
      </w:pPr>
      <w:r w:rsidRPr="005A2CC9">
        <w:rPr>
          <w:szCs w:val="18"/>
          <w:lang w:val="nl-NL"/>
        </w:rPr>
        <w:t>Binnen</w:t>
      </w:r>
      <w:r w:rsidRPr="005A2CC9">
        <w:rPr>
          <w:szCs w:val="18"/>
          <w:lang w:val="nl-NL"/>
        </w:rPr>
        <w:t xml:space="preserve"> afzienbare tijd opgestart kunnen worden; en</w:t>
      </w:r>
    </w:p>
    <w:p w:rsidRPr="005A2CC9" w:rsidR="00C31407" w:rsidP="00C31407" w14:paraId="03A048B4" w14:textId="053E71A1">
      <w:pPr>
        <w:pStyle w:val="ListParagraph"/>
        <w:numPr>
          <w:ilvl w:val="1"/>
          <w:numId w:val="27"/>
        </w:numPr>
        <w:spacing w:after="0"/>
        <w:rPr>
          <w:szCs w:val="18"/>
          <w:lang w:val="nl-NL"/>
        </w:rPr>
      </w:pPr>
      <w:r w:rsidRPr="005A2CC9">
        <w:rPr>
          <w:szCs w:val="18"/>
          <w:lang w:val="nl-NL"/>
        </w:rPr>
        <w:t>Door</w:t>
      </w:r>
      <w:r w:rsidRPr="005A2CC9">
        <w:rPr>
          <w:szCs w:val="18"/>
          <w:lang w:val="nl-NL"/>
        </w:rPr>
        <w:t xml:space="preserve"> de bij het project betrokken partijen zelf van een substantiële financiële bijdrage worden voorzien.</w:t>
      </w:r>
    </w:p>
    <w:p w:rsidRPr="005A2CC9" w:rsidR="00633B1E" w:rsidP="00C31407" w14:paraId="363D7174" w14:textId="1FF8B97B">
      <w:pPr>
        <w:pStyle w:val="ListParagraph"/>
        <w:numPr>
          <w:ilvl w:val="0"/>
          <w:numId w:val="27"/>
        </w:numPr>
        <w:spacing w:after="0"/>
        <w:rPr>
          <w:szCs w:val="18"/>
          <w:lang w:val="nl-NL"/>
        </w:rPr>
      </w:pPr>
      <w:r w:rsidRPr="005A2CC9">
        <w:rPr>
          <w:szCs w:val="18"/>
          <w:lang w:val="nl-NL"/>
        </w:rPr>
        <w:t xml:space="preserve">De </w:t>
      </w:r>
      <w:r w:rsidRPr="005A2CC9">
        <w:rPr>
          <w:szCs w:val="18"/>
          <w:lang w:val="nl-NL"/>
        </w:rPr>
        <w:t>aangevraagde uitkering bedraagt ten hoogste het aantoonbare financiële tekort van een gemeente op de voor het project noodzakelijke publieke investeringen verminderd met bijdragen als bedoeld in het eerste lid, onder d</w:t>
      </w:r>
      <w:r w:rsidRPr="005A2CC9">
        <w:rPr>
          <w:szCs w:val="18"/>
          <w:lang w:val="nl-NL"/>
        </w:rPr>
        <w:t>,</w:t>
      </w:r>
      <w:r w:rsidRPr="005A2CC9">
        <w:rPr>
          <w:szCs w:val="18"/>
          <w:lang w:val="nl-NL"/>
        </w:rPr>
        <w:t xml:space="preserve"> en publieke opbrengsten verbonden aan het project.</w:t>
      </w:r>
    </w:p>
    <w:p w:rsidRPr="005A2CC9" w:rsidR="00C31407" w:rsidP="00C31407" w14:paraId="0A1138CC" w14:textId="11753C9C">
      <w:pPr>
        <w:pStyle w:val="ListParagraph"/>
        <w:numPr>
          <w:ilvl w:val="0"/>
          <w:numId w:val="27"/>
        </w:numPr>
        <w:spacing w:after="0"/>
        <w:rPr>
          <w:szCs w:val="18"/>
          <w:lang w:val="nl-NL"/>
        </w:rPr>
      </w:pPr>
      <w:r w:rsidRPr="005A2CC9">
        <w:rPr>
          <w:szCs w:val="18"/>
          <w:lang w:val="nl-NL"/>
        </w:rPr>
        <w:t xml:space="preserve">Bij ministeriële </w:t>
      </w:r>
      <w:r w:rsidR="0019277D">
        <w:rPr>
          <w:szCs w:val="18"/>
          <w:lang w:val="nl-NL"/>
        </w:rPr>
        <w:t>Regeling</w:t>
      </w:r>
      <w:r w:rsidRPr="005A2CC9">
        <w:rPr>
          <w:szCs w:val="18"/>
          <w:lang w:val="nl-NL"/>
        </w:rPr>
        <w:t xml:space="preserve"> kunnen nadere regels worden gesteld over de toepassing van het eerste en tweede lid.</w:t>
      </w:r>
    </w:p>
    <w:p w:rsidRPr="005A2CC9" w:rsidR="00C31407" w:rsidP="00C31407" w14:paraId="087BA6A6" w14:textId="77777777">
      <w:pPr>
        <w:spacing w:after="0"/>
        <w:rPr>
          <w:szCs w:val="18"/>
          <w:lang w:val="nl-NL"/>
        </w:rPr>
      </w:pPr>
    </w:p>
    <w:p w:rsidRPr="005A2CC9" w:rsidR="00C31407" w:rsidP="00667636" w14:paraId="078E241F" w14:textId="4F304699">
      <w:pPr>
        <w:rPr>
          <w:szCs w:val="18"/>
          <w:lang w:val="nl-NL"/>
        </w:rPr>
      </w:pPr>
      <w:r w:rsidRPr="005A2CC9">
        <w:rPr>
          <w:szCs w:val="18"/>
          <w:lang w:val="nl-NL"/>
        </w:rPr>
        <w:t xml:space="preserve">C </w:t>
      </w:r>
    </w:p>
    <w:p w:rsidRPr="005A2CC9" w:rsidR="00F86086" w:rsidP="00E65B6B" w14:paraId="7C5490C3" w14:textId="155681A5">
      <w:pPr>
        <w:rPr>
          <w:szCs w:val="18"/>
          <w:lang w:val="nl-NL"/>
        </w:rPr>
      </w:pPr>
      <w:r w:rsidRPr="005A2CC9">
        <w:rPr>
          <w:szCs w:val="18"/>
          <w:lang w:val="nl-NL"/>
        </w:rPr>
        <w:t>In a</w:t>
      </w:r>
      <w:r w:rsidRPr="005A2CC9" w:rsidR="00667636">
        <w:rPr>
          <w:szCs w:val="18"/>
          <w:lang w:val="nl-NL"/>
        </w:rPr>
        <w:t>rtikel 3 kom</w:t>
      </w:r>
      <w:r w:rsidRPr="005A2CC9">
        <w:rPr>
          <w:szCs w:val="18"/>
          <w:lang w:val="nl-NL"/>
        </w:rPr>
        <w:t xml:space="preserve">en onder vernummering van het tweede tot het eerste lid en het vierde tot het tweede lid het eerste en derde lid te vervallen. </w:t>
      </w:r>
    </w:p>
    <w:p w:rsidRPr="005A2CC9" w:rsidR="00667636" w:rsidP="00633B1E" w14:paraId="456C0409" w14:textId="4DCFD7A3">
      <w:pPr>
        <w:rPr>
          <w:szCs w:val="18"/>
          <w:lang w:val="nl-NL"/>
        </w:rPr>
      </w:pPr>
      <w:r w:rsidRPr="005A2CC9">
        <w:rPr>
          <w:szCs w:val="18"/>
          <w:lang w:val="nl-NL"/>
        </w:rPr>
        <w:t>D</w:t>
      </w:r>
    </w:p>
    <w:p w:rsidRPr="005A2CC9" w:rsidR="003062BC" w:rsidP="00633B1E" w14:paraId="755C9A9F" w14:textId="36CE8F8D">
      <w:pPr>
        <w:rPr>
          <w:szCs w:val="18"/>
          <w:lang w:val="nl-NL"/>
        </w:rPr>
      </w:pPr>
      <w:r w:rsidRPr="005A2CC9">
        <w:rPr>
          <w:szCs w:val="18"/>
          <w:lang w:val="nl-NL"/>
        </w:rPr>
        <w:t>Artikel 4</w:t>
      </w:r>
      <w:r w:rsidRPr="005A2CC9" w:rsidR="00874C8D">
        <w:rPr>
          <w:szCs w:val="18"/>
          <w:lang w:val="nl-NL"/>
        </w:rPr>
        <w:t xml:space="preserve"> wordt als volgt gewijzigd</w:t>
      </w:r>
      <w:r w:rsidRPr="005A2CC9" w:rsidR="009F4B1A">
        <w:rPr>
          <w:szCs w:val="18"/>
          <w:lang w:val="nl-NL"/>
        </w:rPr>
        <w:t>:</w:t>
      </w:r>
      <w:r w:rsidRPr="005A2CC9">
        <w:rPr>
          <w:szCs w:val="18"/>
          <w:lang w:val="nl-NL"/>
        </w:rPr>
        <w:t xml:space="preserve"> </w:t>
      </w:r>
    </w:p>
    <w:p w:rsidRPr="005A2CC9" w:rsidR="009F4B1A" w:rsidP="009F4B1A" w14:paraId="67C99B65" w14:textId="10914ED2">
      <w:pPr>
        <w:rPr>
          <w:szCs w:val="18"/>
          <w:lang w:val="nl-NL"/>
        </w:rPr>
      </w:pPr>
      <w:r w:rsidRPr="005A2CC9">
        <w:rPr>
          <w:szCs w:val="18"/>
          <w:lang w:val="nl-NL"/>
        </w:rPr>
        <w:t xml:space="preserve">1. In het eerste lid </w:t>
      </w:r>
      <w:r w:rsidRPr="005A2CC9" w:rsidR="00E65B6B">
        <w:rPr>
          <w:szCs w:val="18"/>
          <w:lang w:val="nl-NL"/>
        </w:rPr>
        <w:t xml:space="preserve">vervalt </w:t>
      </w:r>
      <w:r w:rsidRPr="005A2CC9">
        <w:rPr>
          <w:szCs w:val="18"/>
          <w:lang w:val="nl-NL"/>
        </w:rPr>
        <w:t xml:space="preserve">de tweede volzin. </w:t>
      </w:r>
    </w:p>
    <w:p w:rsidRPr="005A2CC9" w:rsidR="009F4B1A" w:rsidP="009F4B1A" w14:paraId="1798DCEF" w14:textId="7512D15D">
      <w:pPr>
        <w:rPr>
          <w:szCs w:val="18"/>
          <w:lang w:val="nl-NL"/>
        </w:rPr>
      </w:pPr>
      <w:r w:rsidRPr="005A2CC9">
        <w:rPr>
          <w:szCs w:val="18"/>
          <w:lang w:val="nl-NL"/>
        </w:rPr>
        <w:t xml:space="preserve">2. Onder vernummering van de leden 3 tot en met 5 tot 2 tot en met 4 komt het tweede lid te vervallen. </w:t>
      </w:r>
    </w:p>
    <w:p w:rsidRPr="005A2CC9" w:rsidR="00207B5D" w:rsidP="00207B5D" w14:paraId="2D27E12B" w14:textId="616377A9">
      <w:pPr>
        <w:rPr>
          <w:szCs w:val="18"/>
          <w:lang w:val="nl-NL"/>
        </w:rPr>
      </w:pPr>
      <w:r w:rsidRPr="005A2CC9">
        <w:rPr>
          <w:szCs w:val="18"/>
          <w:lang w:val="nl-NL"/>
        </w:rPr>
        <w:t>E</w:t>
      </w:r>
    </w:p>
    <w:p w:rsidRPr="005A2CC9" w:rsidR="005B693B" w:rsidP="00207B5D" w14:paraId="3AB0B652" w14:textId="68E298F7">
      <w:pPr>
        <w:rPr>
          <w:szCs w:val="18"/>
          <w:lang w:val="nl-NL"/>
        </w:rPr>
      </w:pPr>
      <w:r w:rsidRPr="005A2CC9">
        <w:rPr>
          <w:szCs w:val="18"/>
          <w:lang w:val="nl-NL"/>
        </w:rPr>
        <w:t xml:space="preserve">Artikel 5 </w:t>
      </w:r>
      <w:r w:rsidRPr="005A2CC9">
        <w:rPr>
          <w:szCs w:val="18"/>
          <w:lang w:val="nl-NL"/>
        </w:rPr>
        <w:t>wordt als volgt gewijzigd:</w:t>
      </w:r>
    </w:p>
    <w:p w:rsidRPr="005A2CC9" w:rsidR="005B693B" w:rsidP="00207B5D" w14:paraId="3D4C4B16" w14:textId="2A9567C8">
      <w:pPr>
        <w:rPr>
          <w:szCs w:val="18"/>
          <w:lang w:val="nl-NL"/>
        </w:rPr>
      </w:pPr>
      <w:r w:rsidRPr="005A2CC9">
        <w:rPr>
          <w:szCs w:val="18"/>
          <w:lang w:val="nl-NL"/>
        </w:rPr>
        <w:t xml:space="preserve">1. In het eerste lid wordt “artikel 4, derde lid” vervangen door “artikel 4, tweede lid” en wordt “artikel 4, vijfde lid” vervangen door “artikel 4, vijfde lid”. </w:t>
      </w:r>
    </w:p>
    <w:p w:rsidRPr="005A2CC9" w:rsidR="005B693B" w:rsidP="005B693B" w14:paraId="7E24F3F3" w14:textId="58FBC5B5">
      <w:pPr>
        <w:rPr>
          <w:szCs w:val="18"/>
          <w:lang w:val="nl-NL"/>
        </w:rPr>
      </w:pPr>
      <w:r w:rsidRPr="005A2CC9">
        <w:rPr>
          <w:szCs w:val="18"/>
          <w:lang w:val="nl-NL"/>
        </w:rPr>
        <w:t xml:space="preserve">2. In het tweede lid komen te vervallen “de volgende” en onder vervanging van de dubbele punt door een punt na </w:t>
      </w:r>
      <w:r w:rsidRPr="005A2CC9" w:rsidR="00700E3C">
        <w:rPr>
          <w:szCs w:val="18"/>
          <w:lang w:val="nl-NL"/>
        </w:rPr>
        <w:t>“</w:t>
      </w:r>
      <w:r w:rsidRPr="005A2CC9">
        <w:rPr>
          <w:szCs w:val="18"/>
          <w:lang w:val="nl-NL"/>
        </w:rPr>
        <w:t>bepaald</w:t>
      </w:r>
      <w:r w:rsidRPr="005A2CC9" w:rsidR="00700E3C">
        <w:rPr>
          <w:szCs w:val="18"/>
          <w:lang w:val="nl-NL"/>
        </w:rPr>
        <w:t>”</w:t>
      </w:r>
      <w:r w:rsidRPr="005A2CC9" w:rsidR="00AB62FA">
        <w:rPr>
          <w:szCs w:val="18"/>
          <w:lang w:val="nl-NL"/>
        </w:rPr>
        <w:t xml:space="preserve"> de opsomming</w:t>
      </w:r>
      <w:r w:rsidRPr="005A2CC9">
        <w:rPr>
          <w:szCs w:val="18"/>
          <w:lang w:val="nl-NL"/>
        </w:rPr>
        <w:t>.</w:t>
      </w:r>
    </w:p>
    <w:p w:rsidRPr="005A2CC9" w:rsidR="00DD2FB7" w:rsidP="005B693B" w14:paraId="651D261D" w14:textId="4752CBBC">
      <w:pPr>
        <w:rPr>
          <w:szCs w:val="18"/>
          <w:lang w:val="nl-NL"/>
        </w:rPr>
      </w:pPr>
      <w:r w:rsidRPr="005A2CC9">
        <w:rPr>
          <w:szCs w:val="18"/>
          <w:lang w:val="nl-NL"/>
        </w:rPr>
        <w:t>3. In het derde lid wordt “toepassing, de weging, de vereiste score per criterium en de vereiste totaalscore van de weging van de criteria, genoemd in het tweede lid, onder 1° tot en met 4°” vervangen door: “de gezamenlijke weging, bedoeld in het tweede lid”.</w:t>
      </w:r>
    </w:p>
    <w:p w:rsidRPr="005A2CC9" w:rsidR="00EF09C7" w:rsidP="00207B5D" w14:paraId="57210A8A" w14:textId="299E2E18">
      <w:pPr>
        <w:rPr>
          <w:szCs w:val="18"/>
          <w:lang w:val="nl-NL"/>
        </w:rPr>
      </w:pPr>
      <w:r w:rsidRPr="005A2CC9">
        <w:rPr>
          <w:szCs w:val="18"/>
          <w:lang w:val="nl-NL"/>
        </w:rPr>
        <w:t>F</w:t>
      </w:r>
    </w:p>
    <w:p w:rsidRPr="005A2CC9" w:rsidR="00EF09C7" w:rsidP="00EF09C7" w14:paraId="387E58D4" w14:textId="7D4939D8">
      <w:pPr>
        <w:rPr>
          <w:szCs w:val="18"/>
          <w:lang w:val="nl-NL"/>
        </w:rPr>
      </w:pPr>
      <w:r w:rsidRPr="005A2CC9">
        <w:rPr>
          <w:szCs w:val="18"/>
          <w:lang w:val="nl-NL"/>
        </w:rPr>
        <w:t xml:space="preserve">In het eerste lid, onderdeel c, en het derde lid, onderdeel a, </w:t>
      </w:r>
      <w:r w:rsidRPr="005A2CC9" w:rsidR="00970C4F">
        <w:rPr>
          <w:szCs w:val="18"/>
          <w:lang w:val="nl-NL"/>
        </w:rPr>
        <w:t xml:space="preserve">van artikel 6 </w:t>
      </w:r>
      <w:r w:rsidRPr="005A2CC9">
        <w:rPr>
          <w:szCs w:val="18"/>
          <w:lang w:val="nl-NL"/>
        </w:rPr>
        <w:t>wordt</w:t>
      </w:r>
      <w:r w:rsidRPr="005A2CC9" w:rsidR="001C2458">
        <w:rPr>
          <w:szCs w:val="18"/>
          <w:lang w:val="nl-NL"/>
        </w:rPr>
        <w:t xml:space="preserve"> </w:t>
      </w:r>
      <w:r w:rsidRPr="005A2CC9">
        <w:rPr>
          <w:szCs w:val="18"/>
          <w:lang w:val="nl-NL"/>
        </w:rPr>
        <w:t>“artikel 3, tweede of derde lid</w:t>
      </w:r>
      <w:r w:rsidRPr="005A2CC9" w:rsidR="005529D1">
        <w:rPr>
          <w:szCs w:val="18"/>
          <w:lang w:val="nl-NL"/>
        </w:rPr>
        <w:t>,</w:t>
      </w:r>
      <w:r w:rsidRPr="005A2CC9">
        <w:rPr>
          <w:szCs w:val="18"/>
          <w:lang w:val="nl-NL"/>
        </w:rPr>
        <w:t xml:space="preserve">” vervangen door </w:t>
      </w:r>
      <w:r w:rsidRPr="005A2CC9" w:rsidR="001C2458">
        <w:rPr>
          <w:szCs w:val="18"/>
          <w:lang w:val="nl-NL"/>
        </w:rPr>
        <w:t>“</w:t>
      </w:r>
      <w:r w:rsidRPr="005A2CC9">
        <w:rPr>
          <w:szCs w:val="18"/>
          <w:lang w:val="nl-NL"/>
        </w:rPr>
        <w:t>artikel 3, eerste lid</w:t>
      </w:r>
      <w:r w:rsidRPr="005A2CC9" w:rsidR="005529D1">
        <w:rPr>
          <w:szCs w:val="18"/>
          <w:lang w:val="nl-NL"/>
        </w:rPr>
        <w:t>,</w:t>
      </w:r>
      <w:r w:rsidRPr="005A2CC9">
        <w:rPr>
          <w:szCs w:val="18"/>
          <w:lang w:val="nl-NL"/>
        </w:rPr>
        <w:t xml:space="preserve">”. </w:t>
      </w:r>
    </w:p>
    <w:p w:rsidRPr="005A2CC9" w:rsidR="00970C4F" w:rsidP="00207B5D" w14:paraId="6DA22FF6" w14:textId="0216EF4D">
      <w:pPr>
        <w:rPr>
          <w:szCs w:val="18"/>
          <w:lang w:val="nl-NL"/>
        </w:rPr>
      </w:pPr>
      <w:r w:rsidRPr="005A2CC9">
        <w:rPr>
          <w:szCs w:val="18"/>
          <w:lang w:val="nl-NL"/>
        </w:rPr>
        <w:t>G</w:t>
      </w:r>
    </w:p>
    <w:p w:rsidRPr="005A2CC9" w:rsidR="00970C4F" w:rsidP="006468D6" w14:paraId="6DB9F11B" w14:textId="0CEED45D">
      <w:pPr>
        <w:rPr>
          <w:szCs w:val="18"/>
          <w:lang w:val="nl-NL"/>
        </w:rPr>
      </w:pPr>
      <w:r w:rsidRPr="005A2CC9">
        <w:rPr>
          <w:szCs w:val="18"/>
          <w:lang w:val="nl-NL"/>
        </w:rPr>
        <w:t>In a</w:t>
      </w:r>
      <w:r w:rsidRPr="005A2CC9" w:rsidR="00D257D4">
        <w:rPr>
          <w:szCs w:val="18"/>
          <w:lang w:val="nl-NL"/>
        </w:rPr>
        <w:t>rtikel 7</w:t>
      </w:r>
      <w:r w:rsidRPr="005A2CC9">
        <w:rPr>
          <w:szCs w:val="18"/>
          <w:lang w:val="nl-NL"/>
        </w:rPr>
        <w:t>, derde lid,</w:t>
      </w:r>
      <w:r w:rsidRPr="005A2CC9" w:rsidR="00D257D4">
        <w:rPr>
          <w:szCs w:val="18"/>
          <w:lang w:val="nl-NL"/>
        </w:rPr>
        <w:t xml:space="preserve"> </w:t>
      </w:r>
      <w:r w:rsidRPr="005A2CC9">
        <w:rPr>
          <w:szCs w:val="18"/>
          <w:lang w:val="nl-NL"/>
        </w:rPr>
        <w:t>wordt “artikel 4, eerste of tweede lid</w:t>
      </w:r>
      <w:r w:rsidRPr="005A2CC9" w:rsidR="005529D1">
        <w:rPr>
          <w:szCs w:val="18"/>
          <w:lang w:val="nl-NL"/>
        </w:rPr>
        <w:t>,</w:t>
      </w:r>
      <w:r w:rsidRPr="005A2CC9">
        <w:rPr>
          <w:szCs w:val="18"/>
          <w:lang w:val="nl-NL"/>
        </w:rPr>
        <w:t>” vervangen door “artikel 4, eerste lid</w:t>
      </w:r>
      <w:r w:rsidRPr="005A2CC9" w:rsidR="005529D1">
        <w:rPr>
          <w:szCs w:val="18"/>
          <w:lang w:val="nl-NL"/>
        </w:rPr>
        <w:t>,</w:t>
      </w:r>
      <w:r w:rsidRPr="005A2CC9">
        <w:rPr>
          <w:szCs w:val="18"/>
          <w:lang w:val="nl-NL"/>
        </w:rPr>
        <w:t>”</w:t>
      </w:r>
      <w:r w:rsidRPr="005A2CC9" w:rsidR="00E908E5">
        <w:rPr>
          <w:szCs w:val="18"/>
          <w:lang w:val="nl-NL"/>
        </w:rPr>
        <w:t xml:space="preserve"> en na “bedoelde aanvraagtijdvak” wordt ingevoegd “welke termijn de commissie, door schriftelijke kennisgeving daarvan aan Onze Minister binnen die termijn, eenmalig kan verlengen met een door de commissie daarbij te bepalen termijn van ten hoogste vier weken”</w:t>
      </w:r>
      <w:r w:rsidRPr="005A2CC9">
        <w:rPr>
          <w:szCs w:val="18"/>
          <w:lang w:val="nl-NL"/>
        </w:rPr>
        <w:t xml:space="preserve">. </w:t>
      </w:r>
    </w:p>
    <w:p w:rsidRPr="005A2CC9" w:rsidR="005529D1" w:rsidP="00207B5D" w14:paraId="628B8D80" w14:textId="1EC04D54">
      <w:pPr>
        <w:rPr>
          <w:szCs w:val="18"/>
          <w:lang w:val="nl-NL"/>
        </w:rPr>
      </w:pPr>
      <w:r w:rsidRPr="005A2CC9">
        <w:rPr>
          <w:szCs w:val="18"/>
          <w:lang w:val="nl-NL"/>
        </w:rPr>
        <w:t>H</w:t>
      </w:r>
    </w:p>
    <w:p w:rsidRPr="005A2CC9" w:rsidR="005529D1" w:rsidP="00207B5D" w14:paraId="49F043B0" w14:textId="190E085F">
      <w:pPr>
        <w:rPr>
          <w:szCs w:val="18"/>
          <w:lang w:val="nl-NL"/>
        </w:rPr>
      </w:pPr>
      <w:r w:rsidRPr="005A2CC9">
        <w:rPr>
          <w:szCs w:val="18"/>
          <w:lang w:val="nl-NL"/>
        </w:rPr>
        <w:t>In artikel 8, tweede lid,</w:t>
      </w:r>
      <w:r w:rsidRPr="005A2CC9">
        <w:rPr>
          <w:szCs w:val="18"/>
          <w:lang w:val="nl-NL"/>
        </w:rPr>
        <w:t xml:space="preserve"> wordt “artikel 4, derde lid,” vervangen door “artikel 4, tweede lid,”</w:t>
      </w:r>
    </w:p>
    <w:p w:rsidRPr="005A2CC9" w:rsidR="005529D1" w:rsidP="00207B5D" w14:paraId="3A58CEE8" w14:textId="7C065D7D">
      <w:pPr>
        <w:rPr>
          <w:szCs w:val="18"/>
          <w:lang w:val="nl-NL"/>
        </w:rPr>
      </w:pPr>
      <w:r w:rsidRPr="005A2CC9">
        <w:rPr>
          <w:szCs w:val="18"/>
          <w:lang w:val="nl-NL"/>
        </w:rPr>
        <w:t>I</w:t>
      </w:r>
    </w:p>
    <w:p w:rsidR="00207B5D" w:rsidP="00207B5D" w14:paraId="51A9B690" w14:textId="7302A4AD">
      <w:pPr>
        <w:rPr>
          <w:szCs w:val="18"/>
          <w:lang w:val="nl-NL"/>
        </w:rPr>
      </w:pPr>
      <w:r w:rsidRPr="005A2CC9">
        <w:rPr>
          <w:szCs w:val="18"/>
          <w:lang w:val="nl-NL"/>
        </w:rPr>
        <w:t>Artikel 1</w:t>
      </w:r>
      <w:r w:rsidR="00A91166">
        <w:rPr>
          <w:szCs w:val="18"/>
          <w:lang w:val="nl-NL"/>
        </w:rPr>
        <w:t>1</w:t>
      </w:r>
      <w:r w:rsidRPr="005A2CC9">
        <w:rPr>
          <w:szCs w:val="18"/>
          <w:lang w:val="nl-NL"/>
        </w:rPr>
        <w:t xml:space="preserve"> komt te luiden:</w:t>
      </w:r>
    </w:p>
    <w:p w:rsidRPr="005A2CC9" w:rsidR="008C58AB" w:rsidP="008C58AB" w14:paraId="4DB209B3" w14:textId="5C3419B5">
      <w:pPr>
        <w:widowControl w:val="0"/>
        <w:autoSpaceDE w:val="0"/>
        <w:autoSpaceDN w:val="0"/>
        <w:adjustRightInd w:val="0"/>
        <w:spacing w:after="240" w:line="240" w:lineRule="auto"/>
        <w:rPr>
          <w:rFonts w:cs="Arial"/>
          <w:b/>
          <w:bCs/>
          <w:kern w:val="0"/>
          <w:szCs w:val="18"/>
          <w:lang w:val="nl-NL"/>
        </w:rPr>
      </w:pPr>
      <w:r w:rsidRPr="005A2CC9">
        <w:rPr>
          <w:rFonts w:cs="Arial"/>
          <w:b/>
          <w:bCs/>
          <w:kern w:val="0"/>
          <w:szCs w:val="18"/>
          <w:lang w:val="nl-NL"/>
        </w:rPr>
        <w:t>Artikel 1</w:t>
      </w:r>
      <w:r w:rsidR="00A91166">
        <w:rPr>
          <w:rFonts w:cs="Arial"/>
          <w:b/>
          <w:bCs/>
          <w:kern w:val="0"/>
          <w:szCs w:val="18"/>
          <w:lang w:val="nl-NL"/>
        </w:rPr>
        <w:t>1</w:t>
      </w:r>
      <w:r w:rsidRPr="005A2CC9">
        <w:rPr>
          <w:rFonts w:cs="Arial"/>
          <w:b/>
          <w:bCs/>
          <w:kern w:val="0"/>
          <w:szCs w:val="18"/>
          <w:lang w:val="nl-NL"/>
        </w:rPr>
        <w:t>. Overgangsrecht</w:t>
      </w:r>
    </w:p>
    <w:p w:rsidRPr="005A2CC9" w:rsidR="008C58AB" w:rsidP="008C58AB" w14:paraId="422AE92D" w14:textId="77777777">
      <w:pPr>
        <w:widowControl w:val="0"/>
        <w:autoSpaceDE w:val="0"/>
        <w:autoSpaceDN w:val="0"/>
        <w:adjustRightInd w:val="0"/>
        <w:spacing w:after="240" w:line="240" w:lineRule="auto"/>
        <w:rPr>
          <w:rFonts w:cs="Arial"/>
          <w:kern w:val="0"/>
          <w:szCs w:val="18"/>
          <w:lang w:val="nl-NL"/>
        </w:rPr>
      </w:pPr>
      <w:r w:rsidRPr="005A2CC9">
        <w:rPr>
          <w:rFonts w:cs="Arial"/>
          <w:kern w:val="0"/>
          <w:szCs w:val="18"/>
          <w:lang w:val="nl-NL"/>
        </w:rPr>
        <w:t xml:space="preserve">De aanvraag wordt behandeld onder het recht zoals dat luidde ten tijde van het aanvraagtijdvak als bedoeld in artikel 4, eerste lid, waarbinnen die aanvraag is gedaan. </w:t>
      </w:r>
    </w:p>
    <w:p w:rsidRPr="005A2CC9" w:rsidR="008C58AB" w:rsidP="00207B5D" w14:paraId="1E766DB2" w14:textId="77777777">
      <w:pPr>
        <w:rPr>
          <w:szCs w:val="18"/>
          <w:lang w:val="nl-NL"/>
        </w:rPr>
      </w:pPr>
    </w:p>
    <w:p w:rsidR="00412738" w:rsidP="005529D1" w14:paraId="7C2735F0" w14:textId="74FBFC4D">
      <w:pPr>
        <w:widowControl w:val="0"/>
        <w:autoSpaceDE w:val="0"/>
        <w:autoSpaceDN w:val="0"/>
        <w:adjustRightInd w:val="0"/>
        <w:spacing w:after="0" w:line="240" w:lineRule="auto"/>
        <w:rPr>
          <w:rFonts w:cs="Arial"/>
          <w:kern w:val="0"/>
          <w:szCs w:val="18"/>
          <w:lang w:val="nl-NL"/>
        </w:rPr>
      </w:pPr>
      <w:r>
        <w:rPr>
          <w:rFonts w:cs="Arial"/>
          <w:kern w:val="0"/>
          <w:szCs w:val="18"/>
          <w:lang w:val="nl-NL"/>
        </w:rPr>
        <w:t>II</w:t>
      </w:r>
    </w:p>
    <w:p w:rsidR="00412738" w:rsidP="005529D1" w14:paraId="3517ED14" w14:textId="7797FE63">
      <w:pPr>
        <w:widowControl w:val="0"/>
        <w:autoSpaceDE w:val="0"/>
        <w:autoSpaceDN w:val="0"/>
        <w:adjustRightInd w:val="0"/>
        <w:spacing w:after="0" w:line="240" w:lineRule="auto"/>
        <w:rPr>
          <w:rFonts w:cs="Arial"/>
          <w:kern w:val="0"/>
          <w:szCs w:val="18"/>
          <w:lang w:val="nl-NL"/>
        </w:rPr>
      </w:pPr>
      <w:r>
        <w:rPr>
          <w:rFonts w:cs="Arial"/>
          <w:kern w:val="0"/>
          <w:szCs w:val="18"/>
          <w:lang w:val="nl-NL"/>
        </w:rPr>
        <w:t xml:space="preserve">Aan het </w:t>
      </w:r>
      <w:r w:rsidRPr="00412738">
        <w:rPr>
          <w:rFonts w:cs="Arial"/>
          <w:b/>
          <w:bCs/>
          <w:kern w:val="0"/>
          <w:szCs w:val="18"/>
          <w:lang w:val="nl-NL"/>
        </w:rPr>
        <w:t xml:space="preserve">Besluit van 29 oktober 2022, houdende het stellen van regels over het verstrekken van specifieke uitkeringen aan gemeenten of provincies voor activiteiten die passen in het rijksbeleid met betrekking tot het bouwen, het wonen en de </w:t>
      </w:r>
      <w:r w:rsidRPr="00412738">
        <w:rPr>
          <w:rFonts w:cs="Arial"/>
          <w:b/>
          <w:bCs/>
          <w:kern w:val="0"/>
          <w:szCs w:val="18"/>
          <w:lang w:val="nl-NL"/>
        </w:rPr>
        <w:t>woonomgeving (Stb. 2022, 452)</w:t>
      </w:r>
      <w:r>
        <w:rPr>
          <w:rFonts w:cs="Arial"/>
          <w:b/>
          <w:bCs/>
          <w:kern w:val="0"/>
          <w:szCs w:val="18"/>
          <w:lang w:val="nl-NL"/>
        </w:rPr>
        <w:t xml:space="preserve"> </w:t>
      </w:r>
      <w:r>
        <w:rPr>
          <w:rFonts w:cs="Arial"/>
          <w:kern w:val="0"/>
          <w:szCs w:val="18"/>
          <w:lang w:val="nl-NL"/>
        </w:rPr>
        <w:t xml:space="preserve">wordt na artikel 5 een artikel toegevoegd, luidende: </w:t>
      </w:r>
    </w:p>
    <w:p w:rsidR="00412738" w:rsidP="005529D1" w14:paraId="345A94BF" w14:textId="77777777">
      <w:pPr>
        <w:widowControl w:val="0"/>
        <w:autoSpaceDE w:val="0"/>
        <w:autoSpaceDN w:val="0"/>
        <w:adjustRightInd w:val="0"/>
        <w:spacing w:after="0" w:line="240" w:lineRule="auto"/>
        <w:rPr>
          <w:rFonts w:cs="Arial"/>
          <w:kern w:val="0"/>
          <w:szCs w:val="18"/>
          <w:lang w:val="nl-NL"/>
        </w:rPr>
      </w:pPr>
    </w:p>
    <w:p w:rsidRPr="00412738" w:rsidR="00412738" w:rsidP="005529D1" w14:paraId="06175BE9" w14:textId="648FC91F">
      <w:pPr>
        <w:widowControl w:val="0"/>
        <w:autoSpaceDE w:val="0"/>
        <w:autoSpaceDN w:val="0"/>
        <w:adjustRightInd w:val="0"/>
        <w:spacing w:after="0" w:line="240" w:lineRule="auto"/>
        <w:rPr>
          <w:rFonts w:cs="Arial"/>
          <w:b/>
          <w:bCs/>
          <w:kern w:val="0"/>
          <w:szCs w:val="18"/>
          <w:lang w:val="nl-NL"/>
        </w:rPr>
      </w:pPr>
      <w:r w:rsidRPr="00412738">
        <w:rPr>
          <w:rFonts w:cs="Arial"/>
          <w:b/>
          <w:bCs/>
          <w:kern w:val="0"/>
          <w:szCs w:val="18"/>
          <w:lang w:val="nl-NL"/>
        </w:rPr>
        <w:t>Artikel 6. Citeertitel</w:t>
      </w:r>
    </w:p>
    <w:p w:rsidR="00412738" w:rsidP="005529D1" w14:paraId="1E9AEA96" w14:textId="18B295AD">
      <w:pPr>
        <w:widowControl w:val="0"/>
        <w:autoSpaceDE w:val="0"/>
        <w:autoSpaceDN w:val="0"/>
        <w:adjustRightInd w:val="0"/>
        <w:spacing w:after="0" w:line="240" w:lineRule="auto"/>
        <w:rPr>
          <w:rFonts w:cs="Arial"/>
          <w:kern w:val="0"/>
          <w:szCs w:val="18"/>
          <w:lang w:val="nl-NL"/>
        </w:rPr>
      </w:pPr>
      <w:r>
        <w:rPr>
          <w:rFonts w:cs="Arial"/>
          <w:kern w:val="0"/>
          <w:szCs w:val="18"/>
          <w:lang w:val="nl-NL"/>
        </w:rPr>
        <w:t xml:space="preserve">Dit besluit wordt aangehaald als: Besluit specifieke uitkeringen volkshuisvesting </w:t>
      </w:r>
    </w:p>
    <w:p w:rsidRPr="00412738" w:rsidR="00412738" w:rsidP="005529D1" w14:paraId="2D360151" w14:textId="77777777">
      <w:pPr>
        <w:widowControl w:val="0"/>
        <w:autoSpaceDE w:val="0"/>
        <w:autoSpaceDN w:val="0"/>
        <w:adjustRightInd w:val="0"/>
        <w:spacing w:after="0" w:line="240" w:lineRule="auto"/>
        <w:rPr>
          <w:rFonts w:cs="Arial"/>
          <w:kern w:val="0"/>
          <w:szCs w:val="18"/>
          <w:lang w:val="nl-NL"/>
        </w:rPr>
      </w:pPr>
    </w:p>
    <w:p w:rsidR="00E908E5" w:rsidP="005529D1" w14:paraId="7A8999E4" w14:textId="074D21D7">
      <w:pPr>
        <w:widowControl w:val="0"/>
        <w:autoSpaceDE w:val="0"/>
        <w:autoSpaceDN w:val="0"/>
        <w:adjustRightInd w:val="0"/>
        <w:spacing w:after="0" w:line="240" w:lineRule="auto"/>
        <w:rPr>
          <w:rFonts w:cs="Arial"/>
          <w:kern w:val="0"/>
          <w:szCs w:val="18"/>
          <w:lang w:val="nl-NL"/>
        </w:rPr>
      </w:pPr>
      <w:r>
        <w:rPr>
          <w:rFonts w:cs="Arial"/>
          <w:kern w:val="0"/>
          <w:szCs w:val="18"/>
          <w:lang w:val="nl-NL"/>
        </w:rPr>
        <w:t>I</w:t>
      </w:r>
      <w:r w:rsidR="00412738">
        <w:rPr>
          <w:rFonts w:cs="Arial"/>
          <w:kern w:val="0"/>
          <w:szCs w:val="18"/>
          <w:lang w:val="nl-NL"/>
        </w:rPr>
        <w:t>II</w:t>
      </w:r>
    </w:p>
    <w:p w:rsidR="00C41F47" w:rsidP="005529D1" w14:paraId="32DA172A" w14:textId="77777777">
      <w:pPr>
        <w:widowControl w:val="0"/>
        <w:autoSpaceDE w:val="0"/>
        <w:autoSpaceDN w:val="0"/>
        <w:adjustRightInd w:val="0"/>
        <w:spacing w:after="0" w:line="240" w:lineRule="auto"/>
        <w:rPr>
          <w:rFonts w:cs="Arial"/>
          <w:kern w:val="0"/>
          <w:szCs w:val="18"/>
          <w:lang w:val="nl-NL"/>
        </w:rPr>
      </w:pPr>
    </w:p>
    <w:p w:rsidR="00C41F47" w:rsidP="005529D1" w14:paraId="58F273D1" w14:textId="163DBA9C">
      <w:pPr>
        <w:widowControl w:val="0"/>
        <w:autoSpaceDE w:val="0"/>
        <w:autoSpaceDN w:val="0"/>
        <w:adjustRightInd w:val="0"/>
        <w:spacing w:after="0" w:line="240" w:lineRule="auto"/>
        <w:rPr>
          <w:rFonts w:cs="Arial"/>
          <w:kern w:val="0"/>
          <w:szCs w:val="18"/>
          <w:lang w:val="nl-NL"/>
        </w:rPr>
      </w:pPr>
      <w:r w:rsidRPr="00C41F47">
        <w:rPr>
          <w:rFonts w:cs="Arial"/>
          <w:kern w:val="0"/>
          <w:szCs w:val="18"/>
          <w:lang w:val="nl-NL"/>
        </w:rPr>
        <w:t xml:space="preserve">Dit </w:t>
      </w:r>
      <w:r w:rsidR="004C7D4D">
        <w:rPr>
          <w:rFonts w:cs="Arial"/>
          <w:kern w:val="0"/>
          <w:szCs w:val="18"/>
          <w:lang w:val="nl-NL"/>
        </w:rPr>
        <w:t>Besluit</w:t>
      </w:r>
      <w:r w:rsidRPr="00C41F47">
        <w:rPr>
          <w:rFonts w:cs="Arial"/>
          <w:kern w:val="0"/>
          <w:szCs w:val="18"/>
          <w:lang w:val="nl-NL"/>
        </w:rPr>
        <w:t xml:space="preserve"> treedt in werking met ingang van </w:t>
      </w:r>
      <w:r w:rsidR="00726BEF">
        <w:rPr>
          <w:rFonts w:cs="Arial"/>
          <w:kern w:val="0"/>
          <w:szCs w:val="18"/>
          <w:lang w:val="nl-NL"/>
        </w:rPr>
        <w:t>1 januari 2026</w:t>
      </w:r>
      <w:r>
        <w:rPr>
          <w:rFonts w:cs="Arial"/>
          <w:kern w:val="0"/>
          <w:szCs w:val="18"/>
          <w:lang w:val="nl-NL"/>
        </w:rPr>
        <w:t xml:space="preserve">. </w:t>
      </w:r>
    </w:p>
    <w:p w:rsidR="00675E42" w:rsidP="005529D1" w14:paraId="57249A8E" w14:textId="610DF8B8">
      <w:pPr>
        <w:widowControl w:val="0"/>
        <w:autoSpaceDE w:val="0"/>
        <w:autoSpaceDN w:val="0"/>
        <w:adjustRightInd w:val="0"/>
        <w:spacing w:after="0" w:line="240" w:lineRule="auto"/>
        <w:rPr>
          <w:rFonts w:cs="Arial"/>
          <w:kern w:val="0"/>
          <w:szCs w:val="18"/>
          <w:lang w:val="nl-NL"/>
        </w:rPr>
      </w:pPr>
    </w:p>
    <w:p w:rsidRPr="00C41F47" w:rsidR="002D2301" w:rsidP="005529D1" w14:paraId="5CB61EE7" w14:textId="0BF65A6D">
      <w:pPr>
        <w:widowControl w:val="0"/>
        <w:autoSpaceDE w:val="0"/>
        <w:autoSpaceDN w:val="0"/>
        <w:adjustRightInd w:val="0"/>
        <w:spacing w:after="0" w:line="240" w:lineRule="auto"/>
        <w:rPr>
          <w:rFonts w:cs="Arial"/>
          <w:kern w:val="0"/>
          <w:szCs w:val="18"/>
          <w:lang w:val="nl-NL"/>
        </w:rPr>
      </w:pPr>
    </w:p>
    <w:p w:rsidRPr="005A2CC9" w:rsidR="00C41F47" w:rsidP="005529D1" w14:paraId="4CF627D9" w14:textId="77777777">
      <w:pPr>
        <w:widowControl w:val="0"/>
        <w:autoSpaceDE w:val="0"/>
        <w:autoSpaceDN w:val="0"/>
        <w:adjustRightInd w:val="0"/>
        <w:spacing w:after="0" w:line="240" w:lineRule="auto"/>
        <w:rPr>
          <w:rFonts w:cs="Arial"/>
          <w:kern w:val="0"/>
          <w:szCs w:val="18"/>
          <w:lang w:val="nl-NL"/>
        </w:rPr>
      </w:pPr>
    </w:p>
    <w:p w:rsidRPr="005A2CC9" w:rsidR="005529D1" w:rsidP="005529D1" w14:paraId="058A9249" w14:textId="20117B70">
      <w:pPr>
        <w:widowControl w:val="0"/>
        <w:autoSpaceDE w:val="0"/>
        <w:autoSpaceDN w:val="0"/>
        <w:adjustRightInd w:val="0"/>
        <w:spacing w:after="0" w:line="240" w:lineRule="auto"/>
        <w:rPr>
          <w:rFonts w:cs="Arial"/>
          <w:kern w:val="0"/>
          <w:szCs w:val="18"/>
          <w:lang w:val="nl-NL"/>
        </w:rPr>
      </w:pPr>
      <w:r w:rsidRPr="005A2CC9">
        <w:rPr>
          <w:rFonts w:cs="Arial"/>
          <w:kern w:val="0"/>
          <w:szCs w:val="18"/>
          <w:lang w:val="nl-NL"/>
        </w:rPr>
        <w:t xml:space="preserve">Lasten en bevelen dat dit </w:t>
      </w:r>
      <w:r w:rsidR="004C7D4D">
        <w:rPr>
          <w:rFonts w:cs="Arial"/>
          <w:kern w:val="0"/>
          <w:szCs w:val="18"/>
          <w:lang w:val="nl-NL"/>
        </w:rPr>
        <w:t>Besluit</w:t>
      </w:r>
      <w:r w:rsidRPr="005A2CC9">
        <w:rPr>
          <w:rFonts w:cs="Arial"/>
          <w:kern w:val="0"/>
          <w:szCs w:val="18"/>
          <w:lang w:val="nl-NL"/>
        </w:rPr>
        <w:t xml:space="preserve"> met de daarbij behorende nota van toelichting in het Staatsblad zal worden geplaatst.</w:t>
      </w:r>
    </w:p>
    <w:p w:rsidRPr="005A2CC9" w:rsidR="005529D1" w:rsidP="005529D1" w14:paraId="301ABC02" w14:textId="77777777">
      <w:pPr>
        <w:widowControl w:val="0"/>
        <w:autoSpaceDE w:val="0"/>
        <w:autoSpaceDN w:val="0"/>
        <w:adjustRightInd w:val="0"/>
        <w:spacing w:after="0" w:line="240" w:lineRule="auto"/>
        <w:rPr>
          <w:kern w:val="0"/>
          <w:szCs w:val="18"/>
          <w:lang w:val="nl-NL"/>
        </w:rPr>
      </w:pPr>
    </w:p>
    <w:p w:rsidRPr="005A2CC9" w:rsidR="005529D1" w:rsidP="005529D1" w14:paraId="0CAB6921" w14:textId="77777777">
      <w:pPr>
        <w:widowControl w:val="0"/>
        <w:autoSpaceDE w:val="0"/>
        <w:autoSpaceDN w:val="0"/>
        <w:adjustRightInd w:val="0"/>
        <w:spacing w:after="0" w:line="240" w:lineRule="auto"/>
        <w:rPr>
          <w:rFonts w:cs="Arial"/>
          <w:kern w:val="0"/>
          <w:szCs w:val="18"/>
          <w:lang w:val="nl-NL"/>
        </w:rPr>
      </w:pPr>
    </w:p>
    <w:p w:rsidRPr="005A2CC9" w:rsidR="005529D1" w:rsidP="005529D1" w14:paraId="26ECC6A5" w14:textId="77777777">
      <w:pPr>
        <w:widowControl w:val="0"/>
        <w:autoSpaceDE w:val="0"/>
        <w:autoSpaceDN w:val="0"/>
        <w:adjustRightInd w:val="0"/>
        <w:spacing w:after="0" w:line="240" w:lineRule="auto"/>
        <w:rPr>
          <w:kern w:val="0"/>
          <w:szCs w:val="18"/>
          <w:lang w:val="nl-NL"/>
        </w:rPr>
      </w:pPr>
    </w:p>
    <w:p w:rsidRPr="005A2CC9" w:rsidR="005529D1" w:rsidP="005529D1" w14:paraId="62DB2D95" w14:textId="77777777">
      <w:pPr>
        <w:widowControl w:val="0"/>
        <w:autoSpaceDE w:val="0"/>
        <w:autoSpaceDN w:val="0"/>
        <w:adjustRightInd w:val="0"/>
        <w:spacing w:after="0" w:line="240" w:lineRule="auto"/>
        <w:rPr>
          <w:kern w:val="0"/>
          <w:szCs w:val="18"/>
          <w:lang w:val="nl-NL"/>
        </w:rPr>
      </w:pPr>
    </w:p>
    <w:p w:rsidRPr="005A2CC9" w:rsidR="005529D1" w:rsidP="005529D1" w14:paraId="1B998AFB" w14:textId="77777777">
      <w:pPr>
        <w:widowControl w:val="0"/>
        <w:autoSpaceDE w:val="0"/>
        <w:autoSpaceDN w:val="0"/>
        <w:adjustRightInd w:val="0"/>
        <w:spacing w:after="0" w:line="240" w:lineRule="auto"/>
        <w:rPr>
          <w:rFonts w:cs="Arial"/>
          <w:kern w:val="0"/>
          <w:szCs w:val="18"/>
          <w:lang w:val="nl-NL"/>
        </w:rPr>
      </w:pPr>
      <w:r w:rsidRPr="005A2CC9">
        <w:rPr>
          <w:rFonts w:cs="Arial"/>
          <w:kern w:val="0"/>
          <w:szCs w:val="18"/>
          <w:lang w:val="nl-NL"/>
        </w:rPr>
        <w:t>De Minister van Volkshuisvesting en Ruimtelijke Ordening</w:t>
      </w:r>
    </w:p>
    <w:p w:rsidRPr="005A2CC9" w:rsidR="005529D1" w:rsidP="005529D1" w14:paraId="0D709309" w14:textId="0FE5C978">
      <w:pPr>
        <w:widowControl w:val="0"/>
        <w:autoSpaceDE w:val="0"/>
        <w:autoSpaceDN w:val="0"/>
        <w:adjustRightInd w:val="0"/>
        <w:spacing w:after="0" w:line="240" w:lineRule="auto"/>
        <w:rPr>
          <w:rFonts w:cs="Arial"/>
          <w:kern w:val="0"/>
          <w:szCs w:val="18"/>
          <w:lang w:val="nl-NL"/>
        </w:rPr>
      </w:pPr>
      <w:r w:rsidRPr="005A2CC9">
        <w:rPr>
          <w:rFonts w:cs="Arial"/>
          <w:kern w:val="0"/>
          <w:szCs w:val="18"/>
          <w:lang w:val="nl-NL"/>
        </w:rPr>
        <w:t>Mona Keijzer</w:t>
      </w:r>
      <w:r w:rsidRPr="005A2CC9">
        <w:rPr>
          <w:rFonts w:cs="Arial"/>
          <w:kern w:val="0"/>
          <w:szCs w:val="18"/>
          <w:lang w:val="nl-NL"/>
        </w:rPr>
        <w:br/>
      </w:r>
    </w:p>
    <w:p w:rsidRPr="005A2CC9" w:rsidR="005529D1" w:rsidP="005529D1" w14:paraId="595AA576" w14:textId="77777777">
      <w:pPr>
        <w:widowControl w:val="0"/>
        <w:autoSpaceDE w:val="0"/>
        <w:autoSpaceDN w:val="0"/>
        <w:adjustRightInd w:val="0"/>
        <w:spacing w:after="240" w:line="240" w:lineRule="auto"/>
        <w:rPr>
          <w:rFonts w:cs="Arial"/>
          <w:kern w:val="0"/>
          <w:szCs w:val="18"/>
          <w:lang w:val="nl-NL"/>
        </w:rPr>
      </w:pPr>
    </w:p>
    <w:p w:rsidRPr="005A2CC9" w:rsidR="005E7186" w14:paraId="00DD6129" w14:textId="77777777">
      <w:pPr>
        <w:rPr>
          <w:b/>
          <w:bCs/>
          <w:szCs w:val="18"/>
          <w:lang w:val="nl-NL"/>
        </w:rPr>
      </w:pPr>
      <w:r w:rsidRPr="005A2CC9">
        <w:rPr>
          <w:b/>
          <w:bCs/>
          <w:szCs w:val="18"/>
          <w:lang w:val="nl-NL"/>
        </w:rPr>
        <w:br w:type="page"/>
      </w:r>
    </w:p>
    <w:p w:rsidRPr="005A2CC9" w:rsidR="005E7186" w:rsidP="00207B5D" w14:paraId="037F4B69" w14:textId="0AEB1F19">
      <w:pPr>
        <w:rPr>
          <w:b/>
          <w:bCs/>
          <w:szCs w:val="18"/>
          <w:lang w:val="nl-NL"/>
        </w:rPr>
      </w:pPr>
      <w:r w:rsidRPr="005A2CC9">
        <w:rPr>
          <w:b/>
          <w:bCs/>
          <w:szCs w:val="18"/>
          <w:lang w:val="nl-NL"/>
        </w:rPr>
        <w:t>NOTA VAN TOELICHTING</w:t>
      </w:r>
    </w:p>
    <w:p w:rsidRPr="005A2CC9" w:rsidR="005E7186" w:rsidP="005E7186" w14:paraId="5A0D6966" w14:textId="28E9E132">
      <w:pPr>
        <w:rPr>
          <w:b/>
          <w:bCs/>
          <w:szCs w:val="18"/>
          <w:lang w:val="nl-NL"/>
        </w:rPr>
      </w:pPr>
      <w:r w:rsidRPr="005A2CC9">
        <w:rPr>
          <w:b/>
          <w:bCs/>
          <w:szCs w:val="18"/>
          <w:lang w:val="nl-NL"/>
        </w:rPr>
        <w:t>I. ALGEMEEN</w:t>
      </w:r>
    </w:p>
    <w:p w:rsidRPr="005A2CC9" w:rsidR="005E7186" w:rsidP="005E7186" w14:paraId="3EA49B5C" w14:textId="58DDC386">
      <w:pPr>
        <w:rPr>
          <w:i/>
          <w:iCs/>
          <w:szCs w:val="18"/>
          <w:lang w:val="nl-NL"/>
        </w:rPr>
      </w:pPr>
      <w:r w:rsidRPr="005A2CC9">
        <w:rPr>
          <w:i/>
          <w:iCs/>
          <w:szCs w:val="18"/>
          <w:lang w:val="nl-NL"/>
        </w:rPr>
        <w:t>1. Inleiding</w:t>
      </w:r>
    </w:p>
    <w:p w:rsidRPr="005A2CC9" w:rsidR="00D417A7" w:rsidP="005E7186" w14:paraId="091DC512" w14:textId="543F45F0">
      <w:pPr>
        <w:rPr>
          <w:szCs w:val="18"/>
          <w:lang w:val="nl-NL"/>
        </w:rPr>
      </w:pPr>
      <w:r w:rsidRPr="005A2CC9">
        <w:rPr>
          <w:szCs w:val="18"/>
          <w:lang w:val="nl-NL"/>
        </w:rPr>
        <w:t>In het regeerprogramma (2024)</w:t>
      </w:r>
      <w:r>
        <w:rPr>
          <w:rStyle w:val="FootnoteReference"/>
          <w:szCs w:val="18"/>
          <w:lang w:val="nl-NL"/>
        </w:rPr>
        <w:footnoteReference w:id="2"/>
      </w:r>
      <w:r w:rsidRPr="005A2CC9">
        <w:rPr>
          <w:szCs w:val="18"/>
          <w:lang w:val="nl-NL"/>
        </w:rPr>
        <w:t xml:space="preserve"> heeft het kabinet het terugdringen van het woningtekort als topprioriteit benoemd</w:t>
      </w:r>
      <w:r w:rsidRPr="005A2CC9" w:rsidR="00E62594">
        <w:rPr>
          <w:szCs w:val="18"/>
          <w:lang w:val="nl-NL"/>
        </w:rPr>
        <w:t xml:space="preserve"> en </w:t>
      </w:r>
      <w:r w:rsidRPr="005A2CC9">
        <w:rPr>
          <w:szCs w:val="18"/>
          <w:lang w:val="nl-NL"/>
        </w:rPr>
        <w:t xml:space="preserve">een maatregelenpakket aangekondigd om verschillende aspecten van het woningtekort aan te pakken. </w:t>
      </w:r>
      <w:r w:rsidRPr="005A2CC9" w:rsidR="007633ED">
        <w:rPr>
          <w:szCs w:val="18"/>
          <w:lang w:val="nl-NL"/>
        </w:rPr>
        <w:t xml:space="preserve">Dit wordt uitgewerkt in </w:t>
      </w:r>
      <w:r w:rsidRPr="005A2CC9" w:rsidR="00E62594">
        <w:rPr>
          <w:szCs w:val="18"/>
          <w:lang w:val="nl-NL"/>
        </w:rPr>
        <w:t>wet</w:t>
      </w:r>
      <w:r w:rsidRPr="005A2CC9" w:rsidR="00A77B95">
        <w:rPr>
          <w:szCs w:val="18"/>
          <w:lang w:val="nl-NL"/>
        </w:rPr>
        <w:t>- en regel</w:t>
      </w:r>
      <w:r w:rsidRPr="005A2CC9" w:rsidR="00E62594">
        <w:rPr>
          <w:szCs w:val="18"/>
          <w:lang w:val="nl-NL"/>
        </w:rPr>
        <w:t xml:space="preserve">geving en </w:t>
      </w:r>
      <w:r w:rsidRPr="005A2CC9" w:rsidR="00A77B95">
        <w:rPr>
          <w:szCs w:val="18"/>
          <w:lang w:val="nl-NL"/>
        </w:rPr>
        <w:t xml:space="preserve">in </w:t>
      </w:r>
      <w:r w:rsidRPr="005A2CC9" w:rsidR="00E62594">
        <w:rPr>
          <w:szCs w:val="18"/>
          <w:lang w:val="nl-NL"/>
        </w:rPr>
        <w:t xml:space="preserve">bestuurlijke afspraken, zoals </w:t>
      </w:r>
      <w:r w:rsidRPr="005A2CC9" w:rsidR="00C07684">
        <w:rPr>
          <w:szCs w:val="18"/>
          <w:lang w:val="nl-NL"/>
        </w:rPr>
        <w:t>het wetsvoorstel V</w:t>
      </w:r>
      <w:r w:rsidRPr="005A2CC9">
        <w:rPr>
          <w:szCs w:val="18"/>
          <w:lang w:val="nl-NL"/>
        </w:rPr>
        <w:t xml:space="preserve">ersterking regie volkshuisvesting, de Woondeals en de Nationale </w:t>
      </w:r>
      <w:r w:rsidRPr="005A2CC9" w:rsidR="00C07684">
        <w:rPr>
          <w:szCs w:val="18"/>
          <w:lang w:val="nl-NL"/>
        </w:rPr>
        <w:t>P</w:t>
      </w:r>
      <w:r w:rsidRPr="005A2CC9">
        <w:rPr>
          <w:szCs w:val="18"/>
          <w:lang w:val="nl-NL"/>
        </w:rPr>
        <w:t xml:space="preserve">restatieafspraken. </w:t>
      </w:r>
      <w:r w:rsidRPr="005A2CC9" w:rsidR="007633ED">
        <w:rPr>
          <w:szCs w:val="18"/>
          <w:lang w:val="nl-NL"/>
        </w:rPr>
        <w:t xml:space="preserve">Al deze onderdelen </w:t>
      </w:r>
      <w:r w:rsidRPr="005A2CC9" w:rsidR="00C07684">
        <w:rPr>
          <w:szCs w:val="18"/>
          <w:lang w:val="nl-NL"/>
        </w:rPr>
        <w:t>vorm</w:t>
      </w:r>
      <w:r w:rsidRPr="005A2CC9" w:rsidR="007633ED">
        <w:rPr>
          <w:szCs w:val="18"/>
          <w:lang w:val="nl-NL"/>
        </w:rPr>
        <w:t>en</w:t>
      </w:r>
      <w:r w:rsidRPr="005A2CC9">
        <w:rPr>
          <w:szCs w:val="18"/>
          <w:lang w:val="nl-NL"/>
        </w:rPr>
        <w:t xml:space="preserve"> een stevige basis om samen met medeoverheden, marktpartijen en corporaties te werken aan de gezamenlijke opgave om de woningbouwproductie langjarig hoog te houden, zodat het tekort wordt aangepakt.</w:t>
      </w:r>
    </w:p>
    <w:p w:rsidRPr="005A2CC9" w:rsidR="00D417A7" w:rsidP="005E7186" w14:paraId="7ADE7380" w14:textId="0433A526">
      <w:pPr>
        <w:rPr>
          <w:szCs w:val="18"/>
          <w:lang w:val="nl-NL"/>
        </w:rPr>
      </w:pPr>
      <w:r w:rsidRPr="005A2CC9">
        <w:rPr>
          <w:szCs w:val="18"/>
          <w:lang w:val="nl-NL"/>
        </w:rPr>
        <w:t>In andere w</w:t>
      </w:r>
      <w:r w:rsidRPr="005A2CC9" w:rsidR="00E62594">
        <w:rPr>
          <w:szCs w:val="18"/>
          <w:lang w:val="nl-NL"/>
        </w:rPr>
        <w:t>et- en regelgeving</w:t>
      </w:r>
      <w:r w:rsidRPr="005A2CC9">
        <w:rPr>
          <w:szCs w:val="18"/>
          <w:lang w:val="nl-NL"/>
        </w:rPr>
        <w:t xml:space="preserve"> opgenomen en op te nemen instrumenten</w:t>
      </w:r>
      <w:r w:rsidRPr="005A2CC9" w:rsidR="00E62594">
        <w:rPr>
          <w:szCs w:val="18"/>
          <w:lang w:val="nl-NL"/>
        </w:rPr>
        <w:t xml:space="preserve"> en bestuurlijke afspraken </w:t>
      </w:r>
      <w:r w:rsidRPr="005A2CC9">
        <w:rPr>
          <w:szCs w:val="18"/>
          <w:lang w:val="nl-NL"/>
        </w:rPr>
        <w:t xml:space="preserve">alleen </w:t>
      </w:r>
      <w:r w:rsidRPr="005A2CC9" w:rsidR="00E62594">
        <w:rPr>
          <w:szCs w:val="18"/>
          <w:lang w:val="nl-NL"/>
        </w:rPr>
        <w:t>zijn</w:t>
      </w:r>
      <w:r w:rsidRPr="005A2CC9">
        <w:rPr>
          <w:szCs w:val="18"/>
          <w:lang w:val="nl-NL"/>
        </w:rPr>
        <w:t xml:space="preserve"> niet </w:t>
      </w:r>
      <w:r w:rsidRPr="005A2CC9" w:rsidR="00D4208D">
        <w:rPr>
          <w:szCs w:val="18"/>
          <w:lang w:val="nl-NL"/>
        </w:rPr>
        <w:t xml:space="preserve">altijd voldoende </w:t>
      </w:r>
      <w:r w:rsidRPr="005A2CC9">
        <w:rPr>
          <w:szCs w:val="18"/>
          <w:lang w:val="nl-NL"/>
        </w:rPr>
        <w:t>om starters en gezinnen snel aan een betaalbare woning te helpen. De financiële uitdagingen om voldoende woningen te bouwen zijn</w:t>
      </w:r>
      <w:r w:rsidRPr="005A2CC9" w:rsidR="00A77B95">
        <w:rPr>
          <w:szCs w:val="18"/>
          <w:lang w:val="nl-NL"/>
        </w:rPr>
        <w:t xml:space="preserve"> namelijk</w:t>
      </w:r>
      <w:r w:rsidRPr="005A2CC9">
        <w:rPr>
          <w:szCs w:val="18"/>
          <w:lang w:val="nl-NL"/>
        </w:rPr>
        <w:t xml:space="preserve"> groot. Dat geldt voor alle partijen op de woningmarkt, van gemeente tot ontwikkelaar, en van woningcorporatie tot bouwer, als ook voor het Rijk. Grond is schaars en de kosten van gebiedsontwikkeling zijn vaak hoog. Externe factoren hebben bouwontwikkelingen de recente periode fors duurder gemaakt. Hoewel ook de opbrengsten zijn gestegen, is dat niet in dezelfde mate gebeurd als de kostenstijging. In de gevallen waarin een gemeente het financiële kader niet sluitend krijgt, dreigt uit- of afstel van het woningbouwproject.</w:t>
      </w:r>
    </w:p>
    <w:p w:rsidRPr="005A2CC9" w:rsidR="00D417A7" w:rsidP="00D417A7" w14:paraId="069CF1AF" w14:textId="6D39B12A">
      <w:pPr>
        <w:rPr>
          <w:rFonts w:cs="Arial"/>
          <w:szCs w:val="18"/>
          <w:lang w:val="nl-NL"/>
        </w:rPr>
      </w:pPr>
      <w:r w:rsidRPr="005A2CC9">
        <w:rPr>
          <w:szCs w:val="18"/>
          <w:lang w:val="nl-NL"/>
        </w:rPr>
        <w:t>Het doel van het kabinet is</w:t>
      </w:r>
      <w:r w:rsidRPr="005A2CC9" w:rsidR="007633ED">
        <w:rPr>
          <w:szCs w:val="18"/>
          <w:lang w:val="nl-NL"/>
        </w:rPr>
        <w:t xml:space="preserve"> dat er</w:t>
      </w:r>
      <w:r w:rsidRPr="005A2CC9">
        <w:rPr>
          <w:szCs w:val="18"/>
          <w:lang w:val="nl-NL"/>
        </w:rPr>
        <w:t xml:space="preserve"> 100.000 woningen per jaar </w:t>
      </w:r>
      <w:r w:rsidRPr="005A2CC9" w:rsidR="007633ED">
        <w:rPr>
          <w:szCs w:val="18"/>
          <w:lang w:val="nl-NL"/>
        </w:rPr>
        <w:t>worden gebouwd</w:t>
      </w:r>
      <w:r w:rsidRPr="005A2CC9">
        <w:rPr>
          <w:szCs w:val="18"/>
          <w:lang w:val="nl-NL"/>
        </w:rPr>
        <w:t>, waarvan tweederde betaalbaar</w:t>
      </w:r>
      <w:r w:rsidRPr="005A2CC9" w:rsidR="007633ED">
        <w:rPr>
          <w:szCs w:val="18"/>
          <w:lang w:val="nl-NL"/>
        </w:rPr>
        <w:t xml:space="preserve"> is</w:t>
      </w:r>
      <w:r w:rsidRPr="005A2CC9" w:rsidR="00A77B95">
        <w:rPr>
          <w:szCs w:val="18"/>
          <w:lang w:val="nl-NL"/>
        </w:rPr>
        <w:t xml:space="preserve"> </w:t>
      </w:r>
      <w:r w:rsidRPr="005A2CC9" w:rsidR="007633ED">
        <w:rPr>
          <w:szCs w:val="18"/>
          <w:lang w:val="nl-NL"/>
        </w:rPr>
        <w:t xml:space="preserve">met daarbinnen </w:t>
      </w:r>
      <w:r w:rsidRPr="005A2CC9" w:rsidR="00A77B95">
        <w:rPr>
          <w:szCs w:val="18"/>
          <w:lang w:val="nl-NL"/>
        </w:rPr>
        <w:t>30% socia</w:t>
      </w:r>
      <w:r w:rsidRPr="005A2CC9" w:rsidR="00C07684">
        <w:rPr>
          <w:szCs w:val="18"/>
          <w:lang w:val="nl-NL"/>
        </w:rPr>
        <w:t>le huur</w:t>
      </w:r>
      <w:r w:rsidRPr="005A2CC9">
        <w:rPr>
          <w:szCs w:val="18"/>
          <w:lang w:val="nl-NL"/>
        </w:rPr>
        <w:t xml:space="preserve">. Daarvoor heeft het kabinet </w:t>
      </w:r>
      <w:r w:rsidR="003963E3">
        <w:rPr>
          <w:szCs w:val="18"/>
          <w:lang w:val="nl-NL"/>
        </w:rPr>
        <w:t xml:space="preserve">€ </w:t>
      </w:r>
      <w:r w:rsidRPr="005A2CC9">
        <w:rPr>
          <w:szCs w:val="18"/>
          <w:lang w:val="nl-NL"/>
        </w:rPr>
        <w:t>5 m</w:t>
      </w:r>
      <w:r w:rsidRPr="005A2CC9" w:rsidR="00B316DB">
        <w:rPr>
          <w:szCs w:val="18"/>
          <w:lang w:val="nl-NL"/>
        </w:rPr>
        <w:t>i</w:t>
      </w:r>
      <w:r w:rsidRPr="005A2CC9">
        <w:rPr>
          <w:szCs w:val="18"/>
          <w:lang w:val="nl-NL"/>
        </w:rPr>
        <w:t>l</w:t>
      </w:r>
      <w:r w:rsidRPr="005A2CC9" w:rsidR="00B316DB">
        <w:rPr>
          <w:szCs w:val="18"/>
          <w:lang w:val="nl-NL"/>
        </w:rPr>
        <w:t>jar</w:t>
      </w:r>
      <w:r w:rsidRPr="005A2CC9">
        <w:rPr>
          <w:szCs w:val="18"/>
          <w:lang w:val="nl-NL"/>
        </w:rPr>
        <w:t>d vrijgemaakt</w:t>
      </w:r>
      <w:r w:rsidRPr="005A2CC9" w:rsidR="00D4208D">
        <w:rPr>
          <w:szCs w:val="18"/>
          <w:lang w:val="nl-NL"/>
        </w:rPr>
        <w:t xml:space="preserve"> in de periode t/m 2029</w:t>
      </w:r>
      <w:r w:rsidRPr="005A2CC9">
        <w:rPr>
          <w:szCs w:val="18"/>
          <w:lang w:val="nl-NL"/>
        </w:rPr>
        <w:t xml:space="preserve">. </w:t>
      </w:r>
      <w:r w:rsidRPr="005A2CC9">
        <w:rPr>
          <w:szCs w:val="18"/>
          <w:lang w:val="nl-NL"/>
        </w:rPr>
        <w:t xml:space="preserve">Het Rijk voorziet medeoverheden </w:t>
      </w:r>
      <w:r w:rsidRPr="005A2CC9" w:rsidR="007633ED">
        <w:rPr>
          <w:szCs w:val="18"/>
          <w:lang w:val="nl-NL"/>
        </w:rPr>
        <w:t>onder meer in</w:t>
      </w:r>
      <w:r w:rsidRPr="005A2CC9">
        <w:rPr>
          <w:szCs w:val="18"/>
          <w:lang w:val="nl-NL"/>
        </w:rPr>
        <w:t xml:space="preserve"> financiële ondersteuning om plannen</w:t>
      </w:r>
      <w:r w:rsidRPr="005A2CC9" w:rsidR="00C07684">
        <w:rPr>
          <w:szCs w:val="18"/>
          <w:lang w:val="nl-NL"/>
        </w:rPr>
        <w:t xml:space="preserve"> voor de realisatie van betaalbare woningen</w:t>
      </w:r>
      <w:r w:rsidRPr="005A2CC9">
        <w:rPr>
          <w:szCs w:val="18"/>
          <w:lang w:val="nl-NL"/>
        </w:rPr>
        <w:t xml:space="preserve"> financieel haalbaar te maken. De financiële inzet van het </w:t>
      </w:r>
      <w:r w:rsidRPr="005A2CC9" w:rsidR="00B316DB">
        <w:rPr>
          <w:szCs w:val="18"/>
          <w:lang w:val="nl-NL"/>
        </w:rPr>
        <w:t>R</w:t>
      </w:r>
      <w:r w:rsidRPr="005A2CC9">
        <w:rPr>
          <w:szCs w:val="18"/>
          <w:lang w:val="nl-NL"/>
        </w:rPr>
        <w:t>ijk verloopt</w:t>
      </w:r>
      <w:r w:rsidRPr="005A2CC9" w:rsidR="007633ED">
        <w:rPr>
          <w:szCs w:val="18"/>
          <w:lang w:val="nl-NL"/>
        </w:rPr>
        <w:t xml:space="preserve"> primair</w:t>
      </w:r>
      <w:r w:rsidRPr="005A2CC9">
        <w:rPr>
          <w:szCs w:val="18"/>
          <w:lang w:val="nl-NL"/>
        </w:rPr>
        <w:t xml:space="preserve"> met een </w:t>
      </w:r>
      <w:r w:rsidRPr="005A2CC9" w:rsidR="002B4D41">
        <w:rPr>
          <w:szCs w:val="18"/>
          <w:lang w:val="nl-NL"/>
        </w:rPr>
        <w:t xml:space="preserve">algemene </w:t>
      </w:r>
      <w:r w:rsidRPr="005A2CC9">
        <w:rPr>
          <w:szCs w:val="18"/>
          <w:lang w:val="nl-NL"/>
        </w:rPr>
        <w:t xml:space="preserve">bijdrage voor de woningbouwopgave </w:t>
      </w:r>
      <w:r w:rsidRPr="005A2CC9" w:rsidR="00D4208D">
        <w:rPr>
          <w:szCs w:val="18"/>
          <w:lang w:val="nl-NL"/>
        </w:rPr>
        <w:t xml:space="preserve">met de voorgenomen introductie van </w:t>
      </w:r>
      <w:r w:rsidRPr="005A2CC9" w:rsidR="002B4D41">
        <w:rPr>
          <w:szCs w:val="18"/>
          <w:lang w:val="nl-NL"/>
        </w:rPr>
        <w:t>de</w:t>
      </w:r>
      <w:r w:rsidRPr="005A2CC9">
        <w:rPr>
          <w:szCs w:val="18"/>
          <w:lang w:val="nl-NL"/>
        </w:rPr>
        <w:t xml:space="preserve"> </w:t>
      </w:r>
      <w:r w:rsidRPr="005A2CC9" w:rsidR="002B4D41">
        <w:rPr>
          <w:szCs w:val="18"/>
          <w:lang w:val="nl-NL"/>
        </w:rPr>
        <w:t>R</w:t>
      </w:r>
      <w:r w:rsidRPr="005A2CC9">
        <w:rPr>
          <w:szCs w:val="18"/>
          <w:lang w:val="nl-NL"/>
        </w:rPr>
        <w:t>ealisatiestimulans. Maar het realiseren van tweederde betaalbar</w:t>
      </w:r>
      <w:r w:rsidRPr="005A2CC9" w:rsidR="002B4D41">
        <w:rPr>
          <w:szCs w:val="18"/>
          <w:lang w:val="nl-NL"/>
        </w:rPr>
        <w:t>e</w:t>
      </w:r>
      <w:r w:rsidRPr="005A2CC9">
        <w:rPr>
          <w:szCs w:val="18"/>
          <w:lang w:val="nl-NL"/>
        </w:rPr>
        <w:t xml:space="preserve"> </w:t>
      </w:r>
      <w:r w:rsidRPr="005A2CC9" w:rsidR="002B4D41">
        <w:rPr>
          <w:szCs w:val="18"/>
          <w:lang w:val="nl-NL"/>
        </w:rPr>
        <w:t xml:space="preserve">woningen </w:t>
      </w:r>
      <w:r w:rsidRPr="005A2CC9">
        <w:rPr>
          <w:szCs w:val="18"/>
          <w:lang w:val="nl-NL"/>
        </w:rPr>
        <w:t xml:space="preserve">kan op sommige locaties ertoe leiden dat, ondanks inzet van alle partijen, plannen een </w:t>
      </w:r>
      <w:r w:rsidRPr="005A2CC9" w:rsidR="00E62594">
        <w:rPr>
          <w:szCs w:val="18"/>
          <w:lang w:val="nl-NL"/>
        </w:rPr>
        <w:t xml:space="preserve">financieel </w:t>
      </w:r>
      <w:r w:rsidRPr="005A2CC9">
        <w:rPr>
          <w:szCs w:val="18"/>
          <w:lang w:val="nl-NL"/>
        </w:rPr>
        <w:t xml:space="preserve">tekort kennen. Veelal mede als gevolg van specifieke eisen en </w:t>
      </w:r>
      <w:r w:rsidRPr="005A2CC9" w:rsidR="002B4D41">
        <w:rPr>
          <w:szCs w:val="18"/>
          <w:lang w:val="nl-NL"/>
        </w:rPr>
        <w:t>locatie gebonden</w:t>
      </w:r>
      <w:r w:rsidRPr="005A2CC9">
        <w:rPr>
          <w:szCs w:val="18"/>
          <w:lang w:val="nl-NL"/>
        </w:rPr>
        <w:t xml:space="preserve"> beperkingen.</w:t>
      </w:r>
      <w:r w:rsidRPr="005A2CC9">
        <w:rPr>
          <w:rFonts w:cs="Arial"/>
          <w:szCs w:val="18"/>
          <w:lang w:val="nl-NL"/>
        </w:rPr>
        <w:t xml:space="preserve"> Voor die locaties wordt de Woningbouwimpuls </w:t>
      </w:r>
      <w:r w:rsidRPr="005A2CC9" w:rsidR="00B316DB">
        <w:rPr>
          <w:rFonts w:cs="Arial"/>
          <w:szCs w:val="18"/>
          <w:lang w:val="nl-NL"/>
        </w:rPr>
        <w:t xml:space="preserve">in </w:t>
      </w:r>
      <w:r w:rsidRPr="005A2CC9" w:rsidR="007633ED">
        <w:rPr>
          <w:rFonts w:cs="Arial"/>
          <w:szCs w:val="18"/>
          <w:lang w:val="nl-NL"/>
        </w:rPr>
        <w:t>aan</w:t>
      </w:r>
      <w:r w:rsidRPr="005A2CC9" w:rsidR="00653450">
        <w:rPr>
          <w:rFonts w:cs="Arial"/>
          <w:szCs w:val="18"/>
          <w:lang w:val="nl-NL"/>
        </w:rPr>
        <w:t>ge</w:t>
      </w:r>
      <w:r w:rsidRPr="005A2CC9" w:rsidR="007633ED">
        <w:rPr>
          <w:rFonts w:cs="Arial"/>
          <w:szCs w:val="18"/>
          <w:lang w:val="nl-NL"/>
        </w:rPr>
        <w:t>past</w:t>
      </w:r>
      <w:r w:rsidRPr="005A2CC9" w:rsidR="00B316DB">
        <w:rPr>
          <w:rFonts w:cs="Arial"/>
          <w:szCs w:val="18"/>
          <w:lang w:val="nl-NL"/>
        </w:rPr>
        <w:t>e vorm</w:t>
      </w:r>
      <w:r w:rsidRPr="005A2CC9" w:rsidR="007633ED">
        <w:rPr>
          <w:rFonts w:cs="Arial"/>
          <w:szCs w:val="18"/>
          <w:lang w:val="nl-NL"/>
        </w:rPr>
        <w:t xml:space="preserve"> </w:t>
      </w:r>
      <w:r w:rsidRPr="005A2CC9">
        <w:rPr>
          <w:rFonts w:cs="Arial"/>
          <w:szCs w:val="18"/>
          <w:lang w:val="nl-NL"/>
        </w:rPr>
        <w:t>voortgezet</w:t>
      </w:r>
      <w:r w:rsidRPr="005A2CC9" w:rsidR="00B316DB">
        <w:rPr>
          <w:rFonts w:cs="Arial"/>
          <w:szCs w:val="18"/>
          <w:lang w:val="nl-NL"/>
        </w:rPr>
        <w:t>.</w:t>
      </w:r>
      <w:r w:rsidRPr="005A2CC9">
        <w:rPr>
          <w:rFonts w:cs="Arial"/>
          <w:szCs w:val="18"/>
          <w:lang w:val="nl-NL"/>
        </w:rPr>
        <w:t xml:space="preserve"> </w:t>
      </w:r>
      <w:r w:rsidRPr="005A2CC9" w:rsidR="00B316DB">
        <w:rPr>
          <w:rFonts w:cs="Arial"/>
          <w:szCs w:val="18"/>
          <w:lang w:val="nl-NL"/>
        </w:rPr>
        <w:t xml:space="preserve">Het </w:t>
      </w:r>
      <w:r w:rsidRPr="005A2CC9">
        <w:rPr>
          <w:rFonts w:cs="Arial"/>
          <w:szCs w:val="18"/>
          <w:lang w:val="nl-NL"/>
        </w:rPr>
        <w:t>kabinet</w:t>
      </w:r>
      <w:r w:rsidRPr="005A2CC9" w:rsidR="00B316DB">
        <w:rPr>
          <w:rFonts w:cs="Arial"/>
          <w:szCs w:val="18"/>
          <w:lang w:val="nl-NL"/>
        </w:rPr>
        <w:t xml:space="preserve"> heeft daarvoor</w:t>
      </w:r>
      <w:r w:rsidRPr="005A2CC9">
        <w:rPr>
          <w:rFonts w:cs="Arial"/>
          <w:szCs w:val="18"/>
          <w:lang w:val="nl-NL"/>
        </w:rPr>
        <w:t xml:space="preserve"> </w:t>
      </w:r>
      <w:r w:rsidRPr="005A2CC9" w:rsidR="005747BD">
        <w:rPr>
          <w:rFonts w:cs="Arial"/>
          <w:szCs w:val="18"/>
          <w:lang w:val="nl-NL"/>
        </w:rPr>
        <w:t>530</w:t>
      </w:r>
      <w:r w:rsidRPr="005A2CC9" w:rsidR="005E7186">
        <w:rPr>
          <w:rFonts w:cs="Arial"/>
          <w:szCs w:val="18"/>
          <w:lang w:val="nl-NL"/>
        </w:rPr>
        <w:t xml:space="preserve"> miljoen euro vrij</w:t>
      </w:r>
      <w:r w:rsidRPr="005A2CC9">
        <w:rPr>
          <w:rFonts w:cs="Arial"/>
          <w:szCs w:val="18"/>
          <w:lang w:val="nl-NL"/>
        </w:rPr>
        <w:t>gemaa</w:t>
      </w:r>
      <w:r w:rsidRPr="005A2CC9" w:rsidR="00E62594">
        <w:rPr>
          <w:rFonts w:cs="Arial"/>
          <w:szCs w:val="18"/>
          <w:lang w:val="nl-NL"/>
        </w:rPr>
        <w:t>k</w:t>
      </w:r>
      <w:r w:rsidRPr="005A2CC9">
        <w:rPr>
          <w:rFonts w:cs="Arial"/>
          <w:szCs w:val="18"/>
          <w:lang w:val="nl-NL"/>
        </w:rPr>
        <w:t>t, als onderdeel van de</w:t>
      </w:r>
      <w:r w:rsidRPr="005A2CC9" w:rsidR="002B4D41">
        <w:rPr>
          <w:rFonts w:cs="Arial"/>
          <w:szCs w:val="18"/>
          <w:lang w:val="nl-NL"/>
        </w:rPr>
        <w:t xml:space="preserve"> eerdergenoemde</w:t>
      </w:r>
      <w:r w:rsidRPr="005A2CC9">
        <w:rPr>
          <w:rFonts w:cs="Arial"/>
          <w:szCs w:val="18"/>
          <w:lang w:val="nl-NL"/>
        </w:rPr>
        <w:t xml:space="preserve"> </w:t>
      </w:r>
      <w:r w:rsidR="003963E3">
        <w:rPr>
          <w:rFonts w:cs="Arial"/>
          <w:szCs w:val="18"/>
          <w:lang w:val="nl-NL"/>
        </w:rPr>
        <w:t xml:space="preserve">€ </w:t>
      </w:r>
      <w:r w:rsidRPr="005A2CC9">
        <w:rPr>
          <w:rFonts w:cs="Arial"/>
          <w:szCs w:val="18"/>
          <w:lang w:val="nl-NL"/>
        </w:rPr>
        <w:t>5 m</w:t>
      </w:r>
      <w:r w:rsidRPr="005A2CC9" w:rsidR="00E62594">
        <w:rPr>
          <w:rFonts w:cs="Arial"/>
          <w:szCs w:val="18"/>
          <w:lang w:val="nl-NL"/>
        </w:rPr>
        <w:t>i</w:t>
      </w:r>
      <w:r w:rsidRPr="005A2CC9">
        <w:rPr>
          <w:rFonts w:cs="Arial"/>
          <w:szCs w:val="18"/>
          <w:lang w:val="nl-NL"/>
        </w:rPr>
        <w:t>l</w:t>
      </w:r>
      <w:r w:rsidRPr="005A2CC9" w:rsidR="00E62594">
        <w:rPr>
          <w:rFonts w:cs="Arial"/>
          <w:szCs w:val="18"/>
          <w:lang w:val="nl-NL"/>
        </w:rPr>
        <w:t>jar</w:t>
      </w:r>
      <w:r w:rsidRPr="005A2CC9">
        <w:rPr>
          <w:rFonts w:cs="Arial"/>
          <w:szCs w:val="18"/>
          <w:lang w:val="nl-NL"/>
        </w:rPr>
        <w:t xml:space="preserve">d. </w:t>
      </w:r>
    </w:p>
    <w:p w:rsidRPr="005A2CC9" w:rsidR="00E62594" w:rsidP="00D417A7" w14:paraId="0F68E074" w14:textId="31380ABB">
      <w:pPr>
        <w:rPr>
          <w:rFonts w:cs="Arial"/>
          <w:i/>
          <w:iCs/>
          <w:szCs w:val="18"/>
          <w:lang w:val="nl-NL"/>
        </w:rPr>
      </w:pPr>
      <w:r w:rsidRPr="005A2CC9">
        <w:rPr>
          <w:rFonts w:cs="Arial"/>
          <w:i/>
          <w:iCs/>
          <w:szCs w:val="18"/>
          <w:lang w:val="nl-NL"/>
        </w:rPr>
        <w:t xml:space="preserve">Aanpassing </w:t>
      </w:r>
      <w:r w:rsidR="004C7D4D">
        <w:rPr>
          <w:rFonts w:cs="Arial"/>
          <w:i/>
          <w:iCs/>
          <w:szCs w:val="18"/>
          <w:lang w:val="nl-NL"/>
        </w:rPr>
        <w:t>Besluit</w:t>
      </w:r>
      <w:r w:rsidRPr="005A2CC9">
        <w:rPr>
          <w:rFonts w:cs="Arial"/>
          <w:i/>
          <w:iCs/>
          <w:szCs w:val="18"/>
          <w:lang w:val="nl-NL"/>
        </w:rPr>
        <w:t xml:space="preserve"> Woningbouwimpuls</w:t>
      </w:r>
    </w:p>
    <w:p w:rsidRPr="001413CE" w:rsidR="00B316DB" w:rsidP="005E7186" w14:paraId="13E92FBA" w14:textId="353789E9">
      <w:pPr>
        <w:rPr>
          <w:szCs w:val="18"/>
          <w:lang w:val="nl-NL"/>
        </w:rPr>
      </w:pPr>
      <w:r w:rsidRPr="005A2CC9">
        <w:rPr>
          <w:szCs w:val="18"/>
          <w:lang w:val="nl-NL"/>
        </w:rPr>
        <w:t xml:space="preserve">De Woningbouwimpuls is een bestaande specifieke uitkering die met een aantal wijzigingen wordt voortgezet. </w:t>
      </w:r>
      <w:r w:rsidRPr="005A2CC9" w:rsidR="0065590F">
        <w:rPr>
          <w:szCs w:val="18"/>
          <w:lang w:val="nl-NL"/>
        </w:rPr>
        <w:t>De wijziging</w:t>
      </w:r>
      <w:r w:rsidRPr="005A2CC9" w:rsidR="00E35DF1">
        <w:rPr>
          <w:szCs w:val="18"/>
          <w:lang w:val="nl-NL"/>
        </w:rPr>
        <w:t xml:space="preserve"> is nodig </w:t>
      </w:r>
      <w:r w:rsidRPr="005A2CC9" w:rsidR="0065590F">
        <w:rPr>
          <w:szCs w:val="18"/>
          <w:lang w:val="nl-NL"/>
        </w:rPr>
        <w:t xml:space="preserve">omdat, naast het voortzetten van de Woningbouwimpuls, een nieuwe reguliere woningbouwbijdrage </w:t>
      </w:r>
      <w:r w:rsidR="00E30D7E">
        <w:rPr>
          <w:szCs w:val="18"/>
          <w:lang w:val="nl-NL"/>
        </w:rPr>
        <w:t xml:space="preserve">wordt </w:t>
      </w:r>
      <w:r w:rsidR="001413CE">
        <w:rPr>
          <w:szCs w:val="18"/>
          <w:lang w:val="nl-NL"/>
        </w:rPr>
        <w:t>ge</w:t>
      </w:r>
      <w:r w:rsidRPr="005A2CC9" w:rsidR="001413CE">
        <w:rPr>
          <w:szCs w:val="18"/>
          <w:lang w:val="nl-NL"/>
        </w:rPr>
        <w:t>ïntroduceer</w:t>
      </w:r>
      <w:r w:rsidR="001413CE">
        <w:rPr>
          <w:szCs w:val="18"/>
          <w:lang w:val="nl-NL"/>
        </w:rPr>
        <w:t>d</w:t>
      </w:r>
      <w:r w:rsidRPr="005A2CC9" w:rsidR="0065590F">
        <w:rPr>
          <w:szCs w:val="18"/>
          <w:lang w:val="nl-NL"/>
        </w:rPr>
        <w:t xml:space="preserve"> via de </w:t>
      </w:r>
      <w:r w:rsidR="00726BEF">
        <w:rPr>
          <w:szCs w:val="18"/>
          <w:lang w:val="nl-NL"/>
        </w:rPr>
        <w:t xml:space="preserve">beoogde </w:t>
      </w:r>
      <w:r w:rsidRPr="005A2CC9" w:rsidR="0065590F">
        <w:rPr>
          <w:szCs w:val="18"/>
          <w:lang w:val="nl-NL"/>
        </w:rPr>
        <w:t xml:space="preserve">Realisatiestimulans. Met de introductie van de </w:t>
      </w:r>
      <w:r w:rsidR="00726BEF">
        <w:rPr>
          <w:szCs w:val="18"/>
          <w:lang w:val="nl-NL"/>
        </w:rPr>
        <w:t xml:space="preserve">beoogde </w:t>
      </w:r>
      <w:r w:rsidRPr="005A2CC9" w:rsidR="0065590F">
        <w:rPr>
          <w:szCs w:val="18"/>
          <w:lang w:val="nl-NL"/>
        </w:rPr>
        <w:t xml:space="preserve">Realisatiestimulans </w:t>
      </w:r>
      <w:r w:rsidR="00A720BF">
        <w:rPr>
          <w:szCs w:val="18"/>
          <w:lang w:val="nl-NL"/>
        </w:rPr>
        <w:t xml:space="preserve">dient de </w:t>
      </w:r>
      <w:r w:rsidRPr="005A2CC9" w:rsidR="0065590F">
        <w:rPr>
          <w:szCs w:val="18"/>
          <w:lang w:val="nl-NL"/>
        </w:rPr>
        <w:t>Woningbouwimpuls</w:t>
      </w:r>
      <w:r w:rsidR="00A720BF">
        <w:rPr>
          <w:szCs w:val="18"/>
          <w:lang w:val="nl-NL"/>
        </w:rPr>
        <w:t xml:space="preserve"> op onderdelen te worden aangepast</w:t>
      </w:r>
      <w:r w:rsidRPr="005A2CC9" w:rsidR="0065590F">
        <w:rPr>
          <w:szCs w:val="18"/>
          <w:lang w:val="nl-NL"/>
        </w:rPr>
        <w:t xml:space="preserve">. De </w:t>
      </w:r>
      <w:r w:rsidR="003963E3">
        <w:rPr>
          <w:szCs w:val="18"/>
          <w:lang w:val="nl-NL"/>
        </w:rPr>
        <w:t xml:space="preserve">beoogde </w:t>
      </w:r>
      <w:r w:rsidRPr="005A2CC9" w:rsidR="0065590F">
        <w:rPr>
          <w:szCs w:val="18"/>
          <w:lang w:val="nl-NL"/>
        </w:rPr>
        <w:t xml:space="preserve">Realisatiestimulans is een voorspelbare bijdrage per gemeente, gebaseerd </w:t>
      </w:r>
      <w:r w:rsidR="003963E3">
        <w:rPr>
          <w:szCs w:val="18"/>
          <w:lang w:val="nl-NL"/>
        </w:rPr>
        <w:t xml:space="preserve">op </w:t>
      </w:r>
      <w:r w:rsidRPr="005A2CC9" w:rsidR="0065590F">
        <w:rPr>
          <w:szCs w:val="18"/>
          <w:lang w:val="nl-NL"/>
        </w:rPr>
        <w:t xml:space="preserve">het aantal woningen waarvan de realisatie in dat jaar is gestart. Het doel van de </w:t>
      </w:r>
      <w:r w:rsidR="00726BEF">
        <w:rPr>
          <w:szCs w:val="18"/>
          <w:lang w:val="nl-NL"/>
        </w:rPr>
        <w:t xml:space="preserve">beoogde </w:t>
      </w:r>
      <w:r w:rsidRPr="005A2CC9" w:rsidR="0065590F">
        <w:rPr>
          <w:szCs w:val="18"/>
          <w:lang w:val="nl-NL"/>
        </w:rPr>
        <w:t>Realisatiestimulans is om bij te dragen aan de woningbouwopgave door gemeenten een financiële impuls te geven om woningen in het betaalbare segment te realiseren.</w:t>
      </w:r>
      <w:r w:rsidRPr="005A2CC9" w:rsidR="00E35DF1">
        <w:rPr>
          <w:szCs w:val="18"/>
          <w:lang w:val="nl-NL"/>
        </w:rPr>
        <w:t xml:space="preserve"> </w:t>
      </w:r>
      <w:r w:rsidR="001413CE">
        <w:rPr>
          <w:szCs w:val="18"/>
          <w:lang w:val="nl-NL"/>
        </w:rPr>
        <w:t>De wijzigingen van de Wbi zien op de actualisatie van de begripsbepalingen van middenhuur en betaalbare koop en de uitwerking van de aanvraagcriteria en het beoordelingskader word</w:t>
      </w:r>
      <w:r w:rsidR="003963E3">
        <w:rPr>
          <w:szCs w:val="18"/>
          <w:lang w:val="nl-NL"/>
        </w:rPr>
        <w:t>en</w:t>
      </w:r>
      <w:r w:rsidR="001413CE">
        <w:rPr>
          <w:szCs w:val="18"/>
          <w:lang w:val="nl-NL"/>
        </w:rPr>
        <w:t xml:space="preserve"> verplaatst naar de </w:t>
      </w:r>
      <w:r w:rsidR="0019277D">
        <w:rPr>
          <w:szCs w:val="18"/>
          <w:lang w:val="nl-NL"/>
        </w:rPr>
        <w:t>Regeling</w:t>
      </w:r>
      <w:r w:rsidR="001413CE">
        <w:rPr>
          <w:szCs w:val="18"/>
          <w:lang w:val="nl-NL"/>
        </w:rPr>
        <w:t xml:space="preserve"> Wbi. Deze worden bij de wijziging van de </w:t>
      </w:r>
      <w:r w:rsidR="0019277D">
        <w:rPr>
          <w:szCs w:val="18"/>
          <w:lang w:val="nl-NL"/>
        </w:rPr>
        <w:t>Regeling</w:t>
      </w:r>
      <w:r w:rsidR="001413CE">
        <w:rPr>
          <w:szCs w:val="18"/>
          <w:lang w:val="nl-NL"/>
        </w:rPr>
        <w:t xml:space="preserve"> aangescherpt. </w:t>
      </w:r>
    </w:p>
    <w:p w:rsidRPr="001413CE" w:rsidR="001848D4" w:rsidP="005E7186" w14:paraId="7CF489DC" w14:textId="64A8B2FA">
      <w:pPr>
        <w:rPr>
          <w:szCs w:val="18"/>
          <w:lang w:val="nl-NL"/>
        </w:rPr>
      </w:pPr>
      <w:r w:rsidRPr="005A2CC9">
        <w:rPr>
          <w:szCs w:val="18"/>
          <w:lang w:val="nl-NL"/>
        </w:rPr>
        <w:t>Er</w:t>
      </w:r>
      <w:r w:rsidRPr="005A2CC9" w:rsidR="0065590F">
        <w:rPr>
          <w:szCs w:val="18"/>
          <w:lang w:val="nl-NL"/>
        </w:rPr>
        <w:t xml:space="preserve"> zijn locaties waar grote investeringen gedaan moeten worden om de locatie geschikt of beschikbaar te maken.</w:t>
      </w:r>
      <w:r w:rsidRPr="005A2CC9">
        <w:rPr>
          <w:szCs w:val="18"/>
          <w:lang w:val="nl-NL"/>
        </w:rPr>
        <w:t xml:space="preserve"> </w:t>
      </w:r>
      <w:r w:rsidRPr="005A2CC9" w:rsidR="005E7186">
        <w:rPr>
          <w:rFonts w:cs="Arial"/>
          <w:szCs w:val="18"/>
          <w:lang w:val="nl-NL"/>
        </w:rPr>
        <w:t>Met de W</w:t>
      </w:r>
      <w:r w:rsidRPr="005A2CC9" w:rsidR="002B4D41">
        <w:rPr>
          <w:rFonts w:cs="Arial"/>
          <w:szCs w:val="18"/>
          <w:lang w:val="nl-NL"/>
        </w:rPr>
        <w:t>oningbouwimpuls</w:t>
      </w:r>
      <w:r w:rsidRPr="005A2CC9" w:rsidR="005E7186">
        <w:rPr>
          <w:rFonts w:cs="Arial"/>
          <w:szCs w:val="18"/>
          <w:lang w:val="nl-NL"/>
        </w:rPr>
        <w:t xml:space="preserve"> wordt gestuurd op een snelle(re) ontwikkeling van de projecten met een substantieel aantal betaalbare woningen, door een deel van het onrendabele tekort te subsidiëren. Het instrument richt zich op het verkleinen van de onrendabele top </w:t>
      </w:r>
      <w:r w:rsidRPr="005A2CC9" w:rsidR="00E35DF1">
        <w:rPr>
          <w:rFonts w:cs="Arial"/>
          <w:szCs w:val="18"/>
          <w:lang w:val="nl-NL"/>
        </w:rPr>
        <w:t>d</w:t>
      </w:r>
      <w:r w:rsidRPr="005A2CC9">
        <w:rPr>
          <w:rFonts w:cs="Arial"/>
          <w:szCs w:val="18"/>
          <w:lang w:val="nl-NL"/>
        </w:rPr>
        <w:t>ie</w:t>
      </w:r>
      <w:r w:rsidRPr="005A2CC9" w:rsidR="005E7186">
        <w:rPr>
          <w:rFonts w:cs="Arial"/>
          <w:szCs w:val="18"/>
          <w:lang w:val="nl-NL"/>
        </w:rPr>
        <w:t xml:space="preserve"> ontstaat doordat </w:t>
      </w:r>
      <w:r w:rsidRPr="005A2CC9" w:rsidR="0027221C">
        <w:rPr>
          <w:rFonts w:cs="Arial"/>
          <w:szCs w:val="18"/>
          <w:lang w:val="nl-NL"/>
        </w:rPr>
        <w:t xml:space="preserve">de publieke opbrengsten uit het kostenverhaal, grondverkoop en de </w:t>
      </w:r>
      <w:r w:rsidR="00726BEF">
        <w:rPr>
          <w:rFonts w:cs="Arial"/>
          <w:szCs w:val="18"/>
          <w:lang w:val="nl-NL"/>
        </w:rPr>
        <w:t xml:space="preserve">verwachte bijdrage uit subsidies zoals een mogelijke </w:t>
      </w:r>
      <w:r w:rsidRPr="005A2CC9" w:rsidR="0027221C">
        <w:rPr>
          <w:rFonts w:cs="Arial"/>
          <w:szCs w:val="18"/>
          <w:lang w:val="nl-NL"/>
        </w:rPr>
        <w:t xml:space="preserve">Realisatiestimulans </w:t>
      </w:r>
      <w:r w:rsidRPr="005A2CC9" w:rsidR="005E7186">
        <w:rPr>
          <w:rFonts w:cs="Arial"/>
          <w:szCs w:val="18"/>
          <w:lang w:val="nl-NL"/>
        </w:rPr>
        <w:t>niet toereikend zijn om de noodzakelijke publieke investeringen te dekken</w:t>
      </w:r>
      <w:r w:rsidRPr="005A2CC9" w:rsidR="0027221C">
        <w:rPr>
          <w:rFonts w:cs="Arial"/>
          <w:szCs w:val="18"/>
          <w:lang w:val="nl-NL"/>
        </w:rPr>
        <w:t xml:space="preserve"> en dus het risico bestaat dat een project niet </w:t>
      </w:r>
      <w:r w:rsidRPr="005A2CC9" w:rsidR="00E35DF1">
        <w:rPr>
          <w:rFonts w:cs="Arial"/>
          <w:szCs w:val="18"/>
          <w:lang w:val="nl-NL"/>
        </w:rPr>
        <w:t xml:space="preserve">of veel later </w:t>
      </w:r>
      <w:r w:rsidRPr="005A2CC9" w:rsidR="0027221C">
        <w:rPr>
          <w:rFonts w:cs="Arial"/>
          <w:szCs w:val="18"/>
          <w:lang w:val="nl-NL"/>
        </w:rPr>
        <w:t>gerealiseerd wordt.</w:t>
      </w:r>
      <w:r w:rsidRPr="005A2CC9" w:rsidR="005E7186">
        <w:rPr>
          <w:rFonts w:cs="Arial"/>
          <w:szCs w:val="18"/>
          <w:lang w:val="nl-NL"/>
        </w:rPr>
        <w:t xml:space="preserve"> </w:t>
      </w:r>
      <w:r w:rsidRPr="005A2CC9" w:rsidR="0027221C">
        <w:rPr>
          <w:szCs w:val="18"/>
          <w:lang w:val="nl-NL"/>
        </w:rPr>
        <w:t xml:space="preserve">Als het </w:t>
      </w:r>
      <w:r w:rsidRPr="005A2CC9" w:rsidR="00726BEF">
        <w:rPr>
          <w:szCs w:val="18"/>
          <w:lang w:val="nl-NL"/>
        </w:rPr>
        <w:t>financiële</w:t>
      </w:r>
      <w:r w:rsidRPr="005A2CC9" w:rsidR="00E35DF1">
        <w:rPr>
          <w:szCs w:val="18"/>
          <w:lang w:val="nl-NL"/>
        </w:rPr>
        <w:t xml:space="preserve"> </w:t>
      </w:r>
      <w:r w:rsidRPr="005A2CC9" w:rsidR="0027221C">
        <w:rPr>
          <w:szCs w:val="18"/>
          <w:lang w:val="nl-NL"/>
        </w:rPr>
        <w:t xml:space="preserve">knelpunt dermate significant is kan een gemeente een bijdrage aanvragen uit de Woningbouwimpuls om planuitstel of -afstel te voorkomen. </w:t>
      </w:r>
      <w:r w:rsidRPr="005A2CC9" w:rsidR="005E7186">
        <w:rPr>
          <w:rFonts w:cs="Arial"/>
          <w:szCs w:val="18"/>
          <w:lang w:val="nl-NL"/>
        </w:rPr>
        <w:t xml:space="preserve">Het doel </w:t>
      </w:r>
      <w:r w:rsidRPr="005A2CC9" w:rsidR="005E7186">
        <w:rPr>
          <w:rFonts w:cs="Arial"/>
          <w:szCs w:val="18"/>
          <w:lang w:val="nl-NL"/>
        </w:rPr>
        <w:t xml:space="preserve">is om de woningbouw te versnellen en het aanbod van betaalbare woningen te vergroten door </w:t>
      </w:r>
      <w:r w:rsidRPr="005A2CC9" w:rsidR="004C7D4D">
        <w:rPr>
          <w:rFonts w:cs="Arial"/>
          <w:szCs w:val="18"/>
          <w:lang w:val="nl-NL"/>
        </w:rPr>
        <w:t>rand voorwaardelijke</w:t>
      </w:r>
      <w:r w:rsidRPr="005A2CC9" w:rsidR="005E7186">
        <w:rPr>
          <w:rFonts w:cs="Arial"/>
          <w:szCs w:val="18"/>
          <w:lang w:val="nl-NL"/>
        </w:rPr>
        <w:t xml:space="preserve"> maatregelen voor woningbouw te ondersteunen. </w:t>
      </w:r>
    </w:p>
    <w:p w:rsidRPr="005A2CC9" w:rsidR="005E7186" w:rsidP="005E7186" w14:paraId="55974FF4" w14:textId="6FD4447D">
      <w:pPr>
        <w:rPr>
          <w:i/>
          <w:iCs/>
          <w:szCs w:val="18"/>
          <w:lang w:val="nl-NL"/>
        </w:rPr>
      </w:pPr>
      <w:r w:rsidRPr="005A2CC9">
        <w:rPr>
          <w:i/>
          <w:iCs/>
          <w:szCs w:val="18"/>
          <w:lang w:val="nl-NL"/>
        </w:rPr>
        <w:t>2. Hoofdlijnen van het voorstel</w:t>
      </w:r>
    </w:p>
    <w:p w:rsidRPr="005A2CC9" w:rsidR="00CC11D2" w:rsidP="005E7186" w14:paraId="779DA392" w14:textId="07288573">
      <w:pPr>
        <w:pStyle w:val="NoSpacing"/>
        <w:rPr>
          <w:rFonts w:ascii="Verdana" w:hAnsi="Verdana"/>
          <w:sz w:val="18"/>
          <w:szCs w:val="18"/>
          <w:lang w:val="nl-NL"/>
        </w:rPr>
      </w:pPr>
      <w:r w:rsidRPr="005A2CC9">
        <w:rPr>
          <w:rFonts w:ascii="Verdana" w:hAnsi="Verdana"/>
          <w:sz w:val="18"/>
          <w:szCs w:val="18"/>
          <w:lang w:val="nl-NL"/>
        </w:rPr>
        <w:t>Om de W</w:t>
      </w:r>
      <w:r w:rsidRPr="005A2CC9" w:rsidR="0065590F">
        <w:rPr>
          <w:rFonts w:ascii="Verdana" w:hAnsi="Verdana"/>
          <w:sz w:val="18"/>
          <w:szCs w:val="18"/>
          <w:lang w:val="nl-NL"/>
        </w:rPr>
        <w:t>oningbouwimpuls effectie</w:t>
      </w:r>
      <w:r w:rsidRPr="005A2CC9">
        <w:rPr>
          <w:rFonts w:ascii="Verdana" w:hAnsi="Verdana"/>
          <w:sz w:val="18"/>
          <w:szCs w:val="18"/>
          <w:lang w:val="nl-NL"/>
        </w:rPr>
        <w:t>f</w:t>
      </w:r>
      <w:r w:rsidRPr="005A2CC9">
        <w:rPr>
          <w:rFonts w:ascii="Verdana" w:hAnsi="Verdana"/>
          <w:sz w:val="18"/>
          <w:szCs w:val="18"/>
          <w:lang w:val="nl-NL"/>
        </w:rPr>
        <w:t xml:space="preserve"> in te zetten </w:t>
      </w:r>
      <w:r w:rsidRPr="005A2CC9" w:rsidR="00E62594">
        <w:rPr>
          <w:rFonts w:ascii="Verdana" w:hAnsi="Verdana"/>
          <w:sz w:val="18"/>
          <w:szCs w:val="18"/>
          <w:lang w:val="nl-NL"/>
        </w:rPr>
        <w:t xml:space="preserve">is een wijziging </w:t>
      </w:r>
      <w:r w:rsidRPr="005A2CC9">
        <w:rPr>
          <w:rFonts w:ascii="Verdana" w:hAnsi="Verdana"/>
          <w:sz w:val="18"/>
          <w:szCs w:val="18"/>
          <w:lang w:val="nl-NL"/>
        </w:rPr>
        <w:t>van het huidige instrument noodzakelijk.</w:t>
      </w:r>
      <w:r w:rsidRPr="005A2CC9" w:rsidR="00680DCC">
        <w:rPr>
          <w:rFonts w:ascii="Verdana" w:hAnsi="Verdana"/>
          <w:sz w:val="18"/>
          <w:szCs w:val="18"/>
          <w:lang w:val="nl-NL"/>
        </w:rPr>
        <w:t xml:space="preserve"> De wijziging van het </w:t>
      </w:r>
      <w:r w:rsidR="004C7D4D">
        <w:rPr>
          <w:rFonts w:ascii="Verdana" w:hAnsi="Verdana"/>
          <w:sz w:val="18"/>
          <w:szCs w:val="18"/>
          <w:lang w:val="nl-NL"/>
        </w:rPr>
        <w:t>Besluit</w:t>
      </w:r>
      <w:r w:rsidRPr="005A2CC9" w:rsidR="00680DCC">
        <w:rPr>
          <w:rFonts w:ascii="Verdana" w:hAnsi="Verdana"/>
          <w:sz w:val="18"/>
          <w:szCs w:val="18"/>
          <w:lang w:val="nl-NL"/>
        </w:rPr>
        <w:t xml:space="preserve"> Woningbouwimpuls</w:t>
      </w:r>
      <w:r w:rsidRPr="005A2CC9" w:rsidR="002B4D41">
        <w:rPr>
          <w:rFonts w:ascii="Verdana" w:hAnsi="Verdana"/>
          <w:sz w:val="18"/>
          <w:szCs w:val="18"/>
          <w:lang w:val="nl-NL"/>
        </w:rPr>
        <w:t xml:space="preserve"> (hierna: </w:t>
      </w:r>
      <w:r w:rsidR="004C7D4D">
        <w:rPr>
          <w:rFonts w:ascii="Verdana" w:hAnsi="Verdana"/>
          <w:sz w:val="18"/>
          <w:szCs w:val="18"/>
          <w:lang w:val="nl-NL"/>
        </w:rPr>
        <w:t>Besluit</w:t>
      </w:r>
      <w:r w:rsidRPr="005A2CC9" w:rsidR="002B4D41">
        <w:rPr>
          <w:rFonts w:ascii="Verdana" w:hAnsi="Verdana"/>
          <w:sz w:val="18"/>
          <w:szCs w:val="18"/>
          <w:lang w:val="nl-NL"/>
        </w:rPr>
        <w:t>)</w:t>
      </w:r>
      <w:r w:rsidRPr="005A2CC9" w:rsidR="00680DCC">
        <w:rPr>
          <w:rFonts w:ascii="Verdana" w:hAnsi="Verdana"/>
          <w:sz w:val="18"/>
          <w:szCs w:val="18"/>
          <w:lang w:val="nl-NL"/>
        </w:rPr>
        <w:t xml:space="preserve"> is tweeledig. </w:t>
      </w:r>
    </w:p>
    <w:p w:rsidRPr="005A2CC9" w:rsidR="00CC11D2" w:rsidP="005E7186" w14:paraId="1C7D128A" w14:textId="5B055BBF">
      <w:pPr>
        <w:pStyle w:val="NoSpacing"/>
        <w:rPr>
          <w:rFonts w:ascii="Verdana" w:hAnsi="Verdana"/>
          <w:sz w:val="18"/>
          <w:szCs w:val="18"/>
          <w:lang w:val="nl-NL"/>
        </w:rPr>
      </w:pPr>
      <w:r w:rsidRPr="005A2CC9">
        <w:rPr>
          <w:rFonts w:ascii="Verdana" w:hAnsi="Verdana"/>
          <w:sz w:val="18"/>
          <w:szCs w:val="18"/>
          <w:lang w:val="nl-NL"/>
        </w:rPr>
        <w:t xml:space="preserve"> </w:t>
      </w:r>
    </w:p>
    <w:p w:rsidRPr="005A2CC9" w:rsidR="000F45F4" w:rsidP="000F45F4" w14:paraId="2244C8ED" w14:textId="192CC1AA">
      <w:pPr>
        <w:rPr>
          <w:szCs w:val="18"/>
          <w:lang w:val="nl-NL"/>
        </w:rPr>
      </w:pPr>
      <w:r w:rsidRPr="005A2CC9">
        <w:rPr>
          <w:szCs w:val="18"/>
          <w:lang w:val="nl-NL"/>
        </w:rPr>
        <w:t xml:space="preserve">Ten eerste </w:t>
      </w:r>
      <w:r w:rsidRPr="005A2CC9" w:rsidR="00D4208D">
        <w:rPr>
          <w:szCs w:val="18"/>
          <w:lang w:val="nl-NL"/>
        </w:rPr>
        <w:t xml:space="preserve">wordt het </w:t>
      </w:r>
      <w:r w:rsidR="004C7D4D">
        <w:rPr>
          <w:szCs w:val="18"/>
          <w:lang w:val="nl-NL"/>
        </w:rPr>
        <w:t>Besluit</w:t>
      </w:r>
      <w:r w:rsidRPr="005A2CC9" w:rsidR="00D4208D">
        <w:rPr>
          <w:szCs w:val="18"/>
          <w:lang w:val="nl-NL"/>
        </w:rPr>
        <w:t xml:space="preserve"> inhoudelijk gewijzigd. Zo wordt in het </w:t>
      </w:r>
      <w:r w:rsidR="004C7D4D">
        <w:rPr>
          <w:szCs w:val="18"/>
          <w:lang w:val="nl-NL"/>
        </w:rPr>
        <w:t>Besluit</w:t>
      </w:r>
      <w:r w:rsidRPr="005A2CC9" w:rsidR="00D4208D">
        <w:rPr>
          <w:szCs w:val="18"/>
          <w:lang w:val="nl-NL"/>
        </w:rPr>
        <w:t xml:space="preserve"> het begrip ‘middenhuur’ aangepast overeenkomstig de definitie uit de Wet betaalbare huur</w:t>
      </w:r>
      <w:r>
        <w:rPr>
          <w:rStyle w:val="FootnoteReference"/>
          <w:szCs w:val="18"/>
          <w:lang w:val="nl-NL"/>
        </w:rPr>
        <w:footnoteReference w:id="3"/>
      </w:r>
      <w:r w:rsidRPr="005A2CC9" w:rsidR="00D4208D">
        <w:rPr>
          <w:szCs w:val="18"/>
          <w:lang w:val="nl-NL"/>
        </w:rPr>
        <w:t xml:space="preserve"> en voor het begrip betaalbare koopwoning wordt voortaan verwezen naar de Huisvestingswet 2014. Daarmee wordt duidelijkheid en uniformiteit verschaft aan alle betrokken partijen in de woningmarkt met betrekking tot de huur- en koopprijsgrenzen. Daarnaast wordt verduidelijkt dat een aanvraag ten minste bestaat uit een toelichting inclusief grondexploitatie, in plaats van een haalbaarheidsstudie. De grondexploitatie is de financiële boekhouding van een gebiedsontwikkeling. Het is de financiële vertaling van ruimtelijk beleid naar een specifieke locatie. Een grondexploitatie is een specifieke begroting die de grondkosten en grondopbrengsten van een gebiedsontwikkeling in beeld brengt. Met de grondexploitatie geeft de gemeente inzicht in de financiële haalbaarheid, de marktconformiteit en realiteit van de gevraagde bijdrage.</w:t>
      </w:r>
      <w:r w:rsidRPr="005A2CC9">
        <w:rPr>
          <w:szCs w:val="18"/>
          <w:lang w:val="nl-NL"/>
        </w:rPr>
        <w:t xml:space="preserve"> </w:t>
      </w:r>
    </w:p>
    <w:p w:rsidRPr="005A2CC9" w:rsidR="000F45F4" w:rsidP="000F45F4" w14:paraId="661D8847" w14:textId="73B249E4">
      <w:pPr>
        <w:rPr>
          <w:szCs w:val="18"/>
          <w:lang w:val="nl-NL"/>
        </w:rPr>
      </w:pPr>
      <w:r w:rsidRPr="005A2CC9">
        <w:rPr>
          <w:szCs w:val="18"/>
          <w:lang w:val="nl-NL"/>
        </w:rPr>
        <w:t xml:space="preserve">Om de Woningbouwimpuls voort te zetten </w:t>
      </w:r>
      <w:r w:rsidR="00A720BF">
        <w:rPr>
          <w:szCs w:val="18"/>
          <w:lang w:val="nl-NL"/>
        </w:rPr>
        <w:t>is</w:t>
      </w:r>
      <w:r w:rsidRPr="005A2CC9">
        <w:rPr>
          <w:szCs w:val="18"/>
          <w:lang w:val="nl-NL"/>
        </w:rPr>
        <w:t xml:space="preserve"> </w:t>
      </w:r>
      <w:r w:rsidR="00A720BF">
        <w:rPr>
          <w:szCs w:val="18"/>
          <w:lang w:val="nl-NL"/>
        </w:rPr>
        <w:t xml:space="preserve">het </w:t>
      </w:r>
      <w:r w:rsidR="004C7D4D">
        <w:rPr>
          <w:szCs w:val="18"/>
          <w:lang w:val="nl-NL"/>
        </w:rPr>
        <w:t>Besluit</w:t>
      </w:r>
      <w:r w:rsidRPr="005A2CC9">
        <w:rPr>
          <w:szCs w:val="18"/>
          <w:lang w:val="nl-NL"/>
        </w:rPr>
        <w:t xml:space="preserve"> zo gewijzigd dat middelen ingezet worden voor het oplossen van grotere knelpunten waarvoor de </w:t>
      </w:r>
      <w:r w:rsidRPr="004D34F0" w:rsidR="00726BEF">
        <w:rPr>
          <w:lang w:val="nl-NL"/>
        </w:rPr>
        <w:t>verwachte bijdrage uit subsidies zoals een mogelijke</w:t>
      </w:r>
      <w:r w:rsidRPr="005A2CC9" w:rsidR="00726BEF">
        <w:rPr>
          <w:szCs w:val="18"/>
          <w:lang w:val="nl-NL"/>
        </w:rPr>
        <w:t xml:space="preserve"> </w:t>
      </w:r>
      <w:r w:rsidRPr="005A2CC9">
        <w:rPr>
          <w:szCs w:val="18"/>
          <w:lang w:val="nl-NL"/>
        </w:rPr>
        <w:t xml:space="preserve">Realisatiestimulans niet voldoende is. Door de komst van de </w:t>
      </w:r>
      <w:r w:rsidR="00726BEF">
        <w:rPr>
          <w:szCs w:val="18"/>
          <w:lang w:val="nl-NL"/>
        </w:rPr>
        <w:t xml:space="preserve">beoogde </w:t>
      </w:r>
      <w:r w:rsidRPr="005A2CC9">
        <w:rPr>
          <w:szCs w:val="18"/>
          <w:lang w:val="nl-NL"/>
        </w:rPr>
        <w:t xml:space="preserve">Realisatiestimulans zullen er voor minder projecten een Woningbouwimpuls-aanvraag nodig zijn, doordat voor projecten vaak de Realisatiestimulans voldoende is. Voor projecten met complexere opgaven, blijft de Woningbouwimpuls bestaan. Hiervoor </w:t>
      </w:r>
      <w:r w:rsidR="00A720BF">
        <w:rPr>
          <w:szCs w:val="18"/>
          <w:lang w:val="nl-NL"/>
        </w:rPr>
        <w:t>zijn</w:t>
      </w:r>
      <w:r w:rsidRPr="005A2CC9">
        <w:rPr>
          <w:szCs w:val="18"/>
          <w:lang w:val="nl-NL"/>
        </w:rPr>
        <w:t xml:space="preserve"> de selectiecriteria van artikel 2 en 4 aangescherpt, zodat projecten alleen in aanmerking kunnen komen als de noodzaak tot een rijksbijdrage aantoonbaar is. Verder </w:t>
      </w:r>
      <w:r w:rsidR="00A720BF">
        <w:rPr>
          <w:szCs w:val="18"/>
          <w:lang w:val="nl-NL"/>
        </w:rPr>
        <w:t>is</w:t>
      </w:r>
      <w:r w:rsidRPr="005A2CC9">
        <w:rPr>
          <w:szCs w:val="18"/>
          <w:lang w:val="nl-NL"/>
        </w:rPr>
        <w:t xml:space="preserve"> het beoordelingskader in artikel 5 aangescherpt, om onnodige administratieve lasten te voorkomen. Dit komt overeen met </w:t>
      </w:r>
      <w:r w:rsidRPr="005A2CC9">
        <w:rPr>
          <w:bCs/>
          <w:szCs w:val="18"/>
          <w:lang w:val="nl-NL"/>
        </w:rPr>
        <w:t>de aanbevelingen uit het Interdepartementale Beleidsonderzoek Woningbouw en Grond, Op grond kun je bouwen</w:t>
      </w:r>
      <w:r w:rsidRPr="005A2CC9" w:rsidR="00A84BA2">
        <w:rPr>
          <w:bCs/>
          <w:szCs w:val="18"/>
          <w:lang w:val="nl-NL"/>
        </w:rPr>
        <w:t>.</w:t>
      </w:r>
      <w:r>
        <w:rPr>
          <w:rStyle w:val="FootnoteReference"/>
          <w:bCs/>
          <w:szCs w:val="18"/>
          <w:lang w:val="nl-NL"/>
        </w:rPr>
        <w:footnoteReference w:id="4"/>
      </w:r>
      <w:r w:rsidRPr="005A2CC9">
        <w:rPr>
          <w:bCs/>
          <w:szCs w:val="18"/>
          <w:lang w:val="nl-NL"/>
        </w:rPr>
        <w:t xml:space="preserve"> </w:t>
      </w:r>
    </w:p>
    <w:p w:rsidRPr="005A2CC9" w:rsidR="00D4208D" w:rsidP="00D4208D" w14:paraId="06712B2C" w14:textId="2D90C187">
      <w:pPr>
        <w:rPr>
          <w:szCs w:val="18"/>
          <w:lang w:val="nl-NL"/>
        </w:rPr>
      </w:pPr>
      <w:r w:rsidRPr="005A2CC9">
        <w:rPr>
          <w:szCs w:val="18"/>
          <w:lang w:val="nl-NL"/>
        </w:rPr>
        <w:t xml:space="preserve">Ten tweede </w:t>
      </w:r>
      <w:r w:rsidR="00A720BF">
        <w:rPr>
          <w:szCs w:val="18"/>
          <w:lang w:val="nl-NL"/>
        </w:rPr>
        <w:t>zijn</w:t>
      </w:r>
      <w:r w:rsidRPr="005A2CC9">
        <w:rPr>
          <w:szCs w:val="18"/>
          <w:lang w:val="nl-NL"/>
        </w:rPr>
        <w:t xml:space="preserve"> </w:t>
      </w:r>
      <w:r w:rsidRPr="005A2CC9" w:rsidR="000F45F4">
        <w:rPr>
          <w:szCs w:val="18"/>
          <w:lang w:val="nl-NL"/>
        </w:rPr>
        <w:t>onderdelen</w:t>
      </w:r>
      <w:r w:rsidRPr="005A2CC9">
        <w:rPr>
          <w:szCs w:val="18"/>
          <w:lang w:val="nl-NL"/>
        </w:rPr>
        <w:t xml:space="preserve"> uit het </w:t>
      </w:r>
      <w:r w:rsidR="004C7D4D">
        <w:rPr>
          <w:szCs w:val="18"/>
          <w:lang w:val="nl-NL"/>
        </w:rPr>
        <w:t>Besluit</w:t>
      </w:r>
      <w:r w:rsidRPr="005A2CC9">
        <w:rPr>
          <w:szCs w:val="18"/>
          <w:lang w:val="nl-NL"/>
        </w:rPr>
        <w:t xml:space="preserve"> verplaatst naar de </w:t>
      </w:r>
      <w:r w:rsidR="0019277D">
        <w:rPr>
          <w:szCs w:val="18"/>
          <w:lang w:val="nl-NL"/>
        </w:rPr>
        <w:t>Regeling</w:t>
      </w:r>
      <w:r w:rsidRPr="005A2CC9">
        <w:rPr>
          <w:szCs w:val="18"/>
          <w:lang w:val="nl-NL"/>
        </w:rPr>
        <w:t xml:space="preserve"> Woningbouwimpuls (hierna: </w:t>
      </w:r>
      <w:r w:rsidR="0019277D">
        <w:rPr>
          <w:szCs w:val="18"/>
          <w:lang w:val="nl-NL"/>
        </w:rPr>
        <w:t>Regeling</w:t>
      </w:r>
      <w:r w:rsidRPr="005A2CC9">
        <w:rPr>
          <w:szCs w:val="18"/>
          <w:lang w:val="nl-NL"/>
        </w:rPr>
        <w:t xml:space="preserve">). </w:t>
      </w:r>
      <w:r w:rsidRPr="005A2CC9" w:rsidR="000F45F4">
        <w:rPr>
          <w:szCs w:val="18"/>
          <w:lang w:val="nl-NL"/>
        </w:rPr>
        <w:t xml:space="preserve">Dit betreft onder andere de uitgewerkte selectiecriteria (artikel 2 en 4) en de gezamenlijke weging (artikel 5) van het beoordelingskader. </w:t>
      </w:r>
      <w:r w:rsidRPr="005A2CC9">
        <w:rPr>
          <w:szCs w:val="18"/>
          <w:lang w:val="nl-NL"/>
        </w:rPr>
        <w:t xml:space="preserve">Dit komt deels door voortschrijdend inzicht en deels is het om het instrument toekomstbestendig te maken. Nieuwe inzichten om het instrument doelgerichter, doelmatiger en rechtvaardiger in te zetten zijn met een wijziging van de </w:t>
      </w:r>
      <w:r w:rsidR="0019277D">
        <w:rPr>
          <w:szCs w:val="18"/>
          <w:lang w:val="nl-NL"/>
        </w:rPr>
        <w:t>Regeling</w:t>
      </w:r>
      <w:r w:rsidRPr="005A2CC9">
        <w:rPr>
          <w:szCs w:val="18"/>
          <w:lang w:val="nl-NL"/>
        </w:rPr>
        <w:t xml:space="preserve"> sneller te implementeren</w:t>
      </w:r>
      <w:r w:rsidRPr="005A2CC9" w:rsidR="004A3A8A">
        <w:rPr>
          <w:szCs w:val="18"/>
          <w:lang w:val="nl-NL"/>
        </w:rPr>
        <w:t xml:space="preserve"> en zo kan beter worden ingespeeld op de snel veranderende woningmarkt</w:t>
      </w:r>
      <w:r w:rsidRPr="005A2CC9" w:rsidR="003F5E98">
        <w:rPr>
          <w:szCs w:val="18"/>
          <w:lang w:val="nl-NL"/>
        </w:rPr>
        <w:t xml:space="preserve"> ook in verband met andere maatregelen die de regering op dit moment neemt om de </w:t>
      </w:r>
      <w:r w:rsidRPr="005A2CC9" w:rsidR="000F45F4">
        <w:rPr>
          <w:szCs w:val="18"/>
          <w:lang w:val="nl-NL"/>
        </w:rPr>
        <w:t xml:space="preserve">evenwichtige verdeling van </w:t>
      </w:r>
      <w:r w:rsidRPr="005A2CC9" w:rsidR="003F5E98">
        <w:rPr>
          <w:szCs w:val="18"/>
          <w:lang w:val="nl-NL"/>
        </w:rPr>
        <w:t>betaal</w:t>
      </w:r>
      <w:r w:rsidRPr="005A2CC9" w:rsidR="000F45F4">
        <w:rPr>
          <w:szCs w:val="18"/>
          <w:lang w:val="nl-NL"/>
        </w:rPr>
        <w:t xml:space="preserve">bare woningen in </w:t>
      </w:r>
      <w:r w:rsidRPr="005A2CC9" w:rsidR="003F5E98">
        <w:rPr>
          <w:szCs w:val="18"/>
          <w:lang w:val="nl-NL"/>
        </w:rPr>
        <w:t>de woningvoorraad te vergroten</w:t>
      </w:r>
      <w:r w:rsidRPr="005A2CC9">
        <w:rPr>
          <w:szCs w:val="18"/>
          <w:lang w:val="nl-NL"/>
        </w:rPr>
        <w:t xml:space="preserve">. </w:t>
      </w:r>
    </w:p>
    <w:p w:rsidRPr="005A2CC9" w:rsidR="005D09ED" w:rsidP="005E7186" w14:paraId="6D57E904" w14:textId="6257FD65">
      <w:pPr>
        <w:pStyle w:val="NoSpacing"/>
        <w:rPr>
          <w:rFonts w:ascii="Verdana" w:hAnsi="Verdana"/>
          <w:i/>
          <w:iCs/>
          <w:sz w:val="18"/>
          <w:szCs w:val="18"/>
          <w:lang w:val="nl-NL"/>
        </w:rPr>
      </w:pPr>
      <w:r w:rsidRPr="005A2CC9">
        <w:rPr>
          <w:rFonts w:ascii="Verdana" w:hAnsi="Verdana"/>
          <w:i/>
          <w:iCs/>
          <w:sz w:val="18"/>
          <w:szCs w:val="18"/>
          <w:lang w:val="nl-NL"/>
        </w:rPr>
        <w:t>Woningbouwimpuls als knelpuntenpot</w:t>
      </w:r>
    </w:p>
    <w:p w:rsidRPr="005A2CC9" w:rsidR="00FC77EF" w:rsidP="005E7186" w14:paraId="3942F6A2" w14:textId="11C505C0">
      <w:pPr>
        <w:pStyle w:val="NoSpacing"/>
        <w:rPr>
          <w:rFonts w:ascii="Verdana" w:hAnsi="Verdana"/>
          <w:sz w:val="18"/>
          <w:szCs w:val="18"/>
          <w:lang w:val="nl-NL"/>
        </w:rPr>
      </w:pPr>
      <w:r w:rsidRPr="005A2CC9">
        <w:rPr>
          <w:rFonts w:ascii="Verdana" w:hAnsi="Verdana"/>
          <w:sz w:val="18"/>
          <w:szCs w:val="18"/>
          <w:lang w:val="nl-NL"/>
        </w:rPr>
        <w:t>Rand voorwaardelijk</w:t>
      </w:r>
      <w:r w:rsidRPr="005A2CC9">
        <w:rPr>
          <w:rFonts w:ascii="Verdana" w:hAnsi="Verdana"/>
          <w:sz w:val="18"/>
          <w:szCs w:val="18"/>
          <w:lang w:val="nl-NL"/>
        </w:rPr>
        <w:t xml:space="preserve"> voor het verstrekken van een specifieke uitkering is dat voor de bouw van betaalbare woningen bepaalde publieke maatregelen genomen worden door de gemeente die leiden tot een publiek tekort voor de gemeente. Met de focus op projecten met een publiek tekort wordt voorkomen dat bijdragen terechtkomen bij projecten die dit niet nodig hebben. In een zorgvuldig proces</w:t>
      </w:r>
      <w:r w:rsidR="00726BEF">
        <w:rPr>
          <w:rFonts w:ascii="Verdana" w:hAnsi="Verdana"/>
          <w:sz w:val="18"/>
          <w:szCs w:val="18"/>
          <w:lang w:val="nl-NL"/>
        </w:rPr>
        <w:t>,</w:t>
      </w:r>
      <w:r w:rsidRPr="005A2CC9">
        <w:rPr>
          <w:rFonts w:ascii="Verdana" w:hAnsi="Verdana"/>
          <w:sz w:val="18"/>
          <w:szCs w:val="18"/>
          <w:lang w:val="nl-NL"/>
        </w:rPr>
        <w:t xml:space="preserve"> </w:t>
      </w:r>
      <w:r w:rsidRPr="00143F98" w:rsidR="00726BEF">
        <w:rPr>
          <w:rFonts w:ascii="Verdana" w:hAnsi="Verdana"/>
          <w:sz w:val="18"/>
          <w:szCs w:val="18"/>
          <w:lang w:val="nl-NL"/>
        </w:rPr>
        <w:t xml:space="preserve">ondersteund door een ambtelijk secretariaat en een pool van analisten, beoordeelt een onafhankelijke toetsingscommissie of de bijdrage marktconform, realistisch is en </w:t>
      </w:r>
      <w:r w:rsidR="00726BEF">
        <w:rPr>
          <w:rFonts w:ascii="Verdana" w:hAnsi="Verdana"/>
          <w:sz w:val="18"/>
          <w:szCs w:val="18"/>
          <w:lang w:val="nl-NL"/>
        </w:rPr>
        <w:t>zorgt voor een versnellings- of realisatie effect</w:t>
      </w:r>
      <w:r w:rsidRPr="005A2CC9">
        <w:rPr>
          <w:rFonts w:ascii="Verdana" w:hAnsi="Verdana"/>
          <w:sz w:val="18"/>
          <w:szCs w:val="18"/>
          <w:lang w:val="nl-NL"/>
        </w:rPr>
        <w:t xml:space="preserve">. Door de Woningbouwimpuls te richten op publieke onderdelen wordt voorkomen dat de winsten van ontwikkelaars vergroot worden ten koste van de publieke partijen die bij de ontwikkeling betrokken zijn. </w:t>
      </w:r>
    </w:p>
    <w:p w:rsidRPr="00651BB3" w:rsidR="005D09ED" w:rsidP="005E7186" w14:paraId="0E99339F" w14:textId="77777777">
      <w:pPr>
        <w:pStyle w:val="NoSpacing"/>
        <w:rPr>
          <w:rFonts w:ascii="Verdana" w:hAnsi="Verdana"/>
          <w:i/>
          <w:iCs/>
          <w:sz w:val="18"/>
          <w:szCs w:val="18"/>
          <w:lang w:val="nl-NL"/>
        </w:rPr>
      </w:pPr>
    </w:p>
    <w:p w:rsidRPr="005A2CC9" w:rsidR="0058054D" w:rsidP="005D09ED" w14:paraId="0552A9B2" w14:textId="2AB99807">
      <w:pPr>
        <w:pStyle w:val="NoSpacing"/>
        <w:rPr>
          <w:rFonts w:ascii="Verdana" w:hAnsi="Verdana"/>
          <w:sz w:val="18"/>
          <w:szCs w:val="18"/>
          <w:lang w:val="nl-NL"/>
        </w:rPr>
      </w:pPr>
      <w:r w:rsidRPr="00651BB3">
        <w:rPr>
          <w:rFonts w:ascii="Verdana" w:hAnsi="Verdana"/>
          <w:i/>
          <w:iCs/>
          <w:sz w:val="18"/>
          <w:szCs w:val="18"/>
          <w:lang w:val="nl-NL"/>
        </w:rPr>
        <w:t xml:space="preserve">Woningbouwimpuls in relatie tot de </w:t>
      </w:r>
      <w:r w:rsidR="00726BEF">
        <w:rPr>
          <w:rFonts w:ascii="Verdana" w:hAnsi="Verdana"/>
          <w:i/>
          <w:iCs/>
          <w:sz w:val="18"/>
          <w:szCs w:val="18"/>
          <w:lang w:val="nl-NL"/>
        </w:rPr>
        <w:t xml:space="preserve">beoogde </w:t>
      </w:r>
      <w:r w:rsidRPr="00651BB3">
        <w:rPr>
          <w:rFonts w:ascii="Verdana" w:hAnsi="Verdana"/>
          <w:i/>
          <w:iCs/>
          <w:sz w:val="18"/>
          <w:szCs w:val="18"/>
          <w:lang w:val="nl-NL"/>
        </w:rPr>
        <w:t>Realisatiestimulans</w:t>
      </w:r>
      <w:r w:rsidRPr="005A2CC9">
        <w:rPr>
          <w:rFonts w:ascii="Verdana" w:hAnsi="Verdana"/>
          <w:sz w:val="18"/>
          <w:szCs w:val="18"/>
          <w:lang w:val="nl-NL"/>
        </w:rPr>
        <w:br/>
      </w:r>
      <w:r w:rsidRPr="005A2CC9" w:rsidR="005D09ED">
        <w:rPr>
          <w:rFonts w:ascii="Verdana" w:hAnsi="Verdana"/>
          <w:sz w:val="18"/>
          <w:szCs w:val="18"/>
          <w:lang w:val="nl-NL"/>
        </w:rPr>
        <w:t xml:space="preserve">Welke publieke maatregelen dit zijn hangt af van de specifieke locatie van een woningbouwproject of van de gemeentelijke voorwaarden die worden gesteld op het gebied van bouwen en betaalbaarheid en hoe de bijdrage uit de </w:t>
      </w:r>
      <w:r w:rsidR="00726BEF">
        <w:rPr>
          <w:rFonts w:ascii="Verdana" w:hAnsi="Verdana"/>
          <w:sz w:val="18"/>
          <w:szCs w:val="18"/>
          <w:lang w:val="nl-NL"/>
        </w:rPr>
        <w:t>verwachte subsidies zoals een mogelijke R</w:t>
      </w:r>
      <w:r w:rsidRPr="005A2CC9" w:rsidR="005D09ED">
        <w:rPr>
          <w:rFonts w:ascii="Verdana" w:hAnsi="Verdana"/>
          <w:sz w:val="18"/>
          <w:szCs w:val="18"/>
          <w:lang w:val="nl-NL"/>
        </w:rPr>
        <w:t>ealisatiestimulans wordt ingezet. Gemiddeld ontvang</w:t>
      </w:r>
      <w:r w:rsidRPr="005A2CC9" w:rsidR="004E0625">
        <w:rPr>
          <w:rFonts w:ascii="Verdana" w:hAnsi="Verdana"/>
          <w:sz w:val="18"/>
          <w:szCs w:val="18"/>
          <w:lang w:val="nl-NL"/>
        </w:rPr>
        <w:t>t</w:t>
      </w:r>
      <w:r w:rsidRPr="005A2CC9" w:rsidR="005D09ED">
        <w:rPr>
          <w:rFonts w:ascii="Verdana" w:hAnsi="Verdana"/>
          <w:sz w:val="18"/>
          <w:szCs w:val="18"/>
          <w:lang w:val="nl-NL"/>
        </w:rPr>
        <w:t xml:space="preserve"> een gemeente ca. €7.000 </w:t>
      </w:r>
      <w:r w:rsidRPr="005A2CC9" w:rsidR="004E0625">
        <w:rPr>
          <w:rFonts w:ascii="Verdana" w:hAnsi="Verdana"/>
          <w:sz w:val="18"/>
          <w:szCs w:val="18"/>
          <w:lang w:val="nl-NL"/>
        </w:rPr>
        <w:t xml:space="preserve">per </w:t>
      </w:r>
      <w:r w:rsidRPr="005A2CC9" w:rsidR="005D09ED">
        <w:rPr>
          <w:rFonts w:ascii="Verdana" w:hAnsi="Verdana"/>
          <w:sz w:val="18"/>
          <w:szCs w:val="18"/>
          <w:lang w:val="nl-NL"/>
        </w:rPr>
        <w:t xml:space="preserve">betaalbare woning uit de </w:t>
      </w:r>
      <w:r w:rsidR="00726BEF">
        <w:rPr>
          <w:rFonts w:ascii="Verdana" w:hAnsi="Verdana"/>
          <w:sz w:val="18"/>
          <w:szCs w:val="18"/>
          <w:lang w:val="nl-NL"/>
        </w:rPr>
        <w:t xml:space="preserve">beoogde </w:t>
      </w:r>
      <w:r w:rsidRPr="005A2CC9" w:rsidR="005D09ED">
        <w:rPr>
          <w:rFonts w:ascii="Verdana" w:hAnsi="Verdana"/>
          <w:sz w:val="18"/>
          <w:szCs w:val="18"/>
          <w:lang w:val="nl-NL"/>
        </w:rPr>
        <w:t xml:space="preserve">Realisatiestimulans. Dit bedrag ligt lager dan </w:t>
      </w:r>
      <w:r w:rsidRPr="005A2CC9" w:rsidR="004E0625">
        <w:rPr>
          <w:rFonts w:ascii="Verdana" w:hAnsi="Verdana"/>
          <w:sz w:val="18"/>
          <w:szCs w:val="18"/>
          <w:lang w:val="nl-NL"/>
        </w:rPr>
        <w:t>de</w:t>
      </w:r>
      <w:r w:rsidRPr="005A2CC9" w:rsidR="005D09ED">
        <w:rPr>
          <w:rFonts w:ascii="Verdana" w:hAnsi="Verdana"/>
          <w:sz w:val="18"/>
          <w:szCs w:val="18"/>
          <w:lang w:val="nl-NL"/>
        </w:rPr>
        <w:t xml:space="preserve"> gemiddelde gevraagde bijdrage uit de Woningbouwimpuls, waar</w:t>
      </w:r>
      <w:r w:rsidRPr="005A2CC9" w:rsidR="004E0625">
        <w:rPr>
          <w:rFonts w:ascii="Verdana" w:hAnsi="Verdana"/>
          <w:sz w:val="18"/>
          <w:szCs w:val="18"/>
          <w:lang w:val="nl-NL"/>
        </w:rPr>
        <w:t>uit</w:t>
      </w:r>
      <w:r w:rsidRPr="005A2CC9" w:rsidR="005D09ED">
        <w:rPr>
          <w:rFonts w:ascii="Verdana" w:hAnsi="Verdana"/>
          <w:sz w:val="18"/>
          <w:szCs w:val="18"/>
          <w:lang w:val="nl-NL"/>
        </w:rPr>
        <w:t xml:space="preserve"> in de periode tussen 2020-2025 gemiddeld ca. €9.000 per betaalbare woning is bijgedragen. Het is logischerwijs te verwachten dat er locaties zijn die </w:t>
      </w:r>
      <w:r w:rsidRPr="005A2CC9" w:rsidR="005D09ED">
        <w:rPr>
          <w:rFonts w:ascii="Verdana" w:hAnsi="Verdana"/>
          <w:sz w:val="18"/>
          <w:szCs w:val="18"/>
          <w:lang w:val="nl-NL"/>
        </w:rPr>
        <w:t xml:space="preserve">ondanks de inzet van de </w:t>
      </w:r>
      <w:r w:rsidR="00726BEF">
        <w:rPr>
          <w:rFonts w:ascii="Verdana" w:hAnsi="Verdana"/>
          <w:sz w:val="18"/>
          <w:szCs w:val="18"/>
          <w:lang w:val="nl-NL"/>
        </w:rPr>
        <w:t xml:space="preserve">beoogde </w:t>
      </w:r>
      <w:r w:rsidRPr="005A2CC9" w:rsidR="004E0625">
        <w:rPr>
          <w:rFonts w:ascii="Verdana" w:hAnsi="Verdana"/>
          <w:sz w:val="18"/>
          <w:szCs w:val="18"/>
          <w:lang w:val="nl-NL"/>
        </w:rPr>
        <w:t>R</w:t>
      </w:r>
      <w:r w:rsidRPr="005A2CC9" w:rsidR="005D09ED">
        <w:rPr>
          <w:rFonts w:ascii="Verdana" w:hAnsi="Verdana"/>
          <w:sz w:val="18"/>
          <w:szCs w:val="18"/>
          <w:lang w:val="nl-NL"/>
        </w:rPr>
        <w:t xml:space="preserve">ealisatiestimulans nog een tekort resteert. De verwachting is wel dat dit alleen de locaties zijn waar een significante maatregel noodzakelijk is om een locatie geschikt of beschikbaar te krijgen. </w:t>
      </w:r>
    </w:p>
    <w:p w:rsidRPr="005A2CC9" w:rsidR="005D09ED" w:rsidP="005D09ED" w14:paraId="434AE04B" w14:textId="77777777">
      <w:pPr>
        <w:pStyle w:val="NoSpacing"/>
        <w:rPr>
          <w:rFonts w:ascii="Verdana" w:hAnsi="Verdana"/>
          <w:sz w:val="18"/>
          <w:szCs w:val="18"/>
          <w:lang w:val="nl-NL"/>
        </w:rPr>
      </w:pPr>
    </w:p>
    <w:p w:rsidRPr="005A2CC9" w:rsidR="000E01FE" w:rsidP="000E01FE" w14:paraId="6BC157E6" w14:textId="48C948E6">
      <w:pPr>
        <w:rPr>
          <w:szCs w:val="18"/>
          <w:lang w:val="nl-NL"/>
        </w:rPr>
      </w:pPr>
      <w:r w:rsidRPr="005A2CC9">
        <w:rPr>
          <w:szCs w:val="18"/>
          <w:lang w:val="nl-NL"/>
        </w:rPr>
        <w:t xml:space="preserve">De bijdrage die vanuit de </w:t>
      </w:r>
      <w:r w:rsidR="00726BEF">
        <w:rPr>
          <w:szCs w:val="18"/>
          <w:lang w:val="nl-NL"/>
        </w:rPr>
        <w:t xml:space="preserve">beoogde </w:t>
      </w:r>
      <w:r w:rsidR="00651BB3">
        <w:rPr>
          <w:szCs w:val="18"/>
          <w:lang w:val="nl-NL"/>
        </w:rPr>
        <w:t>R</w:t>
      </w:r>
      <w:r w:rsidRPr="005A2CC9">
        <w:rPr>
          <w:szCs w:val="18"/>
          <w:lang w:val="nl-NL"/>
        </w:rPr>
        <w:t>ealisatiestimulans aan gemeenten wordt uitgekeerd is berekend om de gemiddelde publieke tekorten in woningbouwprojecten in Nederland</w:t>
      </w:r>
      <w:r w:rsidR="00D65F58">
        <w:rPr>
          <w:szCs w:val="18"/>
          <w:lang w:val="nl-NL"/>
        </w:rPr>
        <w:t xml:space="preserve"> te dekken</w:t>
      </w:r>
      <w:r w:rsidRPr="005A2CC9">
        <w:rPr>
          <w:szCs w:val="18"/>
          <w:lang w:val="nl-NL"/>
        </w:rPr>
        <w:t xml:space="preserve">. Het uitganspunt is daarom dat gemeenten met de bijdrage uit de </w:t>
      </w:r>
      <w:r w:rsidR="00726BEF">
        <w:rPr>
          <w:szCs w:val="18"/>
          <w:lang w:val="nl-NL"/>
        </w:rPr>
        <w:t xml:space="preserve">beoogde </w:t>
      </w:r>
      <w:r w:rsidR="00651BB3">
        <w:rPr>
          <w:szCs w:val="18"/>
          <w:lang w:val="nl-NL"/>
        </w:rPr>
        <w:t>R</w:t>
      </w:r>
      <w:r w:rsidRPr="005A2CC9">
        <w:rPr>
          <w:szCs w:val="18"/>
          <w:lang w:val="nl-NL"/>
        </w:rPr>
        <w:t xml:space="preserve">ealisatiestimulans (in het vooruitzicht), in staat moet stellen om publieke investeringen te doen om woningbouw mogelijk te maken, ook als de publieke opbrengsten uit grondverkoop of kostenverhaal niet volledig dekkend zijn. </w:t>
      </w:r>
    </w:p>
    <w:p w:rsidRPr="005A2CC9" w:rsidR="000E01FE" w:rsidP="000E01FE" w14:paraId="7355FF46" w14:textId="7E0AC664">
      <w:pPr>
        <w:rPr>
          <w:szCs w:val="18"/>
          <w:lang w:val="nl-NL"/>
        </w:rPr>
      </w:pPr>
      <w:r w:rsidRPr="005A2CC9">
        <w:rPr>
          <w:szCs w:val="18"/>
          <w:lang w:val="nl-NL"/>
        </w:rPr>
        <w:t>In enkele gevallen zal een gemeente een locatie moeten ontwikkelen waar de investeringen dermate hoog zijn, dat op geen enkele manier de bijdrage uit de</w:t>
      </w:r>
      <w:r w:rsidR="00726BEF">
        <w:rPr>
          <w:szCs w:val="18"/>
          <w:lang w:val="nl-NL"/>
        </w:rPr>
        <w:t xml:space="preserve"> beoogde</w:t>
      </w:r>
      <w:r w:rsidRPr="005A2CC9">
        <w:rPr>
          <w:szCs w:val="18"/>
          <w:lang w:val="nl-NL"/>
        </w:rPr>
        <w:t xml:space="preserve"> realisatiestimulans de investeringen dekt. Bijvoorbeeld in het geval er (hinder)activiteiten uitgeplaatst moeten worden of als er sprake is van (ernstige) vervuiling. In zulke gevallen lopen de publieke kosten al snel op tot een niveau dat er sprake is van een substantieel publiek tekort. In zulke gevallen kan een gemeente een beroep doen op de Woningbouwimpuls. </w:t>
      </w:r>
    </w:p>
    <w:p w:rsidRPr="005A2CC9" w:rsidR="000E01FE" w:rsidP="000E01FE" w14:paraId="452F0FD9" w14:textId="3162BB56">
      <w:pPr>
        <w:rPr>
          <w:szCs w:val="18"/>
          <w:lang w:val="nl-NL"/>
        </w:rPr>
      </w:pPr>
      <w:r w:rsidRPr="005A2CC9">
        <w:rPr>
          <w:szCs w:val="18"/>
          <w:lang w:val="nl-NL"/>
        </w:rPr>
        <w:t xml:space="preserve">Om in aanmerking te komen voor een bijdrage uit de Woningbouwimpuls moeten gemeenten inzicht geven in de financiën van het betreffende project. Een marktconform en realistisch tekort is een belangrijke grondslag voor het verstrekken van een bijdrage. Het publieke tekort en de gevraagde bijdrage die daaruit volgt dienen gemeenten te onderbouwen aan de hand van een grondexploitatie, die inzicht geeft in alle noodzakelijke publieke kosten en opbrengsten. </w:t>
      </w:r>
      <w:r w:rsidRPr="004D34F0" w:rsidR="00726BEF">
        <w:rPr>
          <w:szCs w:val="18"/>
          <w:lang w:val="nl-NL"/>
        </w:rPr>
        <w:t>De verwachte bijdrage uit subsidies zoals een mogelijke realisatiestimulans kan een van de opbrengsten in de grondexploitatie zijn</w:t>
      </w:r>
      <w:r w:rsidR="00726BEF">
        <w:rPr>
          <w:szCs w:val="18"/>
          <w:lang w:val="nl-NL"/>
        </w:rPr>
        <w:t xml:space="preserve">. </w:t>
      </w:r>
    </w:p>
    <w:p w:rsidRPr="00651BB3" w:rsidR="000E01FE" w:rsidP="005D09ED" w14:paraId="690FF82A" w14:textId="35B5B669">
      <w:pPr>
        <w:pStyle w:val="NoSpacing"/>
        <w:rPr>
          <w:rFonts w:ascii="Verdana" w:hAnsi="Verdana"/>
          <w:i/>
          <w:iCs/>
          <w:sz w:val="18"/>
          <w:szCs w:val="18"/>
          <w:lang w:val="nl-NL"/>
        </w:rPr>
      </w:pPr>
      <w:r w:rsidRPr="00651BB3">
        <w:rPr>
          <w:rFonts w:ascii="Verdana" w:hAnsi="Verdana"/>
          <w:i/>
          <w:iCs/>
          <w:sz w:val="18"/>
          <w:szCs w:val="18"/>
          <w:lang w:val="nl-NL"/>
        </w:rPr>
        <w:t>Activiteiten waarvoor een bijdrage kan worden gevraagd</w:t>
      </w:r>
    </w:p>
    <w:p w:rsidRPr="005A2CC9" w:rsidR="00BD1081" w:rsidP="00BD1081" w14:paraId="1EC8B3AD" w14:textId="4BD17339">
      <w:pPr>
        <w:pStyle w:val="NoSpacing"/>
        <w:rPr>
          <w:rFonts w:ascii="Verdana" w:hAnsi="Verdana"/>
          <w:sz w:val="18"/>
          <w:szCs w:val="18"/>
          <w:lang w:val="nl-NL"/>
        </w:rPr>
      </w:pPr>
      <w:r w:rsidRPr="005A2CC9">
        <w:rPr>
          <w:rFonts w:ascii="Verdana" w:hAnsi="Verdana"/>
          <w:sz w:val="18"/>
          <w:szCs w:val="18"/>
          <w:lang w:val="nl-NL"/>
        </w:rPr>
        <w:t xml:space="preserve">Tot op heden heeft de Woningbouwimpuls bijgedragen aan kosten gerelateerd aan de toerekenbare investeringen voor </w:t>
      </w:r>
      <w:r w:rsidRPr="005A2CC9" w:rsidR="00F803CE">
        <w:rPr>
          <w:rFonts w:ascii="Verdana" w:hAnsi="Verdana"/>
          <w:sz w:val="18"/>
          <w:szCs w:val="18"/>
          <w:lang w:val="nl-NL"/>
        </w:rPr>
        <w:t>i</w:t>
      </w:r>
      <w:r w:rsidRPr="005A2CC9">
        <w:rPr>
          <w:rFonts w:ascii="Verdana" w:hAnsi="Verdana"/>
          <w:sz w:val="18"/>
          <w:szCs w:val="18"/>
          <w:lang w:val="nl-NL"/>
        </w:rPr>
        <w:t xml:space="preserve">nfrastructuur, het verlagen van de stikstofdepositie, bodemsanering, uitplaatsing van </w:t>
      </w:r>
      <w:r w:rsidRPr="005A2CC9" w:rsidR="004C7D4D">
        <w:rPr>
          <w:rFonts w:ascii="Verdana" w:hAnsi="Verdana"/>
          <w:sz w:val="18"/>
          <w:szCs w:val="18"/>
          <w:lang w:val="nl-NL"/>
        </w:rPr>
        <w:t>hinder gevende</w:t>
      </w:r>
      <w:r w:rsidRPr="005A2CC9">
        <w:rPr>
          <w:rFonts w:ascii="Verdana" w:hAnsi="Verdana"/>
          <w:sz w:val="18"/>
          <w:szCs w:val="18"/>
          <w:lang w:val="nl-NL"/>
        </w:rPr>
        <w:t xml:space="preserve"> bedrijvigheid en openbare ruimte. </w:t>
      </w:r>
      <w:r w:rsidRPr="005A2CC9">
        <w:rPr>
          <w:rFonts w:ascii="Verdana" w:hAnsi="Verdana"/>
          <w:sz w:val="18"/>
          <w:szCs w:val="18"/>
          <w:lang w:val="nl-NL"/>
        </w:rPr>
        <w:t xml:space="preserve">Op de Woontop is aangekondigd dat de </w:t>
      </w:r>
      <w:r w:rsidRPr="005A2CC9" w:rsidR="00F803CE">
        <w:rPr>
          <w:rFonts w:ascii="Verdana" w:hAnsi="Verdana"/>
          <w:sz w:val="18"/>
          <w:szCs w:val="18"/>
          <w:lang w:val="nl-NL"/>
        </w:rPr>
        <w:t>W</w:t>
      </w:r>
      <w:r w:rsidRPr="005A2CC9">
        <w:rPr>
          <w:rFonts w:ascii="Verdana" w:hAnsi="Verdana"/>
          <w:sz w:val="18"/>
          <w:szCs w:val="18"/>
          <w:lang w:val="nl-NL"/>
        </w:rPr>
        <w:t xml:space="preserve">oningbouwimpuls beschikbaar is voor projecten indien de volgende limitatieve lijst </w:t>
      </w:r>
      <w:r w:rsidRPr="005A2CC9" w:rsidR="00F803CE">
        <w:rPr>
          <w:rFonts w:ascii="Verdana" w:hAnsi="Verdana"/>
          <w:sz w:val="18"/>
          <w:szCs w:val="18"/>
          <w:lang w:val="nl-NL"/>
        </w:rPr>
        <w:t xml:space="preserve">van </w:t>
      </w:r>
      <w:r w:rsidRPr="005A2CC9">
        <w:rPr>
          <w:rFonts w:ascii="Verdana" w:hAnsi="Verdana"/>
          <w:sz w:val="18"/>
          <w:szCs w:val="18"/>
          <w:lang w:val="nl-NL"/>
        </w:rPr>
        <w:t>activiteiten op aantoonbare wijze bijdragen aan en noodzakelijk zijn voor het versnellen of realiseren van de bouw van nieuwe woningen:</w:t>
      </w:r>
    </w:p>
    <w:p w:rsidRPr="005A2CC9" w:rsidR="00BD1081" w:rsidP="00BD1081" w14:paraId="14A1AEBF" w14:textId="77777777">
      <w:pPr>
        <w:pStyle w:val="NoSpacing"/>
        <w:rPr>
          <w:rFonts w:ascii="Verdana" w:hAnsi="Verdana"/>
          <w:sz w:val="18"/>
          <w:szCs w:val="18"/>
          <w:lang w:val="nl-NL"/>
        </w:rPr>
      </w:pPr>
      <w:r w:rsidRPr="005A2CC9">
        <w:rPr>
          <w:rFonts w:ascii="Verdana" w:hAnsi="Verdana"/>
          <w:sz w:val="18"/>
          <w:szCs w:val="18"/>
          <w:lang w:val="nl-NL"/>
        </w:rPr>
        <w:t>1. de infrastructurele ontsluiting;</w:t>
      </w:r>
    </w:p>
    <w:p w:rsidRPr="005A2CC9" w:rsidR="00BD1081" w:rsidP="00BD1081" w14:paraId="19B98006" w14:textId="77777777">
      <w:pPr>
        <w:pStyle w:val="NoSpacing"/>
        <w:rPr>
          <w:rFonts w:ascii="Verdana" w:hAnsi="Verdana"/>
          <w:sz w:val="18"/>
          <w:szCs w:val="18"/>
          <w:lang w:val="nl-NL"/>
        </w:rPr>
      </w:pPr>
      <w:r w:rsidRPr="005A2CC9">
        <w:rPr>
          <w:rFonts w:ascii="Verdana" w:hAnsi="Verdana"/>
          <w:sz w:val="18"/>
          <w:szCs w:val="18"/>
          <w:lang w:val="nl-NL"/>
        </w:rPr>
        <w:t>2. verlaging van de stikstofdepositie in stikstofgevoelige Natura-2000 gebieden;</w:t>
      </w:r>
    </w:p>
    <w:p w:rsidRPr="005A2CC9" w:rsidR="00BD1081" w:rsidP="00BD1081" w14:paraId="7C712737" w14:textId="77777777">
      <w:pPr>
        <w:pStyle w:val="NoSpacing"/>
        <w:rPr>
          <w:rFonts w:ascii="Verdana" w:hAnsi="Verdana"/>
          <w:sz w:val="18"/>
          <w:szCs w:val="18"/>
          <w:lang w:val="nl-NL"/>
        </w:rPr>
      </w:pPr>
      <w:r w:rsidRPr="005A2CC9">
        <w:rPr>
          <w:rFonts w:ascii="Verdana" w:hAnsi="Verdana"/>
          <w:sz w:val="18"/>
          <w:szCs w:val="18"/>
          <w:lang w:val="nl-NL"/>
        </w:rPr>
        <w:t>3. bodemsanering in een afgebakend projectgebied;</w:t>
      </w:r>
    </w:p>
    <w:p w:rsidR="00BD1081" w:rsidP="00BD1081" w14:paraId="05D42924" w14:textId="1BFA5C4C">
      <w:pPr>
        <w:pStyle w:val="NoSpacing"/>
        <w:rPr>
          <w:rFonts w:ascii="Verdana" w:hAnsi="Verdana"/>
          <w:sz w:val="18"/>
          <w:szCs w:val="18"/>
          <w:lang w:val="nl-NL"/>
        </w:rPr>
      </w:pPr>
      <w:r w:rsidRPr="005A2CC9">
        <w:rPr>
          <w:rFonts w:ascii="Verdana" w:hAnsi="Verdana"/>
          <w:sz w:val="18"/>
          <w:szCs w:val="18"/>
          <w:lang w:val="nl-NL"/>
        </w:rPr>
        <w:t>4. uitplaatsing van (bedrijfs)activiteiten ten behoeve van woningbouw.</w:t>
      </w:r>
    </w:p>
    <w:p w:rsidR="0043739D" w:rsidP="00BD1081" w14:paraId="637CDF58" w14:textId="77777777">
      <w:pPr>
        <w:pStyle w:val="NoSpacing"/>
        <w:rPr>
          <w:rFonts w:ascii="Verdana" w:hAnsi="Verdana"/>
          <w:sz w:val="18"/>
          <w:szCs w:val="18"/>
          <w:lang w:val="nl-NL"/>
        </w:rPr>
      </w:pPr>
    </w:p>
    <w:p w:rsidRPr="005A2CC9" w:rsidR="0043739D" w:rsidP="00BD1081" w14:paraId="5F96EB9D" w14:textId="00AEDB0A">
      <w:pPr>
        <w:pStyle w:val="NoSpacing"/>
        <w:rPr>
          <w:rFonts w:ascii="Verdana" w:hAnsi="Verdana"/>
          <w:sz w:val="18"/>
          <w:szCs w:val="18"/>
          <w:lang w:val="nl-NL"/>
        </w:rPr>
      </w:pPr>
      <w:r>
        <w:rPr>
          <w:rFonts w:ascii="Verdana" w:hAnsi="Verdana"/>
          <w:sz w:val="18"/>
          <w:szCs w:val="18"/>
          <w:lang w:val="nl-NL"/>
        </w:rPr>
        <w:t xml:space="preserve">Deze limitatieve lijst aan activiteiten wordt verplaatst naar het niveau van de </w:t>
      </w:r>
      <w:r w:rsidR="0019277D">
        <w:rPr>
          <w:rFonts w:ascii="Verdana" w:hAnsi="Verdana"/>
          <w:sz w:val="18"/>
          <w:szCs w:val="18"/>
          <w:lang w:val="nl-NL"/>
        </w:rPr>
        <w:t>Regeling</w:t>
      </w:r>
      <w:r>
        <w:rPr>
          <w:rFonts w:ascii="Verdana" w:hAnsi="Verdana"/>
          <w:sz w:val="18"/>
          <w:szCs w:val="18"/>
          <w:lang w:val="nl-NL"/>
        </w:rPr>
        <w:t xml:space="preserve"> ter uitwerking van dit </w:t>
      </w:r>
      <w:r w:rsidR="004C7D4D">
        <w:rPr>
          <w:rFonts w:ascii="Verdana" w:hAnsi="Verdana"/>
          <w:sz w:val="18"/>
          <w:szCs w:val="18"/>
          <w:lang w:val="nl-NL"/>
        </w:rPr>
        <w:t>Besluit</w:t>
      </w:r>
      <w:r>
        <w:rPr>
          <w:rFonts w:ascii="Verdana" w:hAnsi="Verdana"/>
          <w:sz w:val="18"/>
          <w:szCs w:val="18"/>
          <w:lang w:val="nl-NL"/>
        </w:rPr>
        <w:t>. D</w:t>
      </w:r>
      <w:r w:rsidRPr="0043739D">
        <w:rPr>
          <w:rFonts w:ascii="Verdana" w:hAnsi="Verdana"/>
          <w:sz w:val="18"/>
          <w:szCs w:val="18"/>
          <w:lang w:val="nl-NL"/>
        </w:rPr>
        <w:t>e</w:t>
      </w:r>
      <w:r>
        <w:rPr>
          <w:rFonts w:ascii="Verdana" w:hAnsi="Verdana"/>
          <w:sz w:val="18"/>
          <w:szCs w:val="18"/>
          <w:lang w:val="nl-NL"/>
        </w:rPr>
        <w:t xml:space="preserve">ze lijst wordt </w:t>
      </w:r>
      <w:r w:rsidRPr="0043739D">
        <w:rPr>
          <w:rFonts w:ascii="Verdana" w:hAnsi="Verdana"/>
          <w:sz w:val="18"/>
          <w:szCs w:val="18"/>
          <w:lang w:val="nl-NL"/>
        </w:rPr>
        <w:t>alleen gewijzigd als daar directe noodzaak toe is, bijvoorbeeld als uit evaluaties blijkt dat de maatregelen niet toereikend zijn of anderszins een negatief effect op de doelmatigheid of doelbereik hebben.</w:t>
      </w:r>
    </w:p>
    <w:p w:rsidRPr="005A2CC9" w:rsidR="00BD1081" w:rsidP="005D09ED" w14:paraId="26146556" w14:textId="77777777">
      <w:pPr>
        <w:pStyle w:val="NoSpacing"/>
        <w:rPr>
          <w:rFonts w:ascii="Verdana" w:hAnsi="Verdana"/>
          <w:sz w:val="18"/>
          <w:szCs w:val="18"/>
          <w:lang w:val="nl-NL"/>
        </w:rPr>
      </w:pPr>
    </w:p>
    <w:p w:rsidRPr="005A2CC9" w:rsidR="005D4934" w:rsidP="0043739D" w14:paraId="7FCA1F2F" w14:textId="031FBF57">
      <w:pPr>
        <w:pStyle w:val="NoSpacing"/>
        <w:rPr>
          <w:rFonts w:ascii="Verdana" w:hAnsi="Verdana"/>
          <w:sz w:val="18"/>
          <w:szCs w:val="18"/>
          <w:lang w:val="nl-NL"/>
        </w:rPr>
      </w:pPr>
      <w:r w:rsidRPr="005A2CC9">
        <w:rPr>
          <w:rFonts w:ascii="Verdana" w:hAnsi="Verdana"/>
          <w:sz w:val="18"/>
          <w:szCs w:val="18"/>
          <w:lang w:val="nl-NL"/>
        </w:rPr>
        <w:t xml:space="preserve">Ten opzichte van de huidige Woningbouwimpuls zou het dan niet langer meer mogelijk zijn om een bijdrage te vragen voor </w:t>
      </w:r>
      <w:r w:rsidRPr="005A2CC9" w:rsidR="001848D4">
        <w:rPr>
          <w:rFonts w:ascii="Verdana" w:hAnsi="Verdana"/>
          <w:sz w:val="18"/>
          <w:szCs w:val="18"/>
          <w:lang w:val="nl-NL"/>
        </w:rPr>
        <w:t>e</w:t>
      </w:r>
      <w:r w:rsidRPr="005A2CC9">
        <w:rPr>
          <w:rFonts w:ascii="Verdana" w:hAnsi="Verdana"/>
          <w:sz w:val="18"/>
          <w:szCs w:val="18"/>
          <w:lang w:val="nl-NL"/>
        </w:rPr>
        <w:t xml:space="preserve">en tekort dat enkel ontstaat vanwege investeringen in de openbare ruimte. </w:t>
      </w:r>
      <w:r w:rsidRPr="005A2CC9" w:rsidR="008F6BA5">
        <w:rPr>
          <w:rFonts w:ascii="Verdana" w:hAnsi="Verdana"/>
          <w:sz w:val="18"/>
          <w:szCs w:val="18"/>
          <w:lang w:val="nl-NL"/>
        </w:rPr>
        <w:t xml:space="preserve">Dit is voorgesteld, omdat het uitganspunt is dat gemeenten met de bijdrage uit de </w:t>
      </w:r>
      <w:r w:rsidR="0043739D">
        <w:rPr>
          <w:rFonts w:ascii="Verdana" w:hAnsi="Verdana"/>
          <w:sz w:val="18"/>
          <w:szCs w:val="18"/>
          <w:lang w:val="nl-NL"/>
        </w:rPr>
        <w:t xml:space="preserve">beoogde </w:t>
      </w:r>
      <w:r w:rsidRPr="005A2CC9" w:rsidR="00F803CE">
        <w:rPr>
          <w:rFonts w:ascii="Verdana" w:hAnsi="Verdana"/>
          <w:sz w:val="18"/>
          <w:szCs w:val="18"/>
          <w:lang w:val="nl-NL"/>
        </w:rPr>
        <w:t>R</w:t>
      </w:r>
      <w:r w:rsidRPr="005A2CC9" w:rsidR="008F6BA5">
        <w:rPr>
          <w:rFonts w:ascii="Verdana" w:hAnsi="Verdana"/>
          <w:sz w:val="18"/>
          <w:szCs w:val="18"/>
          <w:lang w:val="nl-NL"/>
        </w:rPr>
        <w:t xml:space="preserve">ealisatiestimulans (in het vooruitzicht), in staat moet zijn om publieke investeringen te doen om woningbouw mogelijk te maken, tenzij de investeringen dermate hoog zijn. Kosten in relatie tot de openbare ruimte zijn in het verleden nooit een zelfstandige reden geweest voor een bijdrage uit de Woningbouwimpuls van meer dan 7.000 per woning, maar hingen samen met kosten in relatie tot o.a. saneren of uitplaatsen. Met de verplaatsing van dit artikel naar de </w:t>
      </w:r>
      <w:r w:rsidR="0019277D">
        <w:rPr>
          <w:rFonts w:ascii="Verdana" w:hAnsi="Verdana"/>
          <w:sz w:val="18"/>
          <w:szCs w:val="18"/>
          <w:lang w:val="nl-NL"/>
        </w:rPr>
        <w:t>Regeling</w:t>
      </w:r>
      <w:r w:rsidRPr="005A2CC9" w:rsidR="008F6BA5">
        <w:rPr>
          <w:rFonts w:ascii="Verdana" w:hAnsi="Verdana"/>
          <w:sz w:val="18"/>
          <w:szCs w:val="18"/>
          <w:lang w:val="nl-NL"/>
        </w:rPr>
        <w:t xml:space="preserve"> </w:t>
      </w:r>
      <w:r w:rsidRPr="005A2CC9">
        <w:rPr>
          <w:rFonts w:ascii="Verdana" w:hAnsi="Verdana"/>
          <w:sz w:val="18"/>
          <w:szCs w:val="18"/>
          <w:lang w:val="nl-NL"/>
        </w:rPr>
        <w:t>Woningbouwimpuls</w:t>
      </w:r>
      <w:r w:rsidRPr="005A2CC9" w:rsidR="008F6BA5">
        <w:rPr>
          <w:rFonts w:ascii="Verdana" w:hAnsi="Verdana"/>
          <w:sz w:val="18"/>
          <w:szCs w:val="18"/>
          <w:lang w:val="nl-NL"/>
        </w:rPr>
        <w:t xml:space="preserve"> wordt de </w:t>
      </w:r>
      <w:r w:rsidRPr="005A2CC9">
        <w:rPr>
          <w:rFonts w:ascii="Verdana" w:hAnsi="Verdana"/>
          <w:sz w:val="18"/>
          <w:szCs w:val="18"/>
          <w:lang w:val="nl-NL"/>
        </w:rPr>
        <w:t>limitatieve</w:t>
      </w:r>
      <w:r w:rsidRPr="005A2CC9" w:rsidR="008F6BA5">
        <w:rPr>
          <w:rFonts w:ascii="Verdana" w:hAnsi="Verdana"/>
          <w:sz w:val="18"/>
          <w:szCs w:val="18"/>
          <w:lang w:val="nl-NL"/>
        </w:rPr>
        <w:t xml:space="preserve"> lijst aan investeringen nader uitgewerkt in de </w:t>
      </w:r>
      <w:r w:rsidR="0019277D">
        <w:rPr>
          <w:rFonts w:ascii="Verdana" w:hAnsi="Verdana"/>
          <w:sz w:val="18"/>
          <w:szCs w:val="18"/>
          <w:lang w:val="nl-NL"/>
        </w:rPr>
        <w:t>Regeling</w:t>
      </w:r>
      <w:r w:rsidRPr="005A2CC9" w:rsidR="008F6BA5">
        <w:rPr>
          <w:rFonts w:ascii="Verdana" w:hAnsi="Verdana"/>
          <w:sz w:val="18"/>
          <w:szCs w:val="18"/>
          <w:lang w:val="nl-NL"/>
        </w:rPr>
        <w:t>.</w:t>
      </w:r>
      <w:r w:rsidRPr="005A2CC9">
        <w:rPr>
          <w:rFonts w:ascii="Verdana" w:hAnsi="Verdana"/>
          <w:sz w:val="18"/>
          <w:szCs w:val="18"/>
          <w:lang w:val="nl-NL"/>
        </w:rPr>
        <w:t xml:space="preserve"> </w:t>
      </w:r>
    </w:p>
    <w:p w:rsidRPr="005A2CC9" w:rsidR="005D09ED" w:rsidP="005D09ED" w14:paraId="149AB16A" w14:textId="77777777">
      <w:pPr>
        <w:pStyle w:val="NoSpacing"/>
        <w:rPr>
          <w:rFonts w:ascii="Verdana" w:hAnsi="Verdana"/>
          <w:sz w:val="18"/>
          <w:szCs w:val="18"/>
          <w:lang w:val="nl-NL"/>
        </w:rPr>
      </w:pPr>
    </w:p>
    <w:p w:rsidRPr="005A2CC9" w:rsidR="005D09ED" w:rsidP="005D09ED" w14:paraId="3FE9F41C" w14:textId="77777777">
      <w:pPr>
        <w:pStyle w:val="NoSpacing"/>
        <w:rPr>
          <w:rFonts w:ascii="Verdana" w:hAnsi="Verdana"/>
          <w:sz w:val="18"/>
          <w:szCs w:val="18"/>
          <w:lang w:val="nl-NL"/>
        </w:rPr>
      </w:pPr>
      <w:r w:rsidRPr="005A2CC9">
        <w:rPr>
          <w:rFonts w:ascii="Verdana" w:hAnsi="Verdana"/>
          <w:i/>
          <w:iCs/>
          <w:sz w:val="18"/>
          <w:szCs w:val="18"/>
          <w:lang w:val="nl-NL"/>
        </w:rPr>
        <w:t>Aanpassingen van de selectiecriteria</w:t>
      </w:r>
    </w:p>
    <w:p w:rsidRPr="005A2CC9" w:rsidR="002B2F4E" w:rsidP="005E7186" w14:paraId="6DF97B78" w14:textId="2C44C1D6">
      <w:pPr>
        <w:pStyle w:val="NoSpacing"/>
        <w:rPr>
          <w:rFonts w:ascii="Verdana" w:hAnsi="Verdana"/>
          <w:sz w:val="18"/>
          <w:szCs w:val="18"/>
          <w:lang w:val="nl-NL"/>
        </w:rPr>
      </w:pPr>
      <w:r w:rsidRPr="005A2CC9">
        <w:rPr>
          <w:rFonts w:ascii="Verdana" w:hAnsi="Verdana"/>
          <w:sz w:val="18"/>
          <w:szCs w:val="18"/>
          <w:lang w:val="nl-NL"/>
        </w:rPr>
        <w:t>Er geldt een aantal randvoorwaarden waar een project aan moet voldoen voor een uitkering aan de gemeente voor activiteiten ten behoeve van dat project. De 530 m</w:t>
      </w:r>
      <w:r w:rsidRPr="005A2CC9" w:rsidR="0030178B">
        <w:rPr>
          <w:rFonts w:ascii="Verdana" w:hAnsi="Verdana"/>
          <w:sz w:val="18"/>
          <w:szCs w:val="18"/>
          <w:lang w:val="nl-NL"/>
        </w:rPr>
        <w:t>iljoen</w:t>
      </w:r>
      <w:r w:rsidRPr="005A2CC9">
        <w:rPr>
          <w:rFonts w:ascii="Verdana" w:hAnsi="Verdana"/>
          <w:sz w:val="18"/>
          <w:szCs w:val="18"/>
          <w:lang w:val="nl-NL"/>
        </w:rPr>
        <w:t xml:space="preserve"> die beschikbaar is voor de Woningbouwimpuls is snel besteed. Door aan de voorkant selectief te zijn, wordt geprobeerd het doelbereik te vergroten. </w:t>
      </w:r>
      <w:r w:rsidR="0043739D">
        <w:rPr>
          <w:rFonts w:ascii="Verdana" w:hAnsi="Verdana"/>
          <w:sz w:val="18"/>
          <w:szCs w:val="18"/>
          <w:lang w:val="nl-NL"/>
        </w:rPr>
        <w:t xml:space="preserve">De selectiecriteria worden met een delegatie overgeheveld naar de </w:t>
      </w:r>
      <w:r w:rsidR="0019277D">
        <w:rPr>
          <w:rFonts w:ascii="Verdana" w:hAnsi="Verdana"/>
          <w:sz w:val="18"/>
          <w:szCs w:val="18"/>
          <w:lang w:val="nl-NL"/>
        </w:rPr>
        <w:t>Regeling</w:t>
      </w:r>
      <w:r w:rsidR="0043739D">
        <w:rPr>
          <w:rFonts w:ascii="Verdana" w:hAnsi="Verdana"/>
          <w:sz w:val="18"/>
          <w:szCs w:val="18"/>
          <w:lang w:val="nl-NL"/>
        </w:rPr>
        <w:t xml:space="preserve"> behorende bij dit </w:t>
      </w:r>
      <w:r w:rsidR="004C7D4D">
        <w:rPr>
          <w:rFonts w:ascii="Verdana" w:hAnsi="Verdana"/>
          <w:sz w:val="18"/>
          <w:szCs w:val="18"/>
          <w:lang w:val="nl-NL"/>
        </w:rPr>
        <w:t>Besluit</w:t>
      </w:r>
      <w:r w:rsidR="0043739D">
        <w:rPr>
          <w:rFonts w:ascii="Verdana" w:hAnsi="Verdana"/>
          <w:sz w:val="18"/>
          <w:szCs w:val="18"/>
          <w:lang w:val="nl-NL"/>
        </w:rPr>
        <w:t xml:space="preserve">. </w:t>
      </w:r>
      <w:r w:rsidRPr="005A2CC9" w:rsidR="00D4208D">
        <w:rPr>
          <w:rFonts w:ascii="Verdana" w:hAnsi="Verdana"/>
          <w:sz w:val="18"/>
          <w:szCs w:val="18"/>
          <w:lang w:val="nl-NL"/>
        </w:rPr>
        <w:t xml:space="preserve">De huidige </w:t>
      </w:r>
      <w:r w:rsidRPr="005A2CC9">
        <w:rPr>
          <w:rFonts w:ascii="Verdana" w:hAnsi="Verdana"/>
          <w:sz w:val="18"/>
          <w:szCs w:val="18"/>
          <w:lang w:val="nl-NL"/>
        </w:rPr>
        <w:t>selectiecriteria</w:t>
      </w:r>
      <w:r w:rsidRPr="005A2CC9" w:rsidR="00D4208D">
        <w:rPr>
          <w:rFonts w:ascii="Verdana" w:hAnsi="Verdana"/>
          <w:sz w:val="18"/>
          <w:szCs w:val="18"/>
          <w:lang w:val="nl-NL"/>
        </w:rPr>
        <w:t xml:space="preserve"> zijn</w:t>
      </w:r>
      <w:r w:rsidRPr="005A2CC9">
        <w:rPr>
          <w:rFonts w:ascii="Verdana" w:hAnsi="Verdana"/>
          <w:sz w:val="18"/>
          <w:szCs w:val="18"/>
          <w:lang w:val="nl-NL"/>
        </w:rPr>
        <w:t>:</w:t>
      </w:r>
    </w:p>
    <w:p w:rsidRPr="005A2CC9" w:rsidR="002B2F4E" w:rsidP="002B2F4E" w14:paraId="64F559B1" w14:textId="013D328B">
      <w:pPr>
        <w:pStyle w:val="NoSpacing"/>
        <w:numPr>
          <w:ilvl w:val="0"/>
          <w:numId w:val="29"/>
        </w:numPr>
        <w:rPr>
          <w:rFonts w:ascii="Verdana" w:hAnsi="Verdana"/>
          <w:sz w:val="18"/>
          <w:szCs w:val="18"/>
          <w:lang w:val="nl-NL"/>
        </w:rPr>
      </w:pPr>
      <w:r w:rsidRPr="005A2CC9">
        <w:rPr>
          <w:rFonts w:ascii="Verdana" w:hAnsi="Verdana"/>
          <w:sz w:val="18"/>
          <w:szCs w:val="18"/>
          <w:lang w:val="nl-NL"/>
        </w:rPr>
        <w:t>d</w:t>
      </w:r>
      <w:r w:rsidRPr="005A2CC9" w:rsidR="001848D4">
        <w:rPr>
          <w:rFonts w:ascii="Verdana" w:hAnsi="Verdana"/>
          <w:sz w:val="18"/>
          <w:szCs w:val="18"/>
          <w:lang w:val="nl-NL"/>
        </w:rPr>
        <w:t>e</w:t>
      </w:r>
      <w:r w:rsidRPr="005A2CC9">
        <w:rPr>
          <w:rFonts w:ascii="Verdana" w:hAnsi="Verdana"/>
          <w:sz w:val="18"/>
          <w:szCs w:val="18"/>
          <w:lang w:val="nl-NL"/>
        </w:rPr>
        <w:t xml:space="preserve"> aanvraag gaat over een afgebakend projectgebied</w:t>
      </w:r>
      <w:r w:rsidR="0043739D">
        <w:rPr>
          <w:rFonts w:ascii="Verdana" w:hAnsi="Verdana"/>
          <w:sz w:val="18"/>
          <w:szCs w:val="18"/>
          <w:lang w:val="nl-NL"/>
        </w:rPr>
        <w:t>:</w:t>
      </w:r>
    </w:p>
    <w:p w:rsidRPr="005A2CC9" w:rsidR="002B2F4E" w:rsidP="002B2F4E" w14:paraId="2075276B" w14:textId="3BDA157B">
      <w:pPr>
        <w:pStyle w:val="NoSpacing"/>
        <w:numPr>
          <w:ilvl w:val="0"/>
          <w:numId w:val="29"/>
        </w:numPr>
        <w:rPr>
          <w:rFonts w:ascii="Verdana" w:hAnsi="Verdana"/>
          <w:sz w:val="18"/>
          <w:szCs w:val="18"/>
          <w:lang w:val="nl-NL"/>
        </w:rPr>
      </w:pPr>
      <w:r w:rsidRPr="005A2CC9">
        <w:rPr>
          <w:rFonts w:ascii="Verdana" w:hAnsi="Verdana"/>
          <w:sz w:val="18"/>
          <w:szCs w:val="18"/>
          <w:lang w:val="nl-NL"/>
        </w:rPr>
        <w:t>i</w:t>
      </w:r>
      <w:r w:rsidRPr="005A2CC9" w:rsidR="001848D4">
        <w:rPr>
          <w:rFonts w:ascii="Verdana" w:hAnsi="Verdana"/>
          <w:sz w:val="18"/>
          <w:szCs w:val="18"/>
          <w:lang w:val="nl-NL"/>
        </w:rPr>
        <w:t>n</w:t>
      </w:r>
      <w:r w:rsidRPr="005A2CC9">
        <w:rPr>
          <w:rFonts w:ascii="Verdana" w:hAnsi="Verdana"/>
          <w:sz w:val="18"/>
          <w:szCs w:val="18"/>
          <w:lang w:val="nl-NL"/>
        </w:rPr>
        <w:t xml:space="preserve"> het project is er sprake van een minimale netto toevoeging van 200 woningen waarvan minimaal 50% betaalbaar is</w:t>
      </w:r>
      <w:r w:rsidRPr="005A2CC9" w:rsidR="0035581A">
        <w:rPr>
          <w:rFonts w:ascii="Verdana" w:hAnsi="Verdana"/>
          <w:sz w:val="18"/>
          <w:szCs w:val="18"/>
          <w:lang w:val="nl-NL"/>
        </w:rPr>
        <w:t>;</w:t>
      </w:r>
    </w:p>
    <w:p w:rsidRPr="005A2CC9" w:rsidR="00D4208D" w:rsidP="002B2F4E" w14:paraId="12380867" w14:textId="5DC8833C">
      <w:pPr>
        <w:pStyle w:val="NoSpacing"/>
        <w:numPr>
          <w:ilvl w:val="0"/>
          <w:numId w:val="29"/>
        </w:numPr>
        <w:rPr>
          <w:rFonts w:ascii="Verdana" w:hAnsi="Verdana"/>
          <w:sz w:val="18"/>
          <w:szCs w:val="18"/>
          <w:lang w:val="nl-NL"/>
        </w:rPr>
      </w:pPr>
      <w:r w:rsidRPr="005A2CC9">
        <w:rPr>
          <w:rFonts w:ascii="Verdana" w:hAnsi="Verdana"/>
          <w:sz w:val="18"/>
          <w:szCs w:val="18"/>
          <w:lang w:val="nl-NL"/>
        </w:rPr>
        <w:t>d</w:t>
      </w:r>
      <w:r w:rsidRPr="005A2CC9" w:rsidR="001848D4">
        <w:rPr>
          <w:rFonts w:ascii="Verdana" w:hAnsi="Verdana"/>
          <w:sz w:val="18"/>
          <w:szCs w:val="18"/>
          <w:lang w:val="nl-NL"/>
        </w:rPr>
        <w:t>e</w:t>
      </w:r>
      <w:r w:rsidRPr="005A2CC9" w:rsidR="002B2F4E">
        <w:rPr>
          <w:rFonts w:ascii="Verdana" w:hAnsi="Verdana"/>
          <w:sz w:val="18"/>
          <w:szCs w:val="18"/>
          <w:lang w:val="nl-NL"/>
        </w:rPr>
        <w:t xml:space="preserve"> </w:t>
      </w:r>
      <w:r w:rsidRPr="005A2CC9">
        <w:rPr>
          <w:rFonts w:ascii="Verdana" w:hAnsi="Verdana"/>
          <w:sz w:val="18"/>
          <w:szCs w:val="18"/>
          <w:lang w:val="nl-NL"/>
        </w:rPr>
        <w:t xml:space="preserve">bouw van </w:t>
      </w:r>
      <w:r w:rsidRPr="005A2CC9" w:rsidR="002B2F4E">
        <w:rPr>
          <w:rFonts w:ascii="Verdana" w:hAnsi="Verdana"/>
          <w:sz w:val="18"/>
          <w:szCs w:val="18"/>
          <w:lang w:val="nl-NL"/>
        </w:rPr>
        <w:t xml:space="preserve">eerste woning </w:t>
      </w:r>
      <w:r w:rsidRPr="005A2CC9">
        <w:rPr>
          <w:rFonts w:ascii="Verdana" w:hAnsi="Verdana"/>
          <w:sz w:val="18"/>
          <w:szCs w:val="18"/>
          <w:lang w:val="nl-NL"/>
        </w:rPr>
        <w:t xml:space="preserve">wordt gestart </w:t>
      </w:r>
      <w:r w:rsidRPr="005A2CC9" w:rsidR="002B2F4E">
        <w:rPr>
          <w:rFonts w:ascii="Verdana" w:hAnsi="Verdana"/>
          <w:sz w:val="18"/>
          <w:szCs w:val="18"/>
          <w:lang w:val="nl-NL"/>
        </w:rPr>
        <w:t>binnen 3 jaar en de laatste binnen 10 jaar</w:t>
      </w:r>
      <w:r w:rsidRPr="005A2CC9" w:rsidR="0035581A">
        <w:rPr>
          <w:rFonts w:ascii="Verdana" w:hAnsi="Verdana"/>
          <w:sz w:val="18"/>
          <w:szCs w:val="18"/>
          <w:lang w:val="nl-NL"/>
        </w:rPr>
        <w:t xml:space="preserve">; </w:t>
      </w:r>
    </w:p>
    <w:p w:rsidRPr="005A2CC9" w:rsidR="0035581A" w:rsidP="002B2F4E" w14:paraId="0C43BBC4" w14:textId="1EDAAE83">
      <w:pPr>
        <w:pStyle w:val="NoSpacing"/>
        <w:numPr>
          <w:ilvl w:val="0"/>
          <w:numId w:val="29"/>
        </w:numPr>
        <w:rPr>
          <w:rFonts w:ascii="Verdana" w:hAnsi="Verdana"/>
          <w:sz w:val="18"/>
          <w:szCs w:val="18"/>
          <w:lang w:val="nl-NL"/>
        </w:rPr>
      </w:pPr>
      <w:r w:rsidRPr="005A2CC9">
        <w:rPr>
          <w:rFonts w:ascii="Verdana" w:hAnsi="Verdana"/>
          <w:sz w:val="18"/>
          <w:szCs w:val="18"/>
          <w:lang w:val="nl-NL"/>
        </w:rPr>
        <w:t>h</w:t>
      </w:r>
      <w:r w:rsidRPr="005A2CC9" w:rsidR="001848D4">
        <w:rPr>
          <w:rFonts w:ascii="Verdana" w:hAnsi="Verdana"/>
          <w:sz w:val="18"/>
          <w:szCs w:val="18"/>
          <w:lang w:val="nl-NL"/>
        </w:rPr>
        <w:t>et</w:t>
      </w:r>
      <w:r w:rsidRPr="005A2CC9">
        <w:rPr>
          <w:rFonts w:ascii="Verdana" w:hAnsi="Verdana"/>
          <w:sz w:val="18"/>
          <w:szCs w:val="18"/>
          <w:lang w:val="nl-NL"/>
        </w:rPr>
        <w:t xml:space="preserve"> project </w:t>
      </w:r>
      <w:r w:rsidRPr="005A2CC9">
        <w:rPr>
          <w:rFonts w:ascii="Verdana" w:hAnsi="Verdana"/>
          <w:sz w:val="18"/>
          <w:szCs w:val="18"/>
          <w:lang w:val="nl-NL"/>
        </w:rPr>
        <w:t xml:space="preserve">heeft </w:t>
      </w:r>
      <w:r w:rsidRPr="005A2CC9">
        <w:rPr>
          <w:rFonts w:ascii="Verdana" w:hAnsi="Verdana"/>
          <w:sz w:val="18"/>
          <w:szCs w:val="18"/>
          <w:lang w:val="nl-NL"/>
        </w:rPr>
        <w:t>een financieel tekort op de publieke grondexploitatie, waarin de investeringen proportioneel zijn toegerekend; en</w:t>
      </w:r>
    </w:p>
    <w:p w:rsidRPr="005A2CC9" w:rsidR="0035581A" w:rsidP="002B2F4E" w14:paraId="686FE80D" w14:textId="41364DA2">
      <w:pPr>
        <w:pStyle w:val="NoSpacing"/>
        <w:numPr>
          <w:ilvl w:val="0"/>
          <w:numId w:val="29"/>
        </w:numPr>
        <w:rPr>
          <w:rFonts w:ascii="Verdana" w:hAnsi="Verdana"/>
          <w:sz w:val="18"/>
          <w:szCs w:val="18"/>
          <w:lang w:val="nl-NL"/>
        </w:rPr>
      </w:pPr>
      <w:r w:rsidRPr="005A2CC9">
        <w:rPr>
          <w:rFonts w:ascii="Verdana" w:hAnsi="Verdana"/>
          <w:sz w:val="18"/>
          <w:szCs w:val="18"/>
          <w:lang w:val="nl-NL"/>
        </w:rPr>
        <w:t>de m</w:t>
      </w:r>
      <w:r w:rsidRPr="005A2CC9" w:rsidR="001848D4">
        <w:rPr>
          <w:rFonts w:ascii="Verdana" w:hAnsi="Verdana"/>
          <w:sz w:val="18"/>
          <w:szCs w:val="18"/>
          <w:lang w:val="nl-NL"/>
        </w:rPr>
        <w:t>edeoverheden</w:t>
      </w:r>
      <w:r w:rsidRPr="005A2CC9">
        <w:rPr>
          <w:rFonts w:ascii="Verdana" w:hAnsi="Verdana"/>
          <w:sz w:val="18"/>
          <w:szCs w:val="18"/>
          <w:lang w:val="nl-NL"/>
        </w:rPr>
        <w:t xml:space="preserve"> </w:t>
      </w:r>
      <w:r w:rsidRPr="005A2CC9">
        <w:rPr>
          <w:rFonts w:ascii="Verdana" w:hAnsi="Verdana"/>
          <w:sz w:val="18"/>
          <w:szCs w:val="18"/>
          <w:lang w:val="nl-NL"/>
        </w:rPr>
        <w:t xml:space="preserve">leveren </w:t>
      </w:r>
      <w:r w:rsidRPr="005A2CC9">
        <w:rPr>
          <w:rFonts w:ascii="Verdana" w:hAnsi="Verdana"/>
          <w:sz w:val="18"/>
          <w:szCs w:val="18"/>
          <w:lang w:val="nl-NL"/>
        </w:rPr>
        <w:t xml:space="preserve">minimaal 50% cofinanciering. </w:t>
      </w:r>
    </w:p>
    <w:p w:rsidRPr="005A2CC9" w:rsidR="0035581A" w:rsidP="00653450" w14:paraId="7A5537BB" w14:textId="77777777">
      <w:pPr>
        <w:pStyle w:val="NoSpacing"/>
        <w:ind w:left="720"/>
        <w:rPr>
          <w:rFonts w:ascii="Verdana" w:hAnsi="Verdana"/>
          <w:sz w:val="18"/>
          <w:szCs w:val="18"/>
          <w:lang w:val="nl-NL"/>
        </w:rPr>
      </w:pPr>
    </w:p>
    <w:p w:rsidRPr="005A2CC9" w:rsidR="00BA74D6" w:rsidP="00BA74D6" w14:paraId="2E47FC49" w14:textId="255301AA">
      <w:pPr>
        <w:pStyle w:val="NoSpacing"/>
        <w:rPr>
          <w:rFonts w:ascii="Verdana" w:hAnsi="Verdana"/>
          <w:sz w:val="18"/>
          <w:szCs w:val="18"/>
          <w:lang w:val="nl-NL"/>
        </w:rPr>
      </w:pPr>
      <w:r w:rsidRPr="005A2CC9">
        <w:rPr>
          <w:rFonts w:ascii="Verdana" w:hAnsi="Verdana"/>
          <w:sz w:val="18"/>
          <w:szCs w:val="18"/>
          <w:lang w:val="nl-NL"/>
        </w:rPr>
        <w:t xml:space="preserve">Op de Woontop zijn de volgende aanvullende selectiecriteria aangekondigd: </w:t>
      </w:r>
    </w:p>
    <w:p w:rsidRPr="005A2CC9" w:rsidR="00BA74D6" w:rsidP="00BA74D6" w14:paraId="24330ACB" w14:textId="39618AE0">
      <w:pPr>
        <w:pStyle w:val="NoSpacing"/>
        <w:numPr>
          <w:ilvl w:val="0"/>
          <w:numId w:val="29"/>
        </w:numPr>
        <w:rPr>
          <w:rFonts w:ascii="Verdana" w:hAnsi="Verdana"/>
          <w:sz w:val="18"/>
          <w:szCs w:val="18"/>
          <w:lang w:val="nl-NL"/>
        </w:rPr>
      </w:pPr>
      <w:r w:rsidRPr="005A2CC9">
        <w:rPr>
          <w:rFonts w:ascii="Verdana" w:hAnsi="Verdana"/>
          <w:sz w:val="18"/>
          <w:szCs w:val="18"/>
          <w:lang w:val="nl-NL"/>
        </w:rPr>
        <w:t>Het</w:t>
      </w:r>
      <w:r w:rsidRPr="005A2CC9">
        <w:rPr>
          <w:rFonts w:ascii="Verdana" w:hAnsi="Verdana"/>
          <w:sz w:val="18"/>
          <w:szCs w:val="18"/>
          <w:lang w:val="nl-NL"/>
        </w:rPr>
        <w:t xml:space="preserve"> betreffende project </w:t>
      </w:r>
      <w:r w:rsidRPr="005A2CC9" w:rsidR="00F91D83">
        <w:rPr>
          <w:rFonts w:ascii="Verdana" w:hAnsi="Verdana"/>
          <w:sz w:val="18"/>
          <w:szCs w:val="18"/>
          <w:lang w:val="nl-NL"/>
        </w:rPr>
        <w:t xml:space="preserve">is </w:t>
      </w:r>
      <w:r w:rsidRPr="005A2CC9">
        <w:rPr>
          <w:rFonts w:ascii="Verdana" w:hAnsi="Verdana"/>
          <w:sz w:val="18"/>
          <w:szCs w:val="18"/>
          <w:lang w:val="nl-NL"/>
        </w:rPr>
        <w:t>noodzakelijk voor het behalen van de woningbouwambities uit de Woondeal;</w:t>
      </w:r>
      <w:r w:rsidR="0043739D">
        <w:rPr>
          <w:rFonts w:ascii="Verdana" w:hAnsi="Verdana"/>
          <w:sz w:val="18"/>
          <w:szCs w:val="18"/>
          <w:lang w:val="nl-NL"/>
        </w:rPr>
        <w:t xml:space="preserve"> en</w:t>
      </w:r>
    </w:p>
    <w:p w:rsidRPr="005A2CC9" w:rsidR="00BA74D6" w:rsidP="00BA74D6" w14:paraId="0B008BB3" w14:textId="31A85BE6">
      <w:pPr>
        <w:pStyle w:val="NoSpacing"/>
        <w:numPr>
          <w:ilvl w:val="0"/>
          <w:numId w:val="29"/>
        </w:numPr>
        <w:rPr>
          <w:rFonts w:ascii="Verdana" w:hAnsi="Verdana"/>
          <w:sz w:val="18"/>
          <w:szCs w:val="18"/>
          <w:lang w:val="nl-NL"/>
        </w:rPr>
      </w:pPr>
      <w:r w:rsidRPr="005A2CC9">
        <w:rPr>
          <w:rFonts w:ascii="Verdana" w:hAnsi="Verdana"/>
          <w:sz w:val="18"/>
          <w:szCs w:val="18"/>
          <w:lang w:val="nl-NL"/>
        </w:rPr>
        <w:t>De</w:t>
      </w:r>
      <w:r w:rsidRPr="005A2CC9">
        <w:rPr>
          <w:rFonts w:ascii="Verdana" w:hAnsi="Verdana"/>
          <w:sz w:val="18"/>
          <w:szCs w:val="18"/>
          <w:lang w:val="nl-NL"/>
        </w:rPr>
        <w:t xml:space="preserve"> gemeente stuurt</w:t>
      </w:r>
      <w:r w:rsidRPr="005A2CC9" w:rsidR="00F91D83">
        <w:rPr>
          <w:rFonts w:ascii="Verdana" w:hAnsi="Verdana"/>
          <w:sz w:val="18"/>
          <w:szCs w:val="18"/>
          <w:lang w:val="nl-NL"/>
        </w:rPr>
        <w:t xml:space="preserve"> actief</w:t>
      </w:r>
      <w:r w:rsidRPr="005A2CC9">
        <w:rPr>
          <w:rFonts w:ascii="Verdana" w:hAnsi="Verdana"/>
          <w:sz w:val="18"/>
          <w:szCs w:val="18"/>
          <w:lang w:val="nl-NL"/>
        </w:rPr>
        <w:t xml:space="preserve"> op het verkorten van de tijd tussen de planvorming en daadwerkelijke bouw van woningen in het project (haalbaarheid)</w:t>
      </w:r>
      <w:r w:rsidR="0043739D">
        <w:rPr>
          <w:rFonts w:ascii="Verdana" w:hAnsi="Verdana"/>
          <w:sz w:val="18"/>
          <w:szCs w:val="18"/>
          <w:lang w:val="nl-NL"/>
        </w:rPr>
        <w:t>.</w:t>
      </w:r>
      <w:r w:rsidRPr="005A2CC9">
        <w:rPr>
          <w:rFonts w:ascii="Verdana" w:hAnsi="Verdana"/>
          <w:sz w:val="18"/>
          <w:szCs w:val="18"/>
          <w:lang w:val="nl-NL"/>
        </w:rPr>
        <w:t xml:space="preserve"> </w:t>
      </w:r>
    </w:p>
    <w:p w:rsidRPr="005A2CC9" w:rsidR="00BA74D6" w:rsidP="00653450" w14:paraId="64E699B9" w14:textId="77777777">
      <w:pPr>
        <w:pStyle w:val="NoSpacing"/>
        <w:ind w:left="1440"/>
        <w:rPr>
          <w:rFonts w:ascii="Verdana" w:hAnsi="Verdana"/>
          <w:sz w:val="18"/>
          <w:szCs w:val="18"/>
          <w:lang w:val="nl-NL"/>
        </w:rPr>
      </w:pPr>
    </w:p>
    <w:p w:rsidRPr="005A2CC9" w:rsidR="00BD1081" w:rsidP="00BA74D6" w14:paraId="2B146130" w14:textId="6DEA810C">
      <w:pPr>
        <w:pStyle w:val="NoSpacing"/>
        <w:rPr>
          <w:rFonts w:ascii="Verdana" w:hAnsi="Verdana"/>
          <w:sz w:val="18"/>
          <w:szCs w:val="18"/>
          <w:lang w:val="nl-NL"/>
        </w:rPr>
      </w:pPr>
      <w:r>
        <w:rPr>
          <w:rFonts w:ascii="Verdana" w:hAnsi="Verdana"/>
          <w:sz w:val="18"/>
          <w:szCs w:val="18"/>
          <w:lang w:val="nl-NL"/>
        </w:rPr>
        <w:t>Op dit moment wordt on</w:t>
      </w:r>
      <w:r w:rsidRPr="005A2CC9" w:rsidR="00BA74D6">
        <w:rPr>
          <w:rFonts w:ascii="Verdana" w:hAnsi="Verdana"/>
          <w:sz w:val="18"/>
          <w:szCs w:val="18"/>
          <w:lang w:val="nl-NL"/>
        </w:rPr>
        <w:t>derzocht hoe exact invulling te geven aan de selectiecriteria die in de Woontop zijn aangekondigd.</w:t>
      </w:r>
      <w:r w:rsidRPr="005A2CC9" w:rsidR="005D4934">
        <w:rPr>
          <w:rFonts w:ascii="Verdana" w:hAnsi="Verdana"/>
          <w:sz w:val="18"/>
          <w:szCs w:val="18"/>
          <w:lang w:val="nl-NL"/>
        </w:rPr>
        <w:t xml:space="preserve"> </w:t>
      </w:r>
      <w:r>
        <w:rPr>
          <w:rFonts w:ascii="Verdana" w:hAnsi="Verdana"/>
          <w:sz w:val="18"/>
          <w:szCs w:val="18"/>
          <w:lang w:val="nl-NL"/>
        </w:rPr>
        <w:t xml:space="preserve">In de </w:t>
      </w:r>
      <w:r w:rsidR="00BA58B2">
        <w:rPr>
          <w:rFonts w:ascii="Verdana" w:hAnsi="Verdana"/>
          <w:sz w:val="18"/>
          <w:szCs w:val="18"/>
          <w:lang w:val="nl-NL"/>
        </w:rPr>
        <w:t>W</w:t>
      </w:r>
      <w:r w:rsidRPr="005A2CC9" w:rsidR="005D4934">
        <w:rPr>
          <w:rFonts w:ascii="Verdana" w:hAnsi="Verdana"/>
          <w:sz w:val="18"/>
          <w:szCs w:val="18"/>
          <w:lang w:val="nl-NL"/>
        </w:rPr>
        <w:t>ijzigings</w:t>
      </w:r>
      <w:r w:rsidR="00BA58B2">
        <w:rPr>
          <w:rFonts w:ascii="Verdana" w:hAnsi="Verdana"/>
          <w:sz w:val="18"/>
          <w:szCs w:val="18"/>
          <w:lang w:val="nl-NL"/>
        </w:rPr>
        <w:t>r</w:t>
      </w:r>
      <w:r w:rsidR="0019277D">
        <w:rPr>
          <w:rFonts w:ascii="Verdana" w:hAnsi="Verdana"/>
          <w:sz w:val="18"/>
          <w:szCs w:val="18"/>
          <w:lang w:val="nl-NL"/>
        </w:rPr>
        <w:t>egeling</w:t>
      </w:r>
      <w:r>
        <w:rPr>
          <w:rFonts w:ascii="Verdana" w:hAnsi="Verdana"/>
          <w:sz w:val="18"/>
          <w:szCs w:val="18"/>
          <w:lang w:val="nl-NL"/>
        </w:rPr>
        <w:t xml:space="preserve"> wordt</w:t>
      </w:r>
      <w:r w:rsidRPr="005A2CC9" w:rsidR="005D4934">
        <w:rPr>
          <w:rFonts w:ascii="Verdana" w:hAnsi="Verdana"/>
          <w:sz w:val="18"/>
          <w:szCs w:val="18"/>
          <w:lang w:val="nl-NL"/>
        </w:rPr>
        <w:t xml:space="preserve"> verduidelijkt hoe de woontopafspraken een plek krijgen in het beoordelingskader. </w:t>
      </w:r>
    </w:p>
    <w:p w:rsidRPr="005A2CC9" w:rsidR="00D4208D" w:rsidP="005E7186" w14:paraId="156E152E" w14:textId="77777777">
      <w:pPr>
        <w:pStyle w:val="NoSpacing"/>
        <w:rPr>
          <w:rFonts w:ascii="Verdana" w:hAnsi="Verdana"/>
          <w:sz w:val="18"/>
          <w:szCs w:val="18"/>
          <w:lang w:val="nl-NL"/>
        </w:rPr>
      </w:pPr>
    </w:p>
    <w:p w:rsidRPr="005A2CC9" w:rsidR="00D4208D" w:rsidP="005E7186" w14:paraId="61B4D58D" w14:textId="0CE366F9">
      <w:pPr>
        <w:pStyle w:val="NoSpacing"/>
        <w:rPr>
          <w:rFonts w:ascii="Verdana" w:hAnsi="Verdana"/>
          <w:i/>
          <w:iCs/>
          <w:sz w:val="18"/>
          <w:szCs w:val="18"/>
          <w:lang w:val="nl-NL"/>
        </w:rPr>
      </w:pPr>
      <w:r w:rsidRPr="005A2CC9">
        <w:rPr>
          <w:rFonts w:ascii="Verdana" w:hAnsi="Verdana"/>
          <w:i/>
          <w:iCs/>
          <w:sz w:val="18"/>
          <w:szCs w:val="18"/>
          <w:lang w:val="nl-NL"/>
        </w:rPr>
        <w:t>Vereenvoudiging van de beoordelingscriteria</w:t>
      </w:r>
    </w:p>
    <w:p w:rsidRPr="005A2CC9" w:rsidR="00BD1081" w:rsidP="00FC77EF" w14:paraId="52361A5F" w14:textId="72BAF55D">
      <w:pPr>
        <w:pStyle w:val="NoSpacing"/>
        <w:rPr>
          <w:rFonts w:ascii="Verdana" w:hAnsi="Verdana"/>
          <w:sz w:val="18"/>
          <w:szCs w:val="18"/>
          <w:lang w:val="nl-NL"/>
        </w:rPr>
      </w:pPr>
      <w:r w:rsidRPr="005A2CC9">
        <w:rPr>
          <w:rFonts w:ascii="Verdana" w:hAnsi="Verdana"/>
          <w:sz w:val="18"/>
          <w:szCs w:val="18"/>
          <w:lang w:val="nl-NL"/>
        </w:rPr>
        <w:t>Het indienen van een aanvraag brengt de nodige administratieve lasten met zich mee. De toetsingscommissie beoordeel</w:t>
      </w:r>
      <w:r w:rsidRPr="005A2CC9" w:rsidR="001A1EE6">
        <w:rPr>
          <w:rFonts w:ascii="Verdana" w:hAnsi="Verdana"/>
          <w:sz w:val="18"/>
          <w:szCs w:val="18"/>
          <w:lang w:val="nl-NL"/>
        </w:rPr>
        <w:t>t</w:t>
      </w:r>
      <w:r w:rsidRPr="005A2CC9">
        <w:rPr>
          <w:rFonts w:ascii="Verdana" w:hAnsi="Verdana"/>
          <w:sz w:val="18"/>
          <w:szCs w:val="18"/>
          <w:lang w:val="nl-NL"/>
        </w:rPr>
        <w:t xml:space="preserve"> de ingediende plannen op basis van het beoordelingskader</w:t>
      </w:r>
      <w:r w:rsidR="00FA34CB">
        <w:rPr>
          <w:rFonts w:ascii="Verdana" w:hAnsi="Verdana"/>
          <w:sz w:val="18"/>
          <w:szCs w:val="18"/>
          <w:lang w:val="nl-NL"/>
        </w:rPr>
        <w:t xml:space="preserve"> (bijlage 1 bij de </w:t>
      </w:r>
      <w:r w:rsidR="0019277D">
        <w:rPr>
          <w:rFonts w:ascii="Verdana" w:hAnsi="Verdana"/>
          <w:sz w:val="18"/>
          <w:szCs w:val="18"/>
          <w:lang w:val="nl-NL"/>
        </w:rPr>
        <w:t>Regeling</w:t>
      </w:r>
      <w:r w:rsidR="00FA34CB">
        <w:rPr>
          <w:rFonts w:ascii="Verdana" w:hAnsi="Verdana"/>
          <w:sz w:val="18"/>
          <w:szCs w:val="18"/>
          <w:lang w:val="nl-NL"/>
        </w:rPr>
        <w:t xml:space="preserve"> Woningbouwimpuls 2020)</w:t>
      </w:r>
      <w:r w:rsidRPr="005A2CC9">
        <w:rPr>
          <w:rFonts w:ascii="Verdana" w:hAnsi="Verdana"/>
          <w:sz w:val="18"/>
          <w:szCs w:val="18"/>
          <w:lang w:val="nl-NL"/>
        </w:rPr>
        <w:t xml:space="preserve"> en moet voldoende informatie hebben om de onderliggende criteria, subcriteria en indicatoren te beoordelen. Dat betekent ook dat een vereenvoudiging van het beoordelingskader</w:t>
      </w:r>
      <w:r w:rsidR="00CF76CB">
        <w:rPr>
          <w:rFonts w:ascii="Verdana" w:hAnsi="Verdana"/>
          <w:sz w:val="18"/>
          <w:szCs w:val="18"/>
          <w:lang w:val="nl-NL"/>
        </w:rPr>
        <w:t xml:space="preserve"> </w:t>
      </w:r>
      <w:r w:rsidRPr="005A2CC9">
        <w:rPr>
          <w:rFonts w:ascii="Verdana" w:hAnsi="Verdana"/>
          <w:sz w:val="18"/>
          <w:szCs w:val="18"/>
          <w:lang w:val="nl-NL"/>
        </w:rPr>
        <w:t>ervoor zorgt dat er minder informatiebehoefte is en daarmee de administratieve lasten worden verlaagd. Het beoordelingskader bestaat voortaan uit vier criteria, te weten:</w:t>
      </w:r>
    </w:p>
    <w:p w:rsidRPr="005A2CC9" w:rsidR="00BD1081" w:rsidP="00653450" w14:paraId="26945540" w14:textId="55E69BC4">
      <w:pPr>
        <w:pStyle w:val="NoSpacing"/>
        <w:numPr>
          <w:ilvl w:val="0"/>
          <w:numId w:val="30"/>
        </w:numPr>
        <w:rPr>
          <w:rFonts w:ascii="Verdana" w:hAnsi="Verdana"/>
          <w:sz w:val="18"/>
          <w:szCs w:val="18"/>
          <w:lang w:val="nl-NL"/>
        </w:rPr>
      </w:pPr>
      <w:r w:rsidRPr="005A2CC9">
        <w:rPr>
          <w:rFonts w:ascii="Verdana" w:hAnsi="Verdana"/>
          <w:sz w:val="18"/>
          <w:szCs w:val="18"/>
          <w:lang w:val="nl-NL"/>
        </w:rPr>
        <w:t>Een</w:t>
      </w:r>
      <w:r w:rsidRPr="005A2CC9">
        <w:rPr>
          <w:rFonts w:ascii="Verdana" w:hAnsi="Verdana"/>
          <w:sz w:val="18"/>
          <w:szCs w:val="18"/>
          <w:lang w:val="nl-NL"/>
        </w:rPr>
        <w:t xml:space="preserve"> marktconform en realistisch geraamd gevraagde bijdrage (open boeken);</w:t>
      </w:r>
    </w:p>
    <w:p w:rsidRPr="005A2CC9" w:rsidR="00BD1081" w:rsidP="00653450" w14:paraId="23973BB0" w14:textId="164B54CF">
      <w:pPr>
        <w:pStyle w:val="NoSpacing"/>
        <w:numPr>
          <w:ilvl w:val="0"/>
          <w:numId w:val="30"/>
        </w:numPr>
        <w:rPr>
          <w:rFonts w:ascii="Verdana" w:hAnsi="Verdana"/>
          <w:sz w:val="18"/>
          <w:szCs w:val="18"/>
          <w:lang w:val="nl-NL"/>
        </w:rPr>
      </w:pPr>
      <w:r w:rsidRPr="005A2CC9">
        <w:rPr>
          <w:rFonts w:ascii="Verdana" w:hAnsi="Verdana"/>
          <w:sz w:val="18"/>
          <w:szCs w:val="18"/>
          <w:lang w:val="nl-NL"/>
        </w:rPr>
        <w:t>Een</w:t>
      </w:r>
      <w:r w:rsidRPr="005A2CC9">
        <w:rPr>
          <w:rFonts w:ascii="Verdana" w:hAnsi="Verdana"/>
          <w:sz w:val="18"/>
          <w:szCs w:val="18"/>
          <w:lang w:val="nl-NL"/>
        </w:rPr>
        <w:t xml:space="preserve"> haalbare planning;</w:t>
      </w:r>
    </w:p>
    <w:p w:rsidRPr="005A2CC9" w:rsidR="00BD1081" w:rsidP="00653450" w14:paraId="7BD994B1" w14:textId="414DCCD9">
      <w:pPr>
        <w:pStyle w:val="NoSpacing"/>
        <w:numPr>
          <w:ilvl w:val="0"/>
          <w:numId w:val="30"/>
        </w:numPr>
        <w:rPr>
          <w:rFonts w:ascii="Verdana" w:hAnsi="Verdana"/>
          <w:sz w:val="18"/>
          <w:szCs w:val="18"/>
          <w:lang w:val="nl-NL"/>
        </w:rPr>
      </w:pPr>
      <w:r w:rsidRPr="005A2CC9">
        <w:rPr>
          <w:rFonts w:ascii="Verdana" w:hAnsi="Verdana"/>
          <w:sz w:val="18"/>
          <w:szCs w:val="18"/>
          <w:lang w:val="nl-NL"/>
        </w:rPr>
        <w:t>Een</w:t>
      </w:r>
      <w:r w:rsidRPr="005A2CC9">
        <w:rPr>
          <w:rFonts w:ascii="Verdana" w:hAnsi="Verdana"/>
          <w:sz w:val="18"/>
          <w:szCs w:val="18"/>
          <w:lang w:val="nl-NL"/>
        </w:rPr>
        <w:t xml:space="preserve"> efficiënte bijdrage (€/per woning);</w:t>
      </w:r>
    </w:p>
    <w:p w:rsidRPr="005A2CC9" w:rsidR="00BD1081" w:rsidP="00653450" w14:paraId="144C758C" w14:textId="1FD3EF55">
      <w:pPr>
        <w:pStyle w:val="NoSpacing"/>
        <w:numPr>
          <w:ilvl w:val="0"/>
          <w:numId w:val="30"/>
        </w:numPr>
        <w:rPr>
          <w:rFonts w:ascii="Verdana" w:hAnsi="Verdana"/>
          <w:sz w:val="18"/>
          <w:szCs w:val="18"/>
          <w:lang w:val="nl-NL"/>
        </w:rPr>
      </w:pPr>
      <w:r w:rsidRPr="005A2CC9">
        <w:rPr>
          <w:rFonts w:ascii="Verdana" w:hAnsi="Verdana"/>
          <w:sz w:val="18"/>
          <w:szCs w:val="18"/>
          <w:lang w:val="nl-NL"/>
        </w:rPr>
        <w:t>Een</w:t>
      </w:r>
      <w:r w:rsidRPr="005A2CC9">
        <w:rPr>
          <w:rFonts w:ascii="Verdana" w:hAnsi="Verdana"/>
          <w:sz w:val="18"/>
          <w:szCs w:val="18"/>
          <w:lang w:val="nl-NL"/>
        </w:rPr>
        <w:t xml:space="preserve"> aantoonbaar woningtekort in de regio.</w:t>
      </w:r>
    </w:p>
    <w:p w:rsidRPr="005A2CC9" w:rsidR="00BD1081" w:rsidP="00FC77EF" w14:paraId="13AD9E6A" w14:textId="77777777">
      <w:pPr>
        <w:pStyle w:val="NoSpacing"/>
        <w:rPr>
          <w:rFonts w:ascii="Verdana" w:hAnsi="Verdana"/>
          <w:sz w:val="18"/>
          <w:szCs w:val="18"/>
          <w:lang w:val="nl-NL"/>
        </w:rPr>
      </w:pPr>
    </w:p>
    <w:p w:rsidRPr="005A2CC9" w:rsidR="00BD1081" w:rsidP="00FC77EF" w14:paraId="56749E4A" w14:textId="5A37EA9F">
      <w:pPr>
        <w:pStyle w:val="NoSpacing"/>
        <w:rPr>
          <w:rFonts w:ascii="Verdana" w:hAnsi="Verdana"/>
          <w:sz w:val="18"/>
          <w:szCs w:val="18"/>
          <w:lang w:val="nl-NL"/>
        </w:rPr>
      </w:pPr>
      <w:r w:rsidRPr="005A2CC9">
        <w:rPr>
          <w:rFonts w:ascii="Verdana" w:hAnsi="Verdana"/>
          <w:sz w:val="18"/>
          <w:szCs w:val="18"/>
          <w:lang w:val="nl-NL"/>
        </w:rPr>
        <w:t xml:space="preserve">De criteria omvatten nog enkele indicatoren, die nog niet precies duidelijk zijn. Momenteel wordt onderzoek uitgevoerd om de criteria verder te operationaliseren. </w:t>
      </w:r>
      <w:r w:rsidR="00CF76CB">
        <w:rPr>
          <w:rFonts w:ascii="Verdana" w:hAnsi="Verdana"/>
          <w:sz w:val="18"/>
          <w:szCs w:val="18"/>
          <w:lang w:val="nl-NL"/>
        </w:rPr>
        <w:t xml:space="preserve">Dit wordt nader uitgewerkt in de bij het </w:t>
      </w:r>
      <w:r w:rsidR="004C7D4D">
        <w:rPr>
          <w:rFonts w:ascii="Verdana" w:hAnsi="Verdana"/>
          <w:sz w:val="18"/>
          <w:szCs w:val="18"/>
          <w:lang w:val="nl-NL"/>
        </w:rPr>
        <w:t>Besluit</w:t>
      </w:r>
      <w:r w:rsidR="00CF76CB">
        <w:rPr>
          <w:rFonts w:ascii="Verdana" w:hAnsi="Verdana"/>
          <w:sz w:val="18"/>
          <w:szCs w:val="18"/>
          <w:lang w:val="nl-NL"/>
        </w:rPr>
        <w:t xml:space="preserve"> horende </w:t>
      </w:r>
      <w:r w:rsidR="0019277D">
        <w:rPr>
          <w:rFonts w:ascii="Verdana" w:hAnsi="Verdana"/>
          <w:sz w:val="18"/>
          <w:szCs w:val="18"/>
          <w:lang w:val="nl-NL"/>
        </w:rPr>
        <w:t>Regeling</w:t>
      </w:r>
      <w:r w:rsidR="00CF76CB">
        <w:rPr>
          <w:rFonts w:ascii="Verdana" w:hAnsi="Verdana"/>
          <w:sz w:val="18"/>
          <w:szCs w:val="18"/>
          <w:lang w:val="nl-NL"/>
        </w:rPr>
        <w:t>.</w:t>
      </w:r>
    </w:p>
    <w:p w:rsidRPr="005A2CC9" w:rsidR="00BD1081" w:rsidP="00FC77EF" w14:paraId="6F8BDB05" w14:textId="0E0FD0E5">
      <w:pPr>
        <w:pStyle w:val="NoSpacing"/>
        <w:rPr>
          <w:rFonts w:ascii="Verdana" w:hAnsi="Verdana"/>
          <w:sz w:val="18"/>
          <w:szCs w:val="18"/>
          <w:lang w:val="nl-NL"/>
        </w:rPr>
      </w:pPr>
    </w:p>
    <w:p w:rsidRPr="005A2CC9" w:rsidR="00D4208D" w:rsidP="005E7186" w14:paraId="2555D9A9" w14:textId="1E96840F">
      <w:pPr>
        <w:pStyle w:val="NoSpacing"/>
        <w:rPr>
          <w:rFonts w:ascii="Verdana" w:hAnsi="Verdana"/>
          <w:i/>
          <w:iCs/>
          <w:sz w:val="18"/>
          <w:szCs w:val="18"/>
          <w:lang w:val="nl-NL"/>
        </w:rPr>
      </w:pPr>
      <w:r w:rsidRPr="005A2CC9">
        <w:rPr>
          <w:rFonts w:ascii="Verdana" w:hAnsi="Verdana"/>
          <w:i/>
          <w:iCs/>
          <w:sz w:val="18"/>
          <w:szCs w:val="18"/>
          <w:lang w:val="nl-NL"/>
        </w:rPr>
        <w:t xml:space="preserve">Vervolgproces </w:t>
      </w:r>
      <w:r w:rsidR="00CF76CB">
        <w:rPr>
          <w:rFonts w:ascii="Verdana" w:hAnsi="Verdana"/>
          <w:i/>
          <w:iCs/>
          <w:sz w:val="18"/>
          <w:szCs w:val="18"/>
          <w:lang w:val="nl-NL"/>
        </w:rPr>
        <w:t xml:space="preserve">van de uitwerking in de </w:t>
      </w:r>
      <w:r w:rsidR="0019277D">
        <w:rPr>
          <w:rFonts w:ascii="Verdana" w:hAnsi="Verdana"/>
          <w:i/>
          <w:iCs/>
          <w:sz w:val="18"/>
          <w:szCs w:val="18"/>
          <w:lang w:val="nl-NL"/>
        </w:rPr>
        <w:t>Regeling</w:t>
      </w:r>
      <w:r w:rsidR="00CF76CB">
        <w:rPr>
          <w:rFonts w:ascii="Verdana" w:hAnsi="Verdana"/>
          <w:i/>
          <w:iCs/>
          <w:sz w:val="18"/>
          <w:szCs w:val="18"/>
          <w:lang w:val="nl-NL"/>
        </w:rPr>
        <w:t xml:space="preserve"> woningbouwimpuls</w:t>
      </w:r>
    </w:p>
    <w:p w:rsidRPr="005A2CC9" w:rsidR="00EA161D" w:rsidP="005E7186" w14:paraId="024B9114" w14:textId="72C98275">
      <w:pPr>
        <w:pStyle w:val="NoSpacing"/>
        <w:rPr>
          <w:rFonts w:ascii="Verdana" w:hAnsi="Verdana"/>
          <w:sz w:val="18"/>
          <w:szCs w:val="18"/>
          <w:lang w:val="nl-NL"/>
        </w:rPr>
      </w:pPr>
      <w:r w:rsidRPr="005A2CC9">
        <w:rPr>
          <w:rFonts w:ascii="Verdana" w:hAnsi="Verdana"/>
          <w:sz w:val="18"/>
          <w:szCs w:val="18"/>
          <w:lang w:val="nl-NL"/>
        </w:rPr>
        <w:t xml:space="preserve">Met het </w:t>
      </w:r>
      <w:r w:rsidR="004C7D4D">
        <w:rPr>
          <w:rFonts w:ascii="Verdana" w:hAnsi="Verdana"/>
          <w:sz w:val="18"/>
          <w:szCs w:val="18"/>
          <w:lang w:val="nl-NL"/>
        </w:rPr>
        <w:t>Besluit</w:t>
      </w:r>
      <w:r w:rsidRPr="005A2CC9">
        <w:rPr>
          <w:rFonts w:ascii="Verdana" w:hAnsi="Verdana"/>
          <w:sz w:val="18"/>
          <w:szCs w:val="18"/>
          <w:lang w:val="nl-NL"/>
        </w:rPr>
        <w:t xml:space="preserve"> </w:t>
      </w:r>
      <w:r w:rsidR="00A720BF">
        <w:rPr>
          <w:rFonts w:ascii="Verdana" w:hAnsi="Verdana"/>
          <w:sz w:val="18"/>
          <w:szCs w:val="18"/>
          <w:lang w:val="nl-NL"/>
        </w:rPr>
        <w:t>is</w:t>
      </w:r>
      <w:r w:rsidRPr="005A2CC9">
        <w:rPr>
          <w:rFonts w:ascii="Verdana" w:hAnsi="Verdana"/>
          <w:sz w:val="18"/>
          <w:szCs w:val="18"/>
          <w:lang w:val="nl-NL"/>
        </w:rPr>
        <w:t xml:space="preserve"> gekozen om de kaders op hoofdlijnen in het </w:t>
      </w:r>
      <w:r w:rsidR="004C7D4D">
        <w:rPr>
          <w:rFonts w:ascii="Verdana" w:hAnsi="Verdana"/>
          <w:sz w:val="18"/>
          <w:szCs w:val="18"/>
          <w:lang w:val="nl-NL"/>
        </w:rPr>
        <w:t>Besluit</w:t>
      </w:r>
      <w:r w:rsidRPr="005A2CC9">
        <w:rPr>
          <w:rFonts w:ascii="Verdana" w:hAnsi="Verdana"/>
          <w:sz w:val="18"/>
          <w:szCs w:val="18"/>
          <w:lang w:val="nl-NL"/>
        </w:rPr>
        <w:t xml:space="preserve"> op te nemen en deze nader uit te werken in een ministeriële </w:t>
      </w:r>
      <w:r w:rsidR="0019277D">
        <w:rPr>
          <w:rFonts w:ascii="Verdana" w:hAnsi="Verdana"/>
          <w:sz w:val="18"/>
          <w:szCs w:val="18"/>
          <w:lang w:val="nl-NL"/>
        </w:rPr>
        <w:t>Regeling</w:t>
      </w:r>
      <w:r w:rsidRPr="005A2CC9">
        <w:rPr>
          <w:rFonts w:ascii="Verdana" w:hAnsi="Verdana"/>
          <w:sz w:val="18"/>
          <w:szCs w:val="18"/>
          <w:lang w:val="nl-NL"/>
        </w:rPr>
        <w:t xml:space="preserve">. </w:t>
      </w:r>
      <w:bookmarkStart w:name="_Hlk192595927" w:id="1"/>
      <w:r w:rsidRPr="005A2CC9">
        <w:rPr>
          <w:rFonts w:ascii="Verdana" w:hAnsi="Verdana"/>
          <w:sz w:val="18"/>
          <w:szCs w:val="18"/>
          <w:lang w:val="nl-NL"/>
        </w:rPr>
        <w:t xml:space="preserve">Daarnaast zijn in de </w:t>
      </w:r>
      <w:r w:rsidR="0019277D">
        <w:rPr>
          <w:rFonts w:ascii="Verdana" w:hAnsi="Verdana"/>
          <w:sz w:val="18"/>
          <w:szCs w:val="18"/>
          <w:lang w:val="nl-NL"/>
        </w:rPr>
        <w:t>Regeling</w:t>
      </w:r>
      <w:r w:rsidRPr="005A2CC9">
        <w:rPr>
          <w:rFonts w:ascii="Verdana" w:hAnsi="Verdana"/>
          <w:sz w:val="18"/>
          <w:szCs w:val="18"/>
          <w:lang w:val="nl-NL"/>
        </w:rPr>
        <w:t xml:space="preserve"> enkele wijzigingen voorzien, gericht op (1) </w:t>
      </w:r>
      <w:r w:rsidRPr="005A2CC9" w:rsidR="000D0AB1">
        <w:rPr>
          <w:rFonts w:ascii="Verdana" w:hAnsi="Verdana"/>
          <w:sz w:val="18"/>
          <w:szCs w:val="18"/>
          <w:lang w:val="nl-NL"/>
        </w:rPr>
        <w:t>het</w:t>
      </w:r>
      <w:r w:rsidRPr="005A2CC9">
        <w:rPr>
          <w:rFonts w:ascii="Verdana" w:hAnsi="Verdana"/>
          <w:sz w:val="18"/>
          <w:szCs w:val="18"/>
          <w:lang w:val="nl-NL"/>
        </w:rPr>
        <w:t xml:space="preserve"> type activiteiten waarvoor een bijdrage gevraagd kan worden, (2) de afbakening van het projectgebied, (3) de omvang van het aantal netto toe te voegen (betaalbare) woningen, (4) het verkorten van de tijd tussen planvorming en realisatie</w:t>
      </w:r>
      <w:r w:rsidRPr="005A2CC9" w:rsidR="00D0669D">
        <w:rPr>
          <w:rFonts w:ascii="Verdana" w:hAnsi="Verdana"/>
          <w:sz w:val="18"/>
          <w:szCs w:val="18"/>
          <w:lang w:val="nl-NL"/>
        </w:rPr>
        <w:t xml:space="preserve"> en (5) de indicatoren in het beoordelingskader</w:t>
      </w:r>
      <w:r w:rsidRPr="005A2CC9">
        <w:rPr>
          <w:rFonts w:ascii="Verdana" w:hAnsi="Verdana"/>
          <w:sz w:val="18"/>
          <w:szCs w:val="18"/>
          <w:lang w:val="nl-NL"/>
        </w:rPr>
        <w:t>.</w:t>
      </w:r>
      <w:bookmarkEnd w:id="1"/>
      <w:r w:rsidRPr="005A2CC9">
        <w:rPr>
          <w:rFonts w:ascii="Verdana" w:hAnsi="Verdana"/>
          <w:sz w:val="18"/>
          <w:szCs w:val="18"/>
          <w:lang w:val="nl-NL"/>
        </w:rPr>
        <w:t xml:space="preserve"> </w:t>
      </w:r>
      <w:r w:rsidRPr="005A2CC9">
        <w:rPr>
          <w:rFonts w:ascii="Verdana" w:hAnsi="Verdana"/>
          <w:sz w:val="18"/>
          <w:szCs w:val="18"/>
          <w:lang w:val="nl-NL"/>
        </w:rPr>
        <w:t xml:space="preserve">Een deel van deze voorgenomen wijzigingen zijn al mogelijk </w:t>
      </w:r>
      <w:r w:rsidR="00CF76CB">
        <w:rPr>
          <w:rFonts w:ascii="Verdana" w:hAnsi="Verdana"/>
          <w:sz w:val="18"/>
          <w:szCs w:val="18"/>
          <w:lang w:val="nl-NL"/>
        </w:rPr>
        <w:t xml:space="preserve">op </w:t>
      </w:r>
      <w:r w:rsidRPr="005A2CC9">
        <w:rPr>
          <w:rFonts w:ascii="Verdana" w:hAnsi="Verdana"/>
          <w:sz w:val="18"/>
          <w:szCs w:val="18"/>
          <w:lang w:val="nl-NL"/>
        </w:rPr>
        <w:t>het niveau van de ministeri</w:t>
      </w:r>
      <w:r w:rsidRPr="005A2CC9" w:rsidR="00033D58">
        <w:rPr>
          <w:rFonts w:ascii="Verdana" w:hAnsi="Verdana"/>
          <w:sz w:val="18"/>
          <w:szCs w:val="18"/>
          <w:lang w:val="nl-NL"/>
        </w:rPr>
        <w:t>ë</w:t>
      </w:r>
      <w:r w:rsidRPr="005A2CC9">
        <w:rPr>
          <w:rFonts w:ascii="Verdana" w:hAnsi="Verdana"/>
          <w:sz w:val="18"/>
          <w:szCs w:val="18"/>
          <w:lang w:val="nl-NL"/>
        </w:rPr>
        <w:t xml:space="preserve">le </w:t>
      </w:r>
      <w:r w:rsidR="0019277D">
        <w:rPr>
          <w:rFonts w:ascii="Verdana" w:hAnsi="Verdana"/>
          <w:sz w:val="18"/>
          <w:szCs w:val="18"/>
          <w:lang w:val="nl-NL"/>
        </w:rPr>
        <w:t>Regeling</w:t>
      </w:r>
      <w:r w:rsidRPr="005A2CC9">
        <w:rPr>
          <w:rFonts w:ascii="Verdana" w:hAnsi="Verdana"/>
          <w:sz w:val="18"/>
          <w:szCs w:val="18"/>
          <w:lang w:val="nl-NL"/>
        </w:rPr>
        <w:t xml:space="preserve">. Dit </w:t>
      </w:r>
      <w:r w:rsidR="004C7D4D">
        <w:rPr>
          <w:rFonts w:ascii="Verdana" w:hAnsi="Verdana"/>
          <w:sz w:val="18"/>
          <w:szCs w:val="18"/>
          <w:lang w:val="nl-NL"/>
        </w:rPr>
        <w:t>Besluit</w:t>
      </w:r>
      <w:r w:rsidRPr="005A2CC9">
        <w:rPr>
          <w:rFonts w:ascii="Verdana" w:hAnsi="Verdana"/>
          <w:sz w:val="18"/>
          <w:szCs w:val="18"/>
          <w:lang w:val="nl-NL"/>
        </w:rPr>
        <w:t xml:space="preserve"> maakt het mogelijk om </w:t>
      </w:r>
      <w:r w:rsidR="00CF76CB">
        <w:rPr>
          <w:rFonts w:ascii="Verdana" w:hAnsi="Verdana"/>
          <w:sz w:val="18"/>
          <w:szCs w:val="18"/>
          <w:lang w:val="nl-NL"/>
        </w:rPr>
        <w:t xml:space="preserve">door middel van delegatie </w:t>
      </w:r>
      <w:r w:rsidRPr="005A2CC9">
        <w:rPr>
          <w:rFonts w:ascii="Verdana" w:hAnsi="Verdana"/>
          <w:sz w:val="18"/>
          <w:szCs w:val="18"/>
          <w:lang w:val="nl-NL"/>
        </w:rPr>
        <w:t>nadere uitwerking volledig in de ministeri</w:t>
      </w:r>
      <w:r w:rsidRPr="005A2CC9" w:rsidR="00033D58">
        <w:rPr>
          <w:rFonts w:ascii="Verdana" w:hAnsi="Verdana"/>
          <w:sz w:val="18"/>
          <w:szCs w:val="18"/>
          <w:lang w:val="nl-NL"/>
        </w:rPr>
        <w:t>ë</w:t>
      </w:r>
      <w:r w:rsidRPr="005A2CC9">
        <w:rPr>
          <w:rFonts w:ascii="Verdana" w:hAnsi="Verdana"/>
          <w:sz w:val="18"/>
          <w:szCs w:val="18"/>
          <w:lang w:val="nl-NL"/>
        </w:rPr>
        <w:t xml:space="preserve">le </w:t>
      </w:r>
      <w:r w:rsidR="0019277D">
        <w:rPr>
          <w:rFonts w:ascii="Verdana" w:hAnsi="Verdana"/>
          <w:sz w:val="18"/>
          <w:szCs w:val="18"/>
          <w:lang w:val="nl-NL"/>
        </w:rPr>
        <w:t>Regeling</w:t>
      </w:r>
      <w:r w:rsidRPr="005A2CC9">
        <w:rPr>
          <w:rFonts w:ascii="Verdana" w:hAnsi="Verdana"/>
          <w:sz w:val="18"/>
          <w:szCs w:val="18"/>
          <w:lang w:val="nl-NL"/>
        </w:rPr>
        <w:t xml:space="preserve"> vorm te geven.</w:t>
      </w:r>
    </w:p>
    <w:p w:rsidRPr="005A2CC9" w:rsidR="00EA161D" w:rsidP="005E7186" w14:paraId="1ECC0667" w14:textId="38E0E275">
      <w:pPr>
        <w:pStyle w:val="NoSpacing"/>
        <w:rPr>
          <w:rFonts w:ascii="Verdana" w:hAnsi="Verdana"/>
          <w:sz w:val="18"/>
          <w:szCs w:val="18"/>
          <w:lang w:val="nl-NL"/>
        </w:rPr>
      </w:pPr>
    </w:p>
    <w:p w:rsidRPr="005A2CC9" w:rsidR="00EA161D" w:rsidP="005D4934" w14:paraId="798CD0FA" w14:textId="5135216D">
      <w:pPr>
        <w:pStyle w:val="NoSpacing"/>
        <w:rPr>
          <w:rFonts w:ascii="Verdana" w:hAnsi="Verdana"/>
          <w:sz w:val="18"/>
          <w:szCs w:val="18"/>
          <w:lang w:val="nl-NL"/>
        </w:rPr>
      </w:pPr>
      <w:r w:rsidRPr="005A2CC9">
        <w:rPr>
          <w:rFonts w:ascii="Verdana" w:hAnsi="Verdana"/>
          <w:sz w:val="18"/>
          <w:szCs w:val="18"/>
          <w:lang w:val="nl-NL"/>
        </w:rPr>
        <w:t xml:space="preserve">Om een </w:t>
      </w:r>
      <w:r w:rsidR="004C7D4D">
        <w:rPr>
          <w:rFonts w:ascii="Verdana" w:hAnsi="Verdana"/>
          <w:sz w:val="18"/>
          <w:szCs w:val="18"/>
          <w:lang w:val="nl-NL"/>
        </w:rPr>
        <w:t>Besluit</w:t>
      </w:r>
      <w:r w:rsidRPr="005A2CC9">
        <w:rPr>
          <w:rFonts w:ascii="Verdana" w:hAnsi="Verdana"/>
          <w:sz w:val="18"/>
          <w:szCs w:val="18"/>
          <w:lang w:val="nl-NL"/>
        </w:rPr>
        <w:t xml:space="preserve"> te nemen </w:t>
      </w:r>
      <w:r w:rsidRPr="005A2CC9">
        <w:rPr>
          <w:rFonts w:ascii="Verdana" w:hAnsi="Verdana"/>
          <w:sz w:val="18"/>
          <w:szCs w:val="18"/>
          <w:lang w:val="nl-NL"/>
        </w:rPr>
        <w:t xml:space="preserve">over de voorgenomen wijzigingen </w:t>
      </w:r>
      <w:r w:rsidRPr="005A2CC9" w:rsidR="000C6ABE">
        <w:rPr>
          <w:rFonts w:ascii="Verdana" w:hAnsi="Verdana"/>
          <w:sz w:val="18"/>
          <w:szCs w:val="18"/>
          <w:lang w:val="nl-NL"/>
        </w:rPr>
        <w:t xml:space="preserve">die in een ministeriële </w:t>
      </w:r>
      <w:r w:rsidR="0019277D">
        <w:rPr>
          <w:rFonts w:ascii="Verdana" w:hAnsi="Verdana"/>
          <w:sz w:val="18"/>
          <w:szCs w:val="18"/>
          <w:lang w:val="nl-NL"/>
        </w:rPr>
        <w:t>Regeling</w:t>
      </w:r>
      <w:r w:rsidRPr="005A2CC9" w:rsidR="000C6ABE">
        <w:rPr>
          <w:rFonts w:ascii="Verdana" w:hAnsi="Verdana"/>
          <w:sz w:val="18"/>
          <w:szCs w:val="18"/>
          <w:lang w:val="nl-NL"/>
        </w:rPr>
        <w:t xml:space="preserve"> zullen worden opgenomen, worden</w:t>
      </w:r>
      <w:r w:rsidRPr="005A2CC9">
        <w:rPr>
          <w:rFonts w:ascii="Verdana" w:hAnsi="Verdana"/>
          <w:sz w:val="18"/>
          <w:szCs w:val="18"/>
          <w:lang w:val="nl-NL"/>
        </w:rPr>
        <w:t xml:space="preserve"> momenteel </w:t>
      </w:r>
      <w:r w:rsidRPr="005A2CC9">
        <w:rPr>
          <w:rFonts w:ascii="Verdana" w:hAnsi="Verdana"/>
          <w:sz w:val="18"/>
          <w:szCs w:val="18"/>
          <w:lang w:val="nl-NL"/>
        </w:rPr>
        <w:t xml:space="preserve">diverse onderzoeken uitgevoerd. </w:t>
      </w:r>
      <w:r w:rsidRPr="005A2CC9">
        <w:rPr>
          <w:rFonts w:ascii="Verdana" w:hAnsi="Verdana"/>
          <w:sz w:val="18"/>
          <w:szCs w:val="18"/>
          <w:lang w:val="nl-NL"/>
        </w:rPr>
        <w:t xml:space="preserve">Inzichten uit deze onderzoeken helpen om de juiste keuze te maken en de Woningbouwimpuls gericht in te zetten bij projecten waar een rijksbijdrage noodzakelijk is. Naar verwachting zal in de loop van het voorjaar een </w:t>
      </w:r>
      <w:r w:rsidR="004C7D4D">
        <w:rPr>
          <w:rFonts w:ascii="Verdana" w:hAnsi="Verdana"/>
          <w:sz w:val="18"/>
          <w:szCs w:val="18"/>
          <w:lang w:val="nl-NL"/>
        </w:rPr>
        <w:t>Besluit</w:t>
      </w:r>
      <w:r w:rsidRPr="005A2CC9">
        <w:rPr>
          <w:rFonts w:ascii="Verdana" w:hAnsi="Verdana"/>
          <w:sz w:val="18"/>
          <w:szCs w:val="18"/>
          <w:lang w:val="nl-NL"/>
        </w:rPr>
        <w:t xml:space="preserve"> worden genomen en de </w:t>
      </w:r>
      <w:r w:rsidR="0019277D">
        <w:rPr>
          <w:rFonts w:ascii="Verdana" w:hAnsi="Verdana"/>
          <w:sz w:val="18"/>
          <w:szCs w:val="18"/>
          <w:lang w:val="nl-NL"/>
        </w:rPr>
        <w:t>Regeling</w:t>
      </w:r>
      <w:r w:rsidRPr="005A2CC9">
        <w:rPr>
          <w:rFonts w:ascii="Verdana" w:hAnsi="Verdana"/>
          <w:sz w:val="18"/>
          <w:szCs w:val="18"/>
          <w:lang w:val="nl-NL"/>
        </w:rPr>
        <w:t xml:space="preserve"> ter consultatie worden voorgelegd. </w:t>
      </w:r>
      <w:r w:rsidRPr="005A2CC9" w:rsidR="005D4934">
        <w:rPr>
          <w:rFonts w:ascii="Verdana" w:hAnsi="Verdana"/>
          <w:sz w:val="18"/>
          <w:szCs w:val="18"/>
          <w:lang w:val="nl-NL"/>
        </w:rPr>
        <w:t xml:space="preserve">In de voorlopige </w:t>
      </w:r>
      <w:r w:rsidR="00BA58B2">
        <w:rPr>
          <w:rFonts w:ascii="Verdana" w:hAnsi="Verdana"/>
          <w:sz w:val="18"/>
          <w:szCs w:val="18"/>
          <w:lang w:val="nl-NL"/>
        </w:rPr>
        <w:t>W</w:t>
      </w:r>
      <w:r w:rsidRPr="005A2CC9" w:rsidR="005D4934">
        <w:rPr>
          <w:rFonts w:ascii="Verdana" w:hAnsi="Verdana"/>
          <w:sz w:val="18"/>
          <w:szCs w:val="18"/>
          <w:lang w:val="nl-NL"/>
        </w:rPr>
        <w:t>ijzigings</w:t>
      </w:r>
      <w:r w:rsidR="00BA58B2">
        <w:rPr>
          <w:rFonts w:ascii="Verdana" w:hAnsi="Verdana"/>
          <w:sz w:val="18"/>
          <w:szCs w:val="18"/>
          <w:lang w:val="nl-NL"/>
        </w:rPr>
        <w:t>r</w:t>
      </w:r>
      <w:r w:rsidR="0019277D">
        <w:rPr>
          <w:rFonts w:ascii="Verdana" w:hAnsi="Verdana"/>
          <w:sz w:val="18"/>
          <w:szCs w:val="18"/>
          <w:lang w:val="nl-NL"/>
        </w:rPr>
        <w:t>egeling</w:t>
      </w:r>
      <w:r w:rsidRPr="005A2CC9" w:rsidR="005D4934">
        <w:rPr>
          <w:rFonts w:ascii="Verdana" w:hAnsi="Verdana"/>
          <w:sz w:val="18"/>
          <w:szCs w:val="18"/>
          <w:lang w:val="nl-NL"/>
        </w:rPr>
        <w:t xml:space="preserve"> Woningbouwimpuls is verder invulling gegeven aan het beoordelingskader. </w:t>
      </w:r>
    </w:p>
    <w:p w:rsidRPr="005A2CC9" w:rsidR="007726E6" w:rsidP="00C07684" w14:paraId="67706965" w14:textId="77777777">
      <w:pPr>
        <w:pStyle w:val="NoSpacing"/>
        <w:ind w:left="720"/>
        <w:rPr>
          <w:rFonts w:ascii="Verdana" w:hAnsi="Verdana"/>
          <w:sz w:val="18"/>
          <w:szCs w:val="18"/>
          <w:lang w:val="nl-NL"/>
        </w:rPr>
      </w:pPr>
    </w:p>
    <w:p w:rsidRPr="005A2CC9" w:rsidR="005E7186" w:rsidP="005E7186" w14:paraId="6B95686B" w14:textId="1D933E8E">
      <w:pPr>
        <w:rPr>
          <w:i/>
          <w:iCs/>
          <w:szCs w:val="18"/>
          <w:lang w:val="nl-NL"/>
        </w:rPr>
      </w:pPr>
      <w:r w:rsidRPr="005A2CC9">
        <w:rPr>
          <w:i/>
          <w:iCs/>
          <w:szCs w:val="18"/>
          <w:lang w:val="nl-NL"/>
        </w:rPr>
        <w:t>3. Verhouding tot hoger en nationaal recht</w:t>
      </w:r>
    </w:p>
    <w:p w:rsidRPr="005A2CC9" w:rsidR="00EE7714" w:rsidP="005E7186" w14:paraId="23CCE371" w14:textId="3329DB91">
      <w:pPr>
        <w:rPr>
          <w:szCs w:val="18"/>
          <w:lang w:val="nl-NL"/>
        </w:rPr>
      </w:pPr>
      <w:r w:rsidRPr="005A2CC9">
        <w:rPr>
          <w:szCs w:val="18"/>
          <w:lang w:val="nl-NL"/>
        </w:rPr>
        <w:t xml:space="preserve">Dit </w:t>
      </w:r>
      <w:r w:rsidR="004C7D4D">
        <w:rPr>
          <w:szCs w:val="18"/>
          <w:lang w:val="nl-NL"/>
        </w:rPr>
        <w:t>Besluit</w:t>
      </w:r>
      <w:r w:rsidRPr="005A2CC9">
        <w:rPr>
          <w:szCs w:val="18"/>
          <w:lang w:val="nl-NL"/>
        </w:rPr>
        <w:t xml:space="preserve"> betreft wijziging van het </w:t>
      </w:r>
      <w:r w:rsidR="004C7D4D">
        <w:rPr>
          <w:szCs w:val="18"/>
          <w:lang w:val="nl-NL"/>
        </w:rPr>
        <w:t>Besluit</w:t>
      </w:r>
      <w:r w:rsidRPr="005A2CC9">
        <w:rPr>
          <w:szCs w:val="18"/>
          <w:lang w:val="nl-NL"/>
        </w:rPr>
        <w:t xml:space="preserve"> Woningbouwimpuls 202</w:t>
      </w:r>
      <w:r w:rsidRPr="005A2CC9" w:rsidR="00F32E6C">
        <w:rPr>
          <w:szCs w:val="18"/>
          <w:lang w:val="nl-NL"/>
        </w:rPr>
        <w:t>0</w:t>
      </w:r>
      <w:r w:rsidRPr="005A2CC9">
        <w:rPr>
          <w:szCs w:val="18"/>
          <w:lang w:val="nl-NL"/>
        </w:rPr>
        <w:t xml:space="preserve">. Bij de invoering van dat </w:t>
      </w:r>
      <w:r w:rsidR="004C7D4D">
        <w:rPr>
          <w:szCs w:val="18"/>
          <w:lang w:val="nl-NL"/>
        </w:rPr>
        <w:t>Besluit</w:t>
      </w:r>
      <w:r w:rsidRPr="005A2CC9">
        <w:rPr>
          <w:szCs w:val="18"/>
          <w:lang w:val="nl-NL"/>
        </w:rPr>
        <w:t xml:space="preserve"> is de relatie met de Algemene wet bestuursrecht (Awb) en de Financiële-verhoudingswet (F</w:t>
      </w:r>
      <w:r w:rsidR="003963E3">
        <w:rPr>
          <w:szCs w:val="18"/>
          <w:lang w:val="nl-NL"/>
        </w:rPr>
        <w:t>v</w:t>
      </w:r>
      <w:r w:rsidRPr="005A2CC9">
        <w:rPr>
          <w:szCs w:val="18"/>
          <w:lang w:val="nl-NL"/>
        </w:rPr>
        <w:t xml:space="preserve">w) toegelicht. Kort samengevat is de beschikking op grond van dit </w:t>
      </w:r>
      <w:r w:rsidR="004C7D4D">
        <w:rPr>
          <w:szCs w:val="18"/>
          <w:lang w:val="nl-NL"/>
        </w:rPr>
        <w:t>Besluit</w:t>
      </w:r>
      <w:r w:rsidRPr="005A2CC9">
        <w:rPr>
          <w:szCs w:val="18"/>
          <w:lang w:val="nl-NL"/>
        </w:rPr>
        <w:t xml:space="preserve"> een beschikking in de zin van de Awb en </w:t>
      </w:r>
      <w:r w:rsidRPr="005A2CC9" w:rsidR="00EB0394">
        <w:rPr>
          <w:szCs w:val="18"/>
          <w:lang w:val="nl-NL"/>
        </w:rPr>
        <w:t xml:space="preserve">er </w:t>
      </w:r>
      <w:r w:rsidRPr="005A2CC9">
        <w:rPr>
          <w:szCs w:val="18"/>
          <w:lang w:val="nl-NL"/>
        </w:rPr>
        <w:t xml:space="preserve">staat dus rechtsbescherming tegen open voor de aanvragende gemeente. </w:t>
      </w:r>
    </w:p>
    <w:p w:rsidR="005E7186" w:rsidP="005E7186" w14:paraId="7DD2AA9A" w14:textId="0C183FF6">
      <w:pPr>
        <w:rPr>
          <w:szCs w:val="18"/>
          <w:lang w:val="nl-NL"/>
        </w:rPr>
      </w:pPr>
      <w:r w:rsidRPr="005A2CC9">
        <w:rPr>
          <w:szCs w:val="18"/>
          <w:lang w:val="nl-NL"/>
        </w:rPr>
        <w:t>Voorts is de financiële verhouding tussen Rijk en gemeenten geregeld in de F</w:t>
      </w:r>
      <w:r w:rsidR="003963E3">
        <w:rPr>
          <w:szCs w:val="18"/>
          <w:lang w:val="nl-NL"/>
        </w:rPr>
        <w:t>v</w:t>
      </w:r>
      <w:r w:rsidRPr="005A2CC9">
        <w:rPr>
          <w:szCs w:val="18"/>
          <w:lang w:val="nl-NL"/>
        </w:rPr>
        <w:t xml:space="preserve">w. De (algemene) delegatiegrondslagen voor het regelen van een specifieke uitkering zijn opgenomen in artikel 17 van de </w:t>
      </w:r>
      <w:r w:rsidRPr="005A2CC9" w:rsidR="00EB0394">
        <w:rPr>
          <w:szCs w:val="18"/>
          <w:lang w:val="nl-NL"/>
        </w:rPr>
        <w:t>F</w:t>
      </w:r>
      <w:r w:rsidR="003963E3">
        <w:rPr>
          <w:szCs w:val="18"/>
          <w:lang w:val="nl-NL"/>
        </w:rPr>
        <w:t>v</w:t>
      </w:r>
      <w:r w:rsidRPr="005A2CC9" w:rsidR="00EB0394">
        <w:rPr>
          <w:szCs w:val="18"/>
          <w:lang w:val="nl-NL"/>
        </w:rPr>
        <w:t>w</w:t>
      </w:r>
      <w:r w:rsidRPr="005A2CC9">
        <w:rPr>
          <w:szCs w:val="18"/>
          <w:lang w:val="nl-NL"/>
        </w:rPr>
        <w:t xml:space="preserve">. In het onderhavige geval is echter sprake van een reeds bestaande wettelijke grondslag in artikel 81, </w:t>
      </w:r>
      <w:r w:rsidRPr="005A2CC9" w:rsidR="002C737C">
        <w:rPr>
          <w:szCs w:val="18"/>
          <w:lang w:val="nl-NL"/>
        </w:rPr>
        <w:t>tweede</w:t>
      </w:r>
      <w:r w:rsidRPr="005A2CC9">
        <w:rPr>
          <w:szCs w:val="18"/>
          <w:lang w:val="nl-NL"/>
        </w:rPr>
        <w:t xml:space="preserve"> lid, van de Woningwet, voor het verstrekken van financiële middelen voor activiteiten die passen in het rijksbeleid met betrekking tot het bouwen, het wonen en de woonomgeving. Daarom is dit </w:t>
      </w:r>
      <w:r w:rsidR="004C7D4D">
        <w:rPr>
          <w:szCs w:val="18"/>
          <w:lang w:val="nl-NL"/>
        </w:rPr>
        <w:t>Besluit</w:t>
      </w:r>
      <w:r w:rsidRPr="005A2CC9">
        <w:rPr>
          <w:szCs w:val="18"/>
          <w:lang w:val="nl-NL"/>
        </w:rPr>
        <w:t xml:space="preserve"> gebaseerd op de delegatiegrondslag in artikel 81, tweede lid, van de Woningwet.</w:t>
      </w:r>
    </w:p>
    <w:p w:rsidRPr="00C063C0" w:rsidR="00CF76CB" w:rsidP="005E7186" w14:paraId="2E44E781" w14:textId="12E47199">
      <w:pPr>
        <w:rPr>
          <w:szCs w:val="18"/>
          <w:lang w:val="nl-NL"/>
        </w:rPr>
      </w:pPr>
      <w:r>
        <w:rPr>
          <w:szCs w:val="18"/>
          <w:lang w:val="nl-NL"/>
        </w:rPr>
        <w:t xml:space="preserve">Zoals toegelicht in de vorige paragraaf volgt op dit </w:t>
      </w:r>
      <w:r w:rsidR="004C7D4D">
        <w:rPr>
          <w:szCs w:val="18"/>
          <w:lang w:val="nl-NL"/>
        </w:rPr>
        <w:t>Besluit</w:t>
      </w:r>
      <w:r>
        <w:rPr>
          <w:szCs w:val="18"/>
          <w:lang w:val="nl-NL"/>
        </w:rPr>
        <w:t xml:space="preserve"> op onderdelen nog een wijziging van de </w:t>
      </w:r>
      <w:r w:rsidR="0019277D">
        <w:rPr>
          <w:szCs w:val="18"/>
          <w:lang w:val="nl-NL"/>
        </w:rPr>
        <w:t>Regeling</w:t>
      </w:r>
      <w:r>
        <w:rPr>
          <w:szCs w:val="18"/>
          <w:lang w:val="nl-NL"/>
        </w:rPr>
        <w:t xml:space="preserve"> Woningbouwimpuls 2020. Voor nadere toelichting wordt verwezen naar de paragraaf </w:t>
      </w:r>
      <w:r w:rsidRPr="005A2CC9">
        <w:rPr>
          <w:i/>
          <w:iCs/>
          <w:szCs w:val="18"/>
          <w:lang w:val="nl-NL"/>
        </w:rPr>
        <w:t xml:space="preserve">Vervolgproces </w:t>
      </w:r>
      <w:r>
        <w:rPr>
          <w:i/>
          <w:iCs/>
          <w:szCs w:val="18"/>
          <w:lang w:val="nl-NL"/>
        </w:rPr>
        <w:t xml:space="preserve">van de uitwerking in de </w:t>
      </w:r>
      <w:r w:rsidR="0019277D">
        <w:rPr>
          <w:i/>
          <w:iCs/>
          <w:szCs w:val="18"/>
          <w:lang w:val="nl-NL"/>
        </w:rPr>
        <w:t>Regeling</w:t>
      </w:r>
      <w:r>
        <w:rPr>
          <w:i/>
          <w:iCs/>
          <w:szCs w:val="18"/>
          <w:lang w:val="nl-NL"/>
        </w:rPr>
        <w:t xml:space="preserve"> woningbouwimpuls.</w:t>
      </w:r>
      <w:r w:rsidR="00C063C0">
        <w:rPr>
          <w:i/>
          <w:iCs/>
          <w:szCs w:val="18"/>
          <w:lang w:val="nl-NL"/>
        </w:rPr>
        <w:t xml:space="preserve"> </w:t>
      </w:r>
      <w:r w:rsidR="00C063C0">
        <w:rPr>
          <w:szCs w:val="18"/>
          <w:lang w:val="nl-NL"/>
        </w:rPr>
        <w:t xml:space="preserve">De gewijzigde </w:t>
      </w:r>
      <w:r w:rsidR="0019277D">
        <w:rPr>
          <w:szCs w:val="18"/>
          <w:lang w:val="nl-NL"/>
        </w:rPr>
        <w:t>Regeling</w:t>
      </w:r>
      <w:r w:rsidR="00C063C0">
        <w:rPr>
          <w:szCs w:val="18"/>
          <w:lang w:val="nl-NL"/>
        </w:rPr>
        <w:t xml:space="preserve"> zal gelijktijdig met het gewijzigde </w:t>
      </w:r>
      <w:r w:rsidR="004C7D4D">
        <w:rPr>
          <w:szCs w:val="18"/>
          <w:lang w:val="nl-NL"/>
        </w:rPr>
        <w:t>Besluit</w:t>
      </w:r>
      <w:r w:rsidR="00C063C0">
        <w:rPr>
          <w:szCs w:val="18"/>
          <w:lang w:val="nl-NL"/>
        </w:rPr>
        <w:t xml:space="preserve"> in werking treden. </w:t>
      </w:r>
    </w:p>
    <w:p w:rsidRPr="005A2CC9" w:rsidR="005E7186" w:rsidP="005E7186" w14:paraId="06EDD127" w14:textId="272B45CC">
      <w:pPr>
        <w:rPr>
          <w:i/>
          <w:iCs/>
          <w:szCs w:val="18"/>
          <w:lang w:val="nl-NL"/>
        </w:rPr>
      </w:pPr>
      <w:r w:rsidRPr="005A2CC9">
        <w:rPr>
          <w:i/>
          <w:iCs/>
          <w:szCs w:val="18"/>
          <w:lang w:val="nl-NL"/>
        </w:rPr>
        <w:t>4. Gevolgen</w:t>
      </w:r>
    </w:p>
    <w:p w:rsidRPr="005A2CC9" w:rsidR="005E7186" w:rsidP="005E7186" w14:paraId="0A19D16E" w14:textId="65F47578">
      <w:pPr>
        <w:rPr>
          <w:szCs w:val="18"/>
          <w:lang w:val="nl-NL"/>
        </w:rPr>
      </w:pPr>
      <w:r w:rsidRPr="005A2CC9">
        <w:rPr>
          <w:szCs w:val="18"/>
          <w:lang w:val="nl-NL"/>
        </w:rPr>
        <w:t>De beoogde wijziging heeft invloed op gemeenten, marktpartijen en alle overige partijen betrokken bij woningbouwprojecten en de subsidieaanvraag. Indirect heeft de maatschappij belang bij de beoogde wijziging van de W</w:t>
      </w:r>
      <w:r w:rsidRPr="005A2CC9" w:rsidR="002C737C">
        <w:rPr>
          <w:szCs w:val="18"/>
          <w:lang w:val="nl-NL"/>
        </w:rPr>
        <w:t>oningbouwimpuls</w:t>
      </w:r>
      <w:r w:rsidRPr="005A2CC9">
        <w:rPr>
          <w:szCs w:val="18"/>
          <w:lang w:val="nl-NL"/>
        </w:rPr>
        <w:t xml:space="preserve"> omdat de gelden worden gebruikt om de nodige randvoorwaarden voor woningbouwprojecten te realiseren en daarmee bij te dragen aan de woningbouwproductie van Nederland. Omdat de wijziging direct gevolgen heeft voor gemeenten zijn zij actief betrokken bij de wijzigingen van de W</w:t>
      </w:r>
      <w:r w:rsidRPr="005A2CC9" w:rsidR="002C737C">
        <w:rPr>
          <w:szCs w:val="18"/>
          <w:lang w:val="nl-NL"/>
        </w:rPr>
        <w:t>oningbouwimpuls</w:t>
      </w:r>
      <w:r w:rsidRPr="005A2CC9">
        <w:rPr>
          <w:szCs w:val="18"/>
          <w:lang w:val="nl-NL"/>
        </w:rPr>
        <w:t xml:space="preserve">. </w:t>
      </w:r>
    </w:p>
    <w:p w:rsidRPr="005A2CC9" w:rsidR="005E7186" w:rsidP="005E7186" w14:paraId="30DA5489" w14:textId="700C2F89">
      <w:pPr>
        <w:rPr>
          <w:i/>
          <w:iCs/>
          <w:szCs w:val="18"/>
          <w:lang w:val="nl-NL"/>
        </w:rPr>
      </w:pPr>
      <w:r w:rsidRPr="005A2CC9">
        <w:rPr>
          <w:i/>
          <w:iCs/>
          <w:szCs w:val="18"/>
          <w:lang w:val="nl-NL"/>
        </w:rPr>
        <w:t>5</w:t>
      </w:r>
      <w:r w:rsidRPr="005A2CC9">
        <w:rPr>
          <w:i/>
          <w:iCs/>
          <w:szCs w:val="18"/>
          <w:lang w:val="nl-NL"/>
        </w:rPr>
        <w:t>. Financiële gevolgen</w:t>
      </w:r>
    </w:p>
    <w:p w:rsidRPr="005A2CC9" w:rsidR="00EE7714" w:rsidP="00EE7714" w14:paraId="6D3A2FA4" w14:textId="6A827E0E">
      <w:pPr>
        <w:rPr>
          <w:szCs w:val="18"/>
          <w:lang w:val="nl-NL"/>
        </w:rPr>
      </w:pPr>
      <w:r w:rsidRPr="005A2CC9">
        <w:rPr>
          <w:szCs w:val="18"/>
          <w:lang w:val="nl-NL"/>
        </w:rPr>
        <w:t>Onderzoeksbureau Rebel heeft een analyse</w:t>
      </w:r>
      <w:r>
        <w:rPr>
          <w:rStyle w:val="FootnoteReference"/>
          <w:szCs w:val="18"/>
          <w:lang w:val="nl-NL"/>
        </w:rPr>
        <w:footnoteReference w:id="5"/>
      </w:r>
      <w:r w:rsidRPr="005A2CC9">
        <w:rPr>
          <w:szCs w:val="18"/>
          <w:lang w:val="nl-NL"/>
        </w:rPr>
        <w:t xml:space="preserve"> gemaakt van het aantal woningen dat vanaf 2025 te maken heeft met een publiek tekort en een inschatting gemaakt van de omvang van dit tekort. Op basis van die gegevens is een inschatting gemaakt van het doelbereik van de instrumenten. Daaruit blijkt dat de </w:t>
      </w:r>
      <w:r w:rsidR="00C063C0">
        <w:rPr>
          <w:szCs w:val="18"/>
          <w:lang w:val="nl-NL"/>
        </w:rPr>
        <w:t>beoogde R</w:t>
      </w:r>
      <w:r w:rsidRPr="005A2CC9">
        <w:rPr>
          <w:szCs w:val="18"/>
          <w:lang w:val="nl-NL"/>
        </w:rPr>
        <w:t xml:space="preserve">ealisatiestimulans naar verwachting bijdraagt aan het oplossen van het tekort van 360.000 woningen. De verwachting is dat 50.000 woningen met een publiek tekort resteren, die in aanmerking zouden komen voor de Woningbouwimpuls. </w:t>
      </w:r>
    </w:p>
    <w:p w:rsidRPr="005A2CC9" w:rsidR="00EE7714" w:rsidP="00EE7714" w14:paraId="3B2FEF4C" w14:textId="0EF263D9">
      <w:pPr>
        <w:rPr>
          <w:szCs w:val="18"/>
          <w:lang w:val="nl-NL"/>
        </w:rPr>
      </w:pPr>
      <w:r w:rsidRPr="005A2CC9">
        <w:rPr>
          <w:szCs w:val="18"/>
          <w:lang w:val="nl-NL"/>
        </w:rPr>
        <w:t xml:space="preserve">Dat betekent dus dat minder projecten </w:t>
      </w:r>
      <w:r w:rsidRPr="005A2CC9" w:rsidR="00AD51BA">
        <w:rPr>
          <w:szCs w:val="18"/>
          <w:lang w:val="nl-NL"/>
        </w:rPr>
        <w:t xml:space="preserve">dan voorheen </w:t>
      </w:r>
      <w:r w:rsidRPr="005A2CC9">
        <w:rPr>
          <w:szCs w:val="18"/>
          <w:lang w:val="nl-NL"/>
        </w:rPr>
        <w:t>in aanmerking komen voor een W</w:t>
      </w:r>
      <w:r w:rsidRPr="005A2CC9" w:rsidR="00906413">
        <w:rPr>
          <w:szCs w:val="18"/>
          <w:lang w:val="nl-NL"/>
        </w:rPr>
        <w:t>oningbouwimpuls</w:t>
      </w:r>
      <w:r w:rsidRPr="005A2CC9">
        <w:rPr>
          <w:szCs w:val="18"/>
          <w:lang w:val="nl-NL"/>
        </w:rPr>
        <w:t xml:space="preserve">-bijdrage (ca. 1,3 mld. euro verdeeld over ~ 230.000 woningen in 6 tranches). Met de gewijzigde Woningbouwimpuls worden de </w:t>
      </w:r>
      <w:r w:rsidRPr="005A2CC9" w:rsidR="00AD51BA">
        <w:rPr>
          <w:szCs w:val="18"/>
          <w:lang w:val="nl-NL"/>
        </w:rPr>
        <w:t xml:space="preserve">financiële </w:t>
      </w:r>
      <w:r w:rsidRPr="005A2CC9">
        <w:rPr>
          <w:szCs w:val="18"/>
          <w:lang w:val="nl-NL"/>
        </w:rPr>
        <w:t xml:space="preserve">middelen effectiever aan knelpunten in gebiedsontwikkeling besteed, wat </w:t>
      </w:r>
      <w:r w:rsidR="00EC787B">
        <w:rPr>
          <w:szCs w:val="18"/>
          <w:lang w:val="nl-NL"/>
        </w:rPr>
        <w:t xml:space="preserve">er voor </w:t>
      </w:r>
      <w:r w:rsidRPr="005A2CC9">
        <w:rPr>
          <w:szCs w:val="18"/>
          <w:lang w:val="nl-NL"/>
        </w:rPr>
        <w:t>zorgt dat de meest complexe woningbouwprojecten binnen gemeenten gerealiseerd kunnen worden. Deze aanscherping past bij de verwachting dat er minder projecten in aanmerking komen voor de Woningbouwimpuls. Door de drempel voor een W</w:t>
      </w:r>
      <w:r w:rsidRPr="005A2CC9" w:rsidR="00906413">
        <w:rPr>
          <w:szCs w:val="18"/>
          <w:lang w:val="nl-NL"/>
        </w:rPr>
        <w:t>oningbouwimpuls</w:t>
      </w:r>
      <w:r w:rsidRPr="005A2CC9">
        <w:rPr>
          <w:szCs w:val="18"/>
          <w:lang w:val="nl-NL"/>
        </w:rPr>
        <w:t xml:space="preserve">-bijdrage te verhogen, komen alleen projecten in aanmerking die </w:t>
      </w:r>
      <w:r w:rsidR="00EC787B">
        <w:rPr>
          <w:szCs w:val="18"/>
          <w:lang w:val="nl-NL"/>
        </w:rPr>
        <w:t xml:space="preserve">een </w:t>
      </w:r>
      <w:r w:rsidRPr="005A2CC9">
        <w:rPr>
          <w:szCs w:val="18"/>
          <w:lang w:val="nl-NL"/>
        </w:rPr>
        <w:t>significant tekort hebben door een fysieke maatregel die noodzakelijk is om de locatie geschikt en/of beschikbaar te maken.</w:t>
      </w:r>
    </w:p>
    <w:p w:rsidRPr="005A2CC9" w:rsidR="00A933A8" w:rsidP="005E7186" w14:paraId="6615321F" w14:textId="3AF04030">
      <w:pPr>
        <w:rPr>
          <w:i/>
          <w:iCs/>
          <w:szCs w:val="18"/>
          <w:lang w:val="nl-NL"/>
        </w:rPr>
      </w:pPr>
      <w:r w:rsidRPr="005A2CC9">
        <w:rPr>
          <w:i/>
          <w:iCs/>
          <w:szCs w:val="18"/>
          <w:lang w:val="nl-NL"/>
        </w:rPr>
        <w:t>7</w:t>
      </w:r>
      <w:r w:rsidRPr="005A2CC9" w:rsidR="005E7186">
        <w:rPr>
          <w:i/>
          <w:iCs/>
          <w:szCs w:val="18"/>
          <w:lang w:val="nl-NL"/>
        </w:rPr>
        <w:t xml:space="preserve">. </w:t>
      </w:r>
      <w:r w:rsidRPr="005A2CC9">
        <w:rPr>
          <w:i/>
          <w:iCs/>
          <w:szCs w:val="18"/>
          <w:lang w:val="nl-NL"/>
        </w:rPr>
        <w:t>Administratieve lasten</w:t>
      </w:r>
    </w:p>
    <w:p w:rsidRPr="00985484" w:rsidR="005747BD" w:rsidP="005747BD" w14:paraId="4DAF0767" w14:textId="16A339D1">
      <w:pPr>
        <w:rPr>
          <w:szCs w:val="18"/>
          <w:lang w:val="nl-NL"/>
        </w:rPr>
      </w:pPr>
      <w:r w:rsidRPr="00985484">
        <w:rPr>
          <w:szCs w:val="18"/>
          <w:lang w:val="nl-NL"/>
        </w:rPr>
        <w:t xml:space="preserve">Het Adviescollege toetsing regeldruk (ATR) heeft het dossier niet geselecteerd voor een formeel advies omdat </w:t>
      </w:r>
      <w:r w:rsidRPr="00985484" w:rsidR="004C7D4D">
        <w:rPr>
          <w:szCs w:val="18"/>
          <w:lang w:val="nl-NL"/>
        </w:rPr>
        <w:t>hetgeen</w:t>
      </w:r>
      <w:r w:rsidRPr="00985484">
        <w:rPr>
          <w:szCs w:val="18"/>
          <w:lang w:val="nl-NL"/>
        </w:rPr>
        <w:t xml:space="preserve"> (omvangrijke) gevolgen voor de regeldruk heeft.</w:t>
      </w:r>
    </w:p>
    <w:p w:rsidRPr="005A2CC9" w:rsidR="005E7186" w:rsidP="005E7186" w14:paraId="38D6810A" w14:textId="7A7CF14E">
      <w:pPr>
        <w:rPr>
          <w:i/>
          <w:iCs/>
          <w:szCs w:val="18"/>
          <w:lang w:val="nl-NL"/>
        </w:rPr>
      </w:pPr>
      <w:r w:rsidRPr="005A2CC9">
        <w:rPr>
          <w:i/>
          <w:iCs/>
          <w:szCs w:val="18"/>
          <w:lang w:val="nl-NL"/>
        </w:rPr>
        <w:t>8</w:t>
      </w:r>
      <w:r w:rsidRPr="005A2CC9">
        <w:rPr>
          <w:i/>
          <w:iCs/>
          <w:szCs w:val="18"/>
          <w:lang w:val="nl-NL"/>
        </w:rPr>
        <w:t>.</w:t>
      </w:r>
      <w:r w:rsidRPr="005A2CC9" w:rsidR="00EE7714">
        <w:rPr>
          <w:i/>
          <w:iCs/>
          <w:szCs w:val="18"/>
          <w:lang w:val="nl-NL"/>
        </w:rPr>
        <w:t xml:space="preserve"> C</w:t>
      </w:r>
      <w:r w:rsidRPr="005A2CC9">
        <w:rPr>
          <w:i/>
          <w:iCs/>
          <w:szCs w:val="18"/>
          <w:lang w:val="nl-NL"/>
        </w:rPr>
        <w:t>onsultatie</w:t>
      </w:r>
      <w:r w:rsidRPr="005A2CC9" w:rsidR="00EE7714">
        <w:rPr>
          <w:i/>
          <w:iCs/>
          <w:szCs w:val="18"/>
          <w:lang w:val="nl-NL"/>
        </w:rPr>
        <w:t xml:space="preserve"> </w:t>
      </w:r>
    </w:p>
    <w:p w:rsidRPr="004C7D4D" w:rsidR="00C063C0" w:rsidP="00C063C0" w14:paraId="62125B2F" w14:textId="3D5618AA">
      <w:pPr>
        <w:rPr>
          <w:szCs w:val="18"/>
          <w:lang w:val="nl-NL"/>
        </w:rPr>
      </w:pPr>
      <w:r w:rsidRPr="004C7D4D">
        <w:rPr>
          <w:szCs w:val="18"/>
          <w:lang w:val="nl-NL"/>
        </w:rPr>
        <w:t xml:space="preserve">Bij het ontwerp van het </w:t>
      </w:r>
      <w:r w:rsidR="004C7D4D">
        <w:rPr>
          <w:szCs w:val="18"/>
          <w:lang w:val="nl-NL"/>
        </w:rPr>
        <w:t xml:space="preserve">Wijzigingsbesluit </w:t>
      </w:r>
      <w:r w:rsidRPr="004C7D4D">
        <w:rPr>
          <w:szCs w:val="18"/>
          <w:lang w:val="nl-NL"/>
        </w:rPr>
        <w:t xml:space="preserve">is er geen formele interbestuurlijke consultatie georganiseerd. Het ontwerp van </w:t>
      </w:r>
      <w:r w:rsidR="00EC787B">
        <w:rPr>
          <w:szCs w:val="18"/>
          <w:lang w:val="nl-NL"/>
        </w:rPr>
        <w:t xml:space="preserve">het </w:t>
      </w:r>
      <w:r w:rsidR="004C7D4D">
        <w:rPr>
          <w:szCs w:val="18"/>
          <w:lang w:val="nl-NL"/>
        </w:rPr>
        <w:t xml:space="preserve">Wijzigingsbesluit </w:t>
      </w:r>
      <w:r w:rsidRPr="004C7D4D">
        <w:rPr>
          <w:szCs w:val="18"/>
          <w:lang w:val="nl-NL"/>
        </w:rPr>
        <w:t>is via een openbare inter</w:t>
      </w:r>
      <w:r w:rsidR="001E7D84">
        <w:rPr>
          <w:szCs w:val="18"/>
          <w:lang w:val="nl-NL"/>
        </w:rPr>
        <w:t>net</w:t>
      </w:r>
      <w:r w:rsidRPr="004C7D4D">
        <w:rPr>
          <w:szCs w:val="18"/>
          <w:lang w:val="nl-NL"/>
        </w:rPr>
        <w:t>consultatie geconsulteerd in de periode van 21 maart tot 18 april</w:t>
      </w:r>
      <w:r w:rsidR="00EC787B">
        <w:rPr>
          <w:szCs w:val="18"/>
          <w:lang w:val="nl-NL"/>
        </w:rPr>
        <w:t xml:space="preserve"> 2025</w:t>
      </w:r>
      <w:r w:rsidRPr="004C7D4D">
        <w:rPr>
          <w:szCs w:val="18"/>
          <w:lang w:val="nl-NL"/>
        </w:rPr>
        <w:t>. Verschillende part</w:t>
      </w:r>
      <w:r w:rsidR="00EC787B">
        <w:rPr>
          <w:szCs w:val="18"/>
          <w:lang w:val="nl-NL"/>
        </w:rPr>
        <w:t xml:space="preserve">ijen </w:t>
      </w:r>
      <w:r w:rsidRPr="004C7D4D">
        <w:rPr>
          <w:szCs w:val="18"/>
          <w:lang w:val="nl-NL"/>
        </w:rPr>
        <w:t xml:space="preserve">hebben gereageerd op het </w:t>
      </w:r>
      <w:r w:rsidRPr="004C7D4D" w:rsidR="004C7D4D">
        <w:rPr>
          <w:szCs w:val="18"/>
          <w:lang w:val="nl-NL"/>
        </w:rPr>
        <w:t>Wijzigings</w:t>
      </w:r>
      <w:r w:rsidR="004C7D4D">
        <w:rPr>
          <w:szCs w:val="18"/>
          <w:lang w:val="nl-NL"/>
        </w:rPr>
        <w:t>besluit</w:t>
      </w:r>
      <w:r w:rsidRPr="004C7D4D">
        <w:rPr>
          <w:szCs w:val="18"/>
          <w:lang w:val="nl-NL"/>
        </w:rPr>
        <w:t xml:space="preserve">. </w:t>
      </w:r>
    </w:p>
    <w:p w:rsidRPr="004C7D4D" w:rsidR="00C063C0" w:rsidP="00C063C0" w14:paraId="7540F1E3" w14:textId="46D15EC2">
      <w:pPr>
        <w:rPr>
          <w:szCs w:val="18"/>
          <w:lang w:val="nl-NL"/>
        </w:rPr>
      </w:pPr>
      <w:r w:rsidRPr="004C7D4D">
        <w:rPr>
          <w:szCs w:val="18"/>
          <w:lang w:val="nl-NL"/>
        </w:rPr>
        <w:t xml:space="preserve">In onderstaande paragrafen worden de reacties met betrekking tot het </w:t>
      </w:r>
      <w:r w:rsidR="004C7D4D">
        <w:rPr>
          <w:szCs w:val="18"/>
          <w:lang w:val="nl-NL"/>
        </w:rPr>
        <w:t xml:space="preserve">Wijzigingsbesluit </w:t>
      </w:r>
      <w:r w:rsidRPr="004C7D4D">
        <w:rPr>
          <w:szCs w:val="18"/>
          <w:lang w:val="nl-NL"/>
        </w:rPr>
        <w:t>gebundeld per onderwerp behandeld. Een volledig consultatieverslag met de resultaten en bevindingen van de consultatie wordt op een later moment gepubliceerd.</w:t>
      </w:r>
    </w:p>
    <w:p w:rsidRPr="00D20861" w:rsidR="00C063C0" w:rsidP="00C063C0" w14:paraId="578C8D2C" w14:textId="5725D3E7">
      <w:pPr>
        <w:rPr>
          <w:i/>
          <w:iCs/>
          <w:szCs w:val="18"/>
          <w:lang w:val="nl-NL"/>
        </w:rPr>
      </w:pPr>
      <w:r w:rsidRPr="00D20861">
        <w:rPr>
          <w:i/>
          <w:iCs/>
          <w:szCs w:val="18"/>
          <w:lang w:val="nl-NL"/>
        </w:rPr>
        <w:t xml:space="preserve">De suggestie om de </w:t>
      </w:r>
      <w:r w:rsidRPr="00D20861">
        <w:rPr>
          <w:i/>
          <w:iCs/>
          <w:szCs w:val="18"/>
          <w:lang w:val="nl-NL"/>
        </w:rPr>
        <w:t>definitie middenhuur</w:t>
      </w:r>
      <w:r w:rsidRPr="00D20861">
        <w:rPr>
          <w:i/>
          <w:iCs/>
          <w:szCs w:val="18"/>
          <w:lang w:val="nl-NL"/>
        </w:rPr>
        <w:t xml:space="preserve"> aan te passen</w:t>
      </w:r>
    </w:p>
    <w:p w:rsidRPr="004C7D4D" w:rsidR="00C063C0" w:rsidP="00C063C0" w14:paraId="4610A6A1" w14:textId="7B00AFC3">
      <w:pPr>
        <w:rPr>
          <w:szCs w:val="18"/>
          <w:lang w:val="nl-NL"/>
        </w:rPr>
      </w:pPr>
      <w:bookmarkStart w:name="_Hlk195711134" w:id="2"/>
      <w:r w:rsidRPr="004C7D4D">
        <w:rPr>
          <w:szCs w:val="18"/>
          <w:lang w:val="nl-NL"/>
        </w:rPr>
        <w:t xml:space="preserve">De suggestie om de middenhuurgrens voor zorgwoningen te verhogen inclusief de 35% toeslag conform het </w:t>
      </w:r>
      <w:r w:rsidR="004C7D4D">
        <w:rPr>
          <w:szCs w:val="18"/>
          <w:lang w:val="nl-NL"/>
        </w:rPr>
        <w:t>Besluit</w:t>
      </w:r>
      <w:r w:rsidRPr="004C7D4D">
        <w:rPr>
          <w:szCs w:val="18"/>
          <w:lang w:val="nl-NL"/>
        </w:rPr>
        <w:t xml:space="preserve"> huurprijzen woonruimte, mits de woning zonder de 35% toeslag niet boven de </w:t>
      </w:r>
      <w:r w:rsidR="00EF3316">
        <w:rPr>
          <w:szCs w:val="18"/>
          <w:lang w:val="nl-NL"/>
        </w:rPr>
        <w:t xml:space="preserve">gereguleerde middenhuurprijsgrens </w:t>
      </w:r>
      <w:r w:rsidRPr="004C7D4D">
        <w:rPr>
          <w:szCs w:val="18"/>
          <w:lang w:val="nl-NL"/>
        </w:rPr>
        <w:t xml:space="preserve"> zou zijn uitgekomen, wordt niet doorgevoerd. Binnen de Woningbouwimpuls worden geen specifieke kwalitatieve eisen voor middenhuur gesteld. De Woningbouwimpuls bepaalt enkel de maximale prijsgrenzen, die gelijk worden gesteld aan de prijsgrens in de wet middenhuur.</w:t>
      </w:r>
    </w:p>
    <w:p w:rsidRPr="004C7D4D" w:rsidR="00C063C0" w:rsidP="00C063C0" w14:paraId="07D53992" w14:textId="26CE2001">
      <w:pPr>
        <w:rPr>
          <w:szCs w:val="18"/>
          <w:lang w:val="nl-NL"/>
        </w:rPr>
      </w:pPr>
      <w:r w:rsidRPr="004C7D4D">
        <w:rPr>
          <w:szCs w:val="18"/>
          <w:lang w:val="nl-NL"/>
        </w:rPr>
        <w:t>Om de extra kosten voor zorgwoningen te dekken, zijn diverse stimulerings</w:t>
      </w:r>
      <w:r w:rsidR="00BA58B2">
        <w:rPr>
          <w:szCs w:val="18"/>
          <w:lang w:val="nl-NL"/>
        </w:rPr>
        <w:t>r</w:t>
      </w:r>
      <w:r w:rsidR="0019277D">
        <w:rPr>
          <w:szCs w:val="18"/>
          <w:lang w:val="nl-NL"/>
        </w:rPr>
        <w:t>egeling</w:t>
      </w:r>
      <w:r w:rsidRPr="004C7D4D">
        <w:rPr>
          <w:szCs w:val="18"/>
          <w:lang w:val="nl-NL"/>
        </w:rPr>
        <w:t>en opgezet, zoals de Stimulerings</w:t>
      </w:r>
      <w:r w:rsidR="00BA58B2">
        <w:rPr>
          <w:szCs w:val="18"/>
          <w:lang w:val="nl-NL"/>
        </w:rPr>
        <w:t>r</w:t>
      </w:r>
      <w:r w:rsidR="0019277D">
        <w:rPr>
          <w:szCs w:val="18"/>
          <w:lang w:val="nl-NL"/>
        </w:rPr>
        <w:t>egeling</w:t>
      </w:r>
      <w:r w:rsidRPr="004C7D4D">
        <w:rPr>
          <w:szCs w:val="18"/>
          <w:lang w:val="nl-NL"/>
        </w:rPr>
        <w:t xml:space="preserve"> Zorggeschikte Woningen (SGZW) en de Stimulerings</w:t>
      </w:r>
      <w:r w:rsidR="00BA58B2">
        <w:rPr>
          <w:szCs w:val="18"/>
          <w:lang w:val="nl-NL"/>
        </w:rPr>
        <w:t>r</w:t>
      </w:r>
      <w:r w:rsidR="0019277D">
        <w:rPr>
          <w:szCs w:val="18"/>
          <w:lang w:val="nl-NL"/>
        </w:rPr>
        <w:t>egeling</w:t>
      </w:r>
      <w:r w:rsidRPr="004C7D4D">
        <w:rPr>
          <w:szCs w:val="18"/>
          <w:lang w:val="nl-NL"/>
        </w:rPr>
        <w:t xml:space="preserve"> Ontmoetingsruimten Ouderen (SOO). Daarnaast is het uitgangspunt om via de beoogde </w:t>
      </w:r>
      <w:r w:rsidRPr="004C7D4D">
        <w:rPr>
          <w:szCs w:val="18"/>
          <w:lang w:val="nl-NL"/>
        </w:rPr>
        <w:t>realisatiestimulans een extra opslag beschikbaar te stellen voor iedere zorggeschikte of geclusterde woning die wordt gerealiseerd. Er is in totaal 900 miljoen euro beschikbaar gesteld voor diverse opslagen. De verdeling van het budget voor zorggeschikte en geclusterde woningen wordt op een later moment nader uitgewerkt</w:t>
      </w:r>
      <w:bookmarkEnd w:id="2"/>
      <w:r w:rsidRPr="004C7D4D">
        <w:rPr>
          <w:szCs w:val="18"/>
          <w:lang w:val="nl-NL"/>
        </w:rPr>
        <w:t>.</w:t>
      </w:r>
    </w:p>
    <w:p w:rsidRPr="005A2CC9" w:rsidR="00C063C0" w:rsidP="00C063C0" w14:paraId="312CDE5E" w14:textId="7735A664">
      <w:pPr>
        <w:rPr>
          <w:i/>
          <w:iCs/>
          <w:szCs w:val="18"/>
          <w:lang w:val="nl-NL"/>
        </w:rPr>
      </w:pPr>
      <w:r w:rsidRPr="005A2CC9">
        <w:rPr>
          <w:i/>
          <w:iCs/>
          <w:szCs w:val="18"/>
          <w:lang w:val="nl-NL"/>
        </w:rPr>
        <w:t xml:space="preserve">De suggestie om te verduidelijken hoe de bijdragen uit de Woningbouwimpuls en </w:t>
      </w:r>
      <w:r>
        <w:rPr>
          <w:i/>
          <w:iCs/>
          <w:szCs w:val="18"/>
          <w:lang w:val="nl-NL"/>
        </w:rPr>
        <w:t>beoogde R</w:t>
      </w:r>
      <w:r w:rsidRPr="005A2CC9">
        <w:rPr>
          <w:i/>
          <w:iCs/>
          <w:szCs w:val="18"/>
          <w:lang w:val="nl-NL"/>
        </w:rPr>
        <w:t>ealisatiestimulans samenhangen.</w:t>
      </w:r>
    </w:p>
    <w:p w:rsidRPr="00772D65" w:rsidR="00C063C0" w:rsidP="00C063C0" w14:paraId="215B8D4C" w14:textId="381DDE14">
      <w:pPr>
        <w:rPr>
          <w:szCs w:val="18"/>
          <w:lang w:val="nl-NL"/>
        </w:rPr>
      </w:pPr>
      <w:r w:rsidRPr="005A2CC9">
        <w:rPr>
          <w:szCs w:val="18"/>
          <w:lang w:val="nl-NL"/>
        </w:rPr>
        <w:t xml:space="preserve">De suggestie heeft ertoe geleid dat de toelichting op onderdelen is aangescherpt. </w:t>
      </w:r>
      <w:r w:rsidRPr="00772D65">
        <w:rPr>
          <w:szCs w:val="18"/>
          <w:lang w:val="nl-NL"/>
        </w:rPr>
        <w:t xml:space="preserve">De bijdrage die vanuit de </w:t>
      </w:r>
      <w:r>
        <w:rPr>
          <w:szCs w:val="18"/>
          <w:lang w:val="nl-NL"/>
        </w:rPr>
        <w:t>beoogde R</w:t>
      </w:r>
      <w:r w:rsidRPr="00772D65">
        <w:rPr>
          <w:szCs w:val="18"/>
          <w:lang w:val="nl-NL"/>
        </w:rPr>
        <w:t>ealisatiestimulans aan gemeenten wordt uitgekeerd is berekend om de gemiddelde publieke tekorten in woningbouwprojecten in Nederland</w:t>
      </w:r>
      <w:r>
        <w:rPr>
          <w:szCs w:val="18"/>
          <w:lang w:val="nl-NL"/>
        </w:rPr>
        <w:t xml:space="preserve"> voor ongeveer 50% te dekken</w:t>
      </w:r>
      <w:r w:rsidRPr="00772D65">
        <w:rPr>
          <w:szCs w:val="18"/>
          <w:lang w:val="nl-NL"/>
        </w:rPr>
        <w:t>. Het uitganspunt is daarom dat gemeenten met de bijdrage uit de</w:t>
      </w:r>
      <w:r>
        <w:rPr>
          <w:szCs w:val="18"/>
          <w:lang w:val="nl-NL"/>
        </w:rPr>
        <w:t xml:space="preserve"> </w:t>
      </w:r>
      <w:r w:rsidR="004C7D4D">
        <w:rPr>
          <w:szCs w:val="18"/>
          <w:lang w:val="nl-NL"/>
        </w:rPr>
        <w:t xml:space="preserve">beoogde </w:t>
      </w:r>
      <w:r w:rsidRPr="00772D65" w:rsidR="004C7D4D">
        <w:rPr>
          <w:szCs w:val="18"/>
          <w:lang w:val="nl-NL"/>
        </w:rPr>
        <w:t>Realisatiestimulans</w:t>
      </w:r>
      <w:r w:rsidRPr="00772D65">
        <w:rPr>
          <w:szCs w:val="18"/>
          <w:lang w:val="nl-NL"/>
        </w:rPr>
        <w:t xml:space="preserve"> (in het vooruitzicht), in staat moet stellen om publieke investeringen te doen om woningbouw mogelijk te maken, ook als de publieke opbrengsten uit grondverkoop of kostenverhaal niet volledig dekkend zijn. </w:t>
      </w:r>
    </w:p>
    <w:p w:rsidRPr="00772D65" w:rsidR="00C063C0" w:rsidP="00C063C0" w14:paraId="50486B95" w14:textId="48C8D2F5">
      <w:pPr>
        <w:rPr>
          <w:szCs w:val="18"/>
          <w:lang w:val="nl-NL"/>
        </w:rPr>
      </w:pPr>
      <w:r w:rsidRPr="00772D65">
        <w:rPr>
          <w:szCs w:val="18"/>
          <w:lang w:val="nl-NL"/>
        </w:rPr>
        <w:t>In enkele gevallen zal een gemeente een locatie moeten ontwikkelen waar de investeringen dermate hoog zijn, dat op geen enkele manier de bijdrage uit de</w:t>
      </w:r>
      <w:r>
        <w:rPr>
          <w:szCs w:val="18"/>
          <w:lang w:val="nl-NL"/>
        </w:rPr>
        <w:t xml:space="preserve"> beoogde</w:t>
      </w:r>
      <w:r w:rsidRPr="00772D65">
        <w:rPr>
          <w:szCs w:val="18"/>
          <w:lang w:val="nl-NL"/>
        </w:rPr>
        <w:t xml:space="preserve"> </w:t>
      </w:r>
      <w:r>
        <w:rPr>
          <w:szCs w:val="18"/>
          <w:lang w:val="nl-NL"/>
        </w:rPr>
        <w:t>R</w:t>
      </w:r>
      <w:r w:rsidRPr="00772D65">
        <w:rPr>
          <w:szCs w:val="18"/>
          <w:lang w:val="nl-NL"/>
        </w:rPr>
        <w:t xml:space="preserve">ealisatiestimulans de investeringen dekt. Bijvoorbeeld in het geval </w:t>
      </w:r>
      <w:r>
        <w:rPr>
          <w:szCs w:val="18"/>
          <w:lang w:val="nl-NL"/>
        </w:rPr>
        <w:t xml:space="preserve">dat </w:t>
      </w:r>
      <w:r w:rsidRPr="00772D65">
        <w:rPr>
          <w:szCs w:val="18"/>
          <w:lang w:val="nl-NL"/>
        </w:rPr>
        <w:t xml:space="preserve">er (hinder)activiteiten uitgeplaatst moeten worden of </w:t>
      </w:r>
      <w:r>
        <w:rPr>
          <w:szCs w:val="18"/>
          <w:lang w:val="nl-NL"/>
        </w:rPr>
        <w:t>wanneer</w:t>
      </w:r>
      <w:r w:rsidRPr="00772D65">
        <w:rPr>
          <w:szCs w:val="18"/>
          <w:lang w:val="nl-NL"/>
        </w:rPr>
        <w:t xml:space="preserve"> er sprake is van (ernstige) </w:t>
      </w:r>
      <w:r>
        <w:rPr>
          <w:szCs w:val="18"/>
          <w:lang w:val="nl-NL"/>
        </w:rPr>
        <w:t>bodemverontreiniging</w:t>
      </w:r>
      <w:r w:rsidRPr="00772D65">
        <w:rPr>
          <w:szCs w:val="18"/>
          <w:lang w:val="nl-NL"/>
        </w:rPr>
        <w:t xml:space="preserve">. In zulke gevallen kan een gemeente een beroep doen op de Woningbouwimpuls. </w:t>
      </w:r>
    </w:p>
    <w:p w:rsidR="00C063C0" w:rsidP="00C063C0" w14:paraId="05541E35" w14:textId="38A469D0">
      <w:pPr>
        <w:rPr>
          <w:szCs w:val="18"/>
          <w:lang w:val="nl-NL"/>
        </w:rPr>
      </w:pPr>
      <w:r w:rsidRPr="00772D65">
        <w:rPr>
          <w:szCs w:val="18"/>
          <w:lang w:val="nl-NL"/>
        </w:rPr>
        <w:t xml:space="preserve">Om in aanmerking te komen voor een bijdrage uit de Woningbouwimpuls moeten gemeenten inzicht geven in de financiën van het betreffende project. Een marktconform en realistisch tekort is een belangrijke grondslag voor het verstrekken van een bijdrage. Het publieke tekort en de gevraagde bijdrage die daaruit volgt dienen gemeenten te onderbouwen aan de hand van een </w:t>
      </w:r>
      <w:r>
        <w:rPr>
          <w:szCs w:val="18"/>
          <w:lang w:val="nl-NL"/>
        </w:rPr>
        <w:t>grondexploitatie</w:t>
      </w:r>
      <w:r w:rsidRPr="00772D65">
        <w:rPr>
          <w:szCs w:val="18"/>
          <w:lang w:val="nl-NL"/>
        </w:rPr>
        <w:t xml:space="preserve">, die inzicht geeft in alle noodzakelijke publieke kosten en opbrengsten. </w:t>
      </w:r>
      <w:r>
        <w:rPr>
          <w:szCs w:val="18"/>
          <w:lang w:val="nl-NL"/>
        </w:rPr>
        <w:t>De ontvangen subsidie uit de beoogde realisatiestimulans dient ook ter dekking van publieke onrendabele toppen. De gemeente moet laten zien hoe de</w:t>
      </w:r>
      <w:r w:rsidR="00EC787B">
        <w:rPr>
          <w:szCs w:val="18"/>
          <w:lang w:val="nl-NL"/>
        </w:rPr>
        <w:t xml:space="preserve"> beoogde</w:t>
      </w:r>
      <w:r>
        <w:rPr>
          <w:szCs w:val="18"/>
          <w:lang w:val="nl-NL"/>
        </w:rPr>
        <w:t xml:space="preserve"> Realisatiestimulans bijdraagt aan de dekking van de publieke onrendabele top die wordt gesubsidieerd. Het resterende deel van de publieke onrendabele top kan voor 50% worden bekostigd uit de Woningbouwimpuls. </w:t>
      </w:r>
    </w:p>
    <w:p w:rsidR="00C063C0" w:rsidP="00C063C0" w14:paraId="07177A06" w14:textId="77777777">
      <w:pPr>
        <w:rPr>
          <w:szCs w:val="18"/>
          <w:lang w:val="nl-NL"/>
        </w:rPr>
      </w:pPr>
      <w:r w:rsidRPr="00772D65">
        <w:rPr>
          <w:szCs w:val="18"/>
          <w:lang w:val="nl-NL"/>
        </w:rPr>
        <w:t xml:space="preserve">De </w:t>
      </w:r>
      <w:r>
        <w:rPr>
          <w:szCs w:val="18"/>
          <w:lang w:val="nl-NL"/>
        </w:rPr>
        <w:t>grondexploitatie</w:t>
      </w:r>
      <w:r w:rsidRPr="00772D65">
        <w:rPr>
          <w:szCs w:val="18"/>
          <w:lang w:val="nl-NL"/>
        </w:rPr>
        <w:t xml:space="preserve"> die bij de aanvraag wordt ingediend hoeft nog niet vastgesteld te zijn. De onderhavige uitgangspunten (o.a. ruimtegebruik en programma) en de onderbouwing van kosten (o.a. op basis van ramingen) en opbrengsten (o.a. op basis van afspraken of beleidsdocumenten) hebben niet alleen impact op de beoordeling of het gepresenteerde publieke tekort marktconform en realistisch is, maar ook of startbouw binnen drie jaar haalbaar is.</w:t>
      </w:r>
    </w:p>
    <w:p w:rsidRPr="00772D65" w:rsidR="00C063C0" w:rsidP="00C063C0" w14:paraId="2AB0F672" w14:textId="5DDC5BDE">
      <w:pPr>
        <w:rPr>
          <w:i/>
          <w:iCs/>
          <w:szCs w:val="18"/>
          <w:lang w:val="nl-NL"/>
        </w:rPr>
      </w:pPr>
      <w:r w:rsidRPr="00772D65">
        <w:rPr>
          <w:i/>
          <w:iCs/>
          <w:szCs w:val="18"/>
          <w:lang w:val="nl-NL"/>
        </w:rPr>
        <w:t xml:space="preserve">De suggestie om te voorkomen dat de publieke bijdragen weglekken naar private winsten, bijvoorbeeld door een gerichte </w:t>
      </w:r>
      <w:r w:rsidRPr="005A2CC9">
        <w:rPr>
          <w:i/>
          <w:iCs/>
          <w:szCs w:val="18"/>
          <w:lang w:val="nl-NL"/>
        </w:rPr>
        <w:t>bijdrage</w:t>
      </w:r>
      <w:r w:rsidRPr="00772D65">
        <w:rPr>
          <w:i/>
          <w:iCs/>
          <w:szCs w:val="18"/>
          <w:lang w:val="nl-NL"/>
        </w:rPr>
        <w:t xml:space="preserve"> aan de realisatie van sociale huurwoningen. </w:t>
      </w:r>
    </w:p>
    <w:p w:rsidR="00C063C0" w:rsidP="00C063C0" w14:paraId="61EB4B14" w14:textId="77777777">
      <w:pPr>
        <w:rPr>
          <w:szCs w:val="18"/>
          <w:lang w:val="nl-NL"/>
        </w:rPr>
      </w:pPr>
      <w:r w:rsidRPr="00772D65">
        <w:rPr>
          <w:szCs w:val="18"/>
          <w:lang w:val="nl-NL"/>
        </w:rPr>
        <w:t xml:space="preserve">Onlangs heeft het CPB een rapport gepubliceerd over de effecten van subsidies op woningbouw. In die studie merkt het CPB op wanneer door subsidies zoveel woningen beschikbaar komen dat de marktprijs van woningen daalt, het haalbaar maken van onrendabele projecten ten koste kan gaan van projecten die met een hogere marktprijs wél haalbaar waren. In deze gevallen kunnen subsidies verdringing veroorzaken; door het ene project te subsidiëren wordt het andere project onrendabel. Een ander mogelijk nadeel dat wordt benoemd is het weglekken van subsidies naar de prijs van de grond.  Dit gebeurt volgens het CPB wanneer het gesubsidieerde bedrag groter is dan de onrendabele top. </w:t>
      </w:r>
    </w:p>
    <w:p w:rsidRPr="004D34F0" w:rsidR="00C063C0" w:rsidP="00C063C0" w14:paraId="1AAC2C0A" w14:textId="3771A986">
      <w:pPr>
        <w:rPr>
          <w:szCs w:val="18"/>
          <w:lang w:val="nl-NL"/>
        </w:rPr>
      </w:pPr>
      <w:r w:rsidRPr="00E7786E">
        <w:rPr>
          <w:szCs w:val="18"/>
          <w:lang w:val="nl-NL"/>
        </w:rPr>
        <w:t xml:space="preserve">Met de vormgeving van woningbouwsubsidies moet dus rekening gehouden worden met het risico dat middelen ongewenst weglekken. Dit doen wij door voorwaarden te stellen aan de projecten die gesubsidieerd worden. We maken afspraken met gemeenten over het aantal betaalbare woningen, en het langjarige behoud van die woningen. En controleren we of de gemeente wel de kosten verhaalt die de gemeente verplicht is om te verhalen. Daarnaast draagt de Woningbouwimpuls alleen bij aan projecten waar een aantoonbaar, marktconform en realistisch tekort wordt gepresenteerd. Door de subsidie te maximeren op 50% van dit tekort worden er geen te grote bijdrage gegeven. Bovendien wordt het project gedurende </w:t>
      </w:r>
      <w:r w:rsidR="00EC787B">
        <w:rPr>
          <w:szCs w:val="18"/>
          <w:lang w:val="nl-NL"/>
        </w:rPr>
        <w:t xml:space="preserve">de </w:t>
      </w:r>
      <w:r w:rsidRPr="00E7786E">
        <w:rPr>
          <w:szCs w:val="18"/>
          <w:lang w:val="nl-NL"/>
        </w:rPr>
        <w:t>uitvoering gemonitord en worden de publieke kosten en opbrengsten gevolgd. Bij afronding van het project wordt een eindafrekening opgemaakt waarin wordt beoordeeld of de subsidie rechtmatig is en of het voorschot definitief als subsidie wordt vastgesteld. Dit borgt dat gemeenten goede financiële voorwaarden blijven stellen.</w:t>
      </w:r>
    </w:p>
    <w:p w:rsidR="00C063C0" w:rsidP="00C063C0" w14:paraId="5A223314" w14:textId="77777777">
      <w:pPr>
        <w:rPr>
          <w:rFonts w:eastAsiaTheme="minorEastAsia"/>
          <w:i/>
          <w:iCs/>
          <w:kern w:val="0"/>
          <w:szCs w:val="18"/>
          <w:lang w:val="nl-NL"/>
          <w14:ligatures w14:val="none"/>
        </w:rPr>
      </w:pPr>
      <w:r w:rsidRPr="005B33E9">
        <w:rPr>
          <w:i/>
          <w:iCs/>
          <w:szCs w:val="18"/>
          <w:lang w:val="nl-NL"/>
        </w:rPr>
        <w:t>De suggestie om geen projecten uit te sluiten die niet voldoen aan de 50% cofinanciering door gemeenten</w:t>
      </w:r>
      <w:r>
        <w:rPr>
          <w:i/>
          <w:iCs/>
          <w:szCs w:val="18"/>
          <w:lang w:val="nl-NL"/>
        </w:rPr>
        <w:t xml:space="preserve"> of de cofinancieringsgeis te verlagen</w:t>
      </w:r>
    </w:p>
    <w:p w:rsidRPr="005B33E9" w:rsidR="00C063C0" w:rsidP="00C063C0" w14:paraId="6D0E6FFD" w14:textId="69BD4DDB">
      <w:pPr>
        <w:rPr>
          <w:szCs w:val="18"/>
          <w:lang w:val="nl-NL"/>
        </w:rPr>
      </w:pPr>
      <w:r w:rsidRPr="005B33E9">
        <w:rPr>
          <w:szCs w:val="18"/>
          <w:lang w:val="nl-NL"/>
        </w:rPr>
        <w:t xml:space="preserve">De 50% cofinanciering is opgenomen in de Woningbouwimpuls </w:t>
      </w:r>
      <w:r>
        <w:rPr>
          <w:szCs w:val="18"/>
          <w:lang w:val="nl-NL"/>
        </w:rPr>
        <w:t xml:space="preserve">omdat </w:t>
      </w:r>
      <w:r w:rsidRPr="005B33E9">
        <w:rPr>
          <w:szCs w:val="18"/>
          <w:lang w:val="nl-NL"/>
        </w:rPr>
        <w:t>uit diverse onderzoeken</w:t>
      </w:r>
      <w:r>
        <w:rPr>
          <w:szCs w:val="18"/>
          <w:lang w:val="nl-NL"/>
        </w:rPr>
        <w:t xml:space="preserve"> is</w:t>
      </w:r>
      <w:r w:rsidRPr="005B33E9">
        <w:rPr>
          <w:szCs w:val="18"/>
          <w:lang w:val="nl-NL"/>
        </w:rPr>
        <w:t xml:space="preserve"> gebleken dat de middelen die voor de Woningbouwimpuls staan, samen met de cofinanciering toereikend zijn om de toerekenbare onrendabele toppen te dekken. </w:t>
      </w:r>
      <w:r>
        <w:rPr>
          <w:szCs w:val="18"/>
          <w:lang w:val="nl-NL"/>
        </w:rPr>
        <w:t>Bovendien wordt met de 50% cofinanciering beoogd</w:t>
      </w:r>
      <w:r w:rsidR="00EC787B">
        <w:rPr>
          <w:szCs w:val="18"/>
          <w:lang w:val="nl-NL"/>
        </w:rPr>
        <w:t xml:space="preserve"> e</w:t>
      </w:r>
      <w:r>
        <w:rPr>
          <w:szCs w:val="18"/>
          <w:lang w:val="nl-NL"/>
        </w:rPr>
        <w:t xml:space="preserve">en goede </w:t>
      </w:r>
      <w:r w:rsidRPr="005B33E9">
        <w:rPr>
          <w:szCs w:val="18"/>
          <w:lang w:val="nl-NL"/>
        </w:rPr>
        <w:t xml:space="preserve">spreiding van de middelen te realiseren. </w:t>
      </w:r>
    </w:p>
    <w:p w:rsidRPr="004D34F0" w:rsidR="00C063C0" w:rsidP="00C063C0" w14:paraId="5DEB2210" w14:textId="1E60AE37">
      <w:pPr>
        <w:rPr>
          <w:szCs w:val="18"/>
          <w:lang w:val="nl-NL"/>
        </w:rPr>
      </w:pPr>
      <w:r w:rsidRPr="005B33E9">
        <w:rPr>
          <w:szCs w:val="18"/>
          <w:lang w:val="nl-NL"/>
        </w:rPr>
        <w:t>Indien knelpunten optreden bij projecten, kunnen betrokken partijen op gebieds- en/of projectniveau met elkaar in gesprek op basis van het “open boekenprincipe”.</w:t>
      </w:r>
      <w:r w:rsidRPr="00EC787B" w:rsidR="00EC787B">
        <w:rPr>
          <w:szCs w:val="18"/>
          <w:lang w:val="nl-NL"/>
        </w:rPr>
        <w:t xml:space="preserve"> </w:t>
      </w:r>
      <w:r w:rsidR="00EC787B">
        <w:rPr>
          <w:szCs w:val="18"/>
          <w:lang w:val="nl-NL"/>
        </w:rPr>
        <w:t xml:space="preserve">Hiermee wordt de suggestie niet overgenomen. </w:t>
      </w:r>
    </w:p>
    <w:p w:rsidRPr="00772D65" w:rsidR="00C063C0" w:rsidP="00C063C0" w14:paraId="2086A20C" w14:textId="77777777">
      <w:pPr>
        <w:pStyle w:val="NoSpacing"/>
        <w:rPr>
          <w:rFonts w:ascii="Verdana" w:hAnsi="Verdana"/>
          <w:sz w:val="18"/>
          <w:szCs w:val="18"/>
          <w:lang w:val="nl-NL"/>
        </w:rPr>
      </w:pPr>
      <w:r w:rsidRPr="00FB5118">
        <w:rPr>
          <w:i/>
          <w:iCs/>
          <w:szCs w:val="10"/>
          <w:lang w:val="nl-NL"/>
        </w:rPr>
        <w:t xml:space="preserve">De vraag hoe de mobiliteitsscan in de plannen van WBI projecten wordt meegenomen, en dan met name de </w:t>
      </w:r>
      <w:r w:rsidRPr="004D34F0">
        <w:rPr>
          <w:i/>
          <w:iCs/>
          <w:szCs w:val="10"/>
          <w:lang w:val="nl-NL"/>
        </w:rPr>
        <w:t>effecten van de ingediende voorstellen op de bestaande (infra)netwerken.</w:t>
      </w:r>
    </w:p>
    <w:p w:rsidRPr="004D34F0" w:rsidR="00C063C0" w:rsidP="00C063C0" w14:paraId="68035EDA" w14:textId="2A45A761">
      <w:pPr>
        <w:spacing w:line="240" w:lineRule="auto"/>
        <w:rPr>
          <w:szCs w:val="18"/>
          <w:lang w:val="nl-NL"/>
        </w:rPr>
      </w:pPr>
      <w:r>
        <w:rPr>
          <w:szCs w:val="18"/>
          <w:lang w:val="nl-NL"/>
        </w:rPr>
        <w:br/>
      </w:r>
      <w:r w:rsidRPr="004D34F0">
        <w:rPr>
          <w:szCs w:val="18"/>
          <w:lang w:val="nl-NL"/>
        </w:rPr>
        <w:t xml:space="preserve">De scan heeft in eerdere tranches inzicht geboden in de noodzaak van de maatregelen die met de woningbouwimpuls zijn ondersteund. </w:t>
      </w:r>
      <w:r w:rsidRPr="004D34F0">
        <w:rPr>
          <w:lang w:val="nl-NL"/>
        </w:rPr>
        <w:t>In de mobiliteitsscans is getoetst op projectniveau en op de bredere netwerkgevolgen. Hierbij zijn de volgende drie vragen getoetst: (1) Past het verwachte mobiliteitsprofiel van de toekomstige bewoners en de opzet van het uitbreidingsplan bij de al aanwezige (rijks)infrastructuur waar de toekomstige bewoners en bezoekers vermoedelijk gebruik van gaan maken? (2) In hoeverre is er voldoende capaciteit op de bestaande (rijks)infrastructuur op de nieuw gegenereerde mobiliteit op te vangen? (3) In hoeverre past het project binnen de afspraken in het MIRT en de brede bereikbaarheidsprogramma’s?</w:t>
      </w:r>
      <w:r w:rsidRPr="004D34F0">
        <w:rPr>
          <w:szCs w:val="18"/>
          <w:lang w:val="nl-NL"/>
        </w:rPr>
        <w:t xml:space="preserve"> </w:t>
      </w:r>
      <w:r>
        <w:rPr>
          <w:szCs w:val="18"/>
          <w:lang w:val="nl-NL"/>
        </w:rPr>
        <w:t xml:space="preserve">De </w:t>
      </w:r>
      <w:r w:rsidRPr="00EC787B" w:rsidR="00EC787B">
        <w:rPr>
          <w:szCs w:val="18"/>
          <w:lang w:val="nl-NL"/>
        </w:rPr>
        <w:t>wijze waarop</w:t>
      </w:r>
      <w:r w:rsidRPr="004C7D4D" w:rsidR="00EC787B">
        <w:rPr>
          <w:szCs w:val="10"/>
          <w:lang w:val="nl-NL"/>
        </w:rPr>
        <w:t xml:space="preserve"> de mobiliteitsscan in de plannen van WBI projecten wordt meegenomen</w:t>
      </w:r>
      <w:r w:rsidRPr="00EC787B" w:rsidR="00EC787B">
        <w:rPr>
          <w:szCs w:val="18"/>
          <w:lang w:val="nl-NL"/>
        </w:rPr>
        <w:t xml:space="preserve"> </w:t>
      </w:r>
      <w:r w:rsidRPr="00EC787B">
        <w:rPr>
          <w:szCs w:val="18"/>
          <w:lang w:val="nl-NL"/>
        </w:rPr>
        <w:t xml:space="preserve">wordt nader uitgewerkt in de </w:t>
      </w:r>
      <w:r w:rsidR="0019277D">
        <w:rPr>
          <w:szCs w:val="18"/>
          <w:lang w:val="nl-NL"/>
        </w:rPr>
        <w:t>Regeling</w:t>
      </w:r>
      <w:r w:rsidRPr="00EC787B">
        <w:rPr>
          <w:szCs w:val="18"/>
          <w:lang w:val="nl-NL"/>
        </w:rPr>
        <w:t xml:space="preserve"> Woningbouwimpuls</w:t>
      </w:r>
      <w:r>
        <w:rPr>
          <w:szCs w:val="18"/>
          <w:lang w:val="nl-NL"/>
        </w:rPr>
        <w:t xml:space="preserve">. </w:t>
      </w:r>
    </w:p>
    <w:p w:rsidR="00C063C0" w:rsidP="00C063C0" w14:paraId="645ACFBF" w14:textId="77777777">
      <w:pPr>
        <w:rPr>
          <w:i/>
          <w:iCs/>
          <w:szCs w:val="18"/>
          <w:lang w:val="nl-NL"/>
        </w:rPr>
      </w:pPr>
      <w:r w:rsidRPr="004D34F0">
        <w:rPr>
          <w:i/>
          <w:iCs/>
          <w:szCs w:val="18"/>
          <w:lang w:val="nl-NL"/>
        </w:rPr>
        <w:t>De suggestie om in artikel 1 lid 2 sub a ‘woningen in een kwalitatief goede leefomgeving’ te vervangen door ‘woningen in een kwalitatief goede en bereikbare leefomgeving</w:t>
      </w:r>
      <w:r>
        <w:rPr>
          <w:i/>
          <w:iCs/>
          <w:szCs w:val="18"/>
          <w:lang w:val="nl-NL"/>
        </w:rPr>
        <w:t xml:space="preserve">’. </w:t>
      </w:r>
    </w:p>
    <w:p w:rsidRPr="005A2CC9" w:rsidR="007726E6" w:rsidP="00C063C0" w14:paraId="48C3F5B5" w14:textId="0AE0CA93">
      <w:pPr>
        <w:rPr>
          <w:szCs w:val="18"/>
          <w:lang w:val="nl-NL"/>
        </w:rPr>
      </w:pPr>
      <w:r w:rsidRPr="004D34F0">
        <w:rPr>
          <w:rFonts w:asciiTheme="minorHAnsi" w:hAnsiTheme="minorHAnsi" w:eastAsiaTheme="minorEastAsia"/>
          <w:kern w:val="0"/>
          <w:sz w:val="21"/>
          <w:szCs w:val="18"/>
          <w:lang w:val="nl-NL"/>
          <w14:ligatures w14:val="none"/>
        </w:rPr>
        <w:t>Een kwalitatief goede omgeving is ook een goed bereikbare omgeving.</w:t>
      </w:r>
      <w:r>
        <w:rPr>
          <w:szCs w:val="18"/>
          <w:lang w:val="nl-NL"/>
        </w:rPr>
        <w:t xml:space="preserve"> Hiermee wordt de suggestie niet overgenomen.</w:t>
      </w:r>
      <w:r w:rsidRPr="004D34F0">
        <w:rPr>
          <w:rFonts w:asciiTheme="minorHAnsi" w:hAnsiTheme="minorHAnsi" w:eastAsiaTheme="minorEastAsia"/>
          <w:kern w:val="0"/>
          <w:sz w:val="21"/>
          <w:szCs w:val="18"/>
          <w:lang w:val="nl-NL"/>
          <w14:ligatures w14:val="none"/>
        </w:rPr>
        <w:t xml:space="preserve"> </w:t>
      </w:r>
      <w:r w:rsidRPr="004D34F0">
        <w:rPr>
          <w:rFonts w:asciiTheme="minorHAnsi" w:hAnsiTheme="minorHAnsi" w:eastAsiaTheme="minorEastAsia"/>
          <w:i/>
          <w:iCs/>
          <w:kern w:val="0"/>
          <w:sz w:val="21"/>
          <w:szCs w:val="18"/>
          <w:lang w:val="nl-NL"/>
          <w14:ligatures w14:val="none"/>
        </w:rPr>
        <w:t xml:space="preserve">  </w:t>
      </w:r>
    </w:p>
    <w:p w:rsidR="005E7186" w:rsidP="00207B5D" w14:paraId="267CB465" w14:textId="6A3C211D">
      <w:pPr>
        <w:rPr>
          <w:b/>
          <w:bCs/>
          <w:szCs w:val="18"/>
          <w:lang w:val="nl-NL"/>
        </w:rPr>
      </w:pPr>
      <w:r w:rsidRPr="005A2CC9">
        <w:rPr>
          <w:b/>
          <w:bCs/>
          <w:szCs w:val="18"/>
          <w:lang w:val="nl-NL"/>
        </w:rPr>
        <w:t>II. ARTIKELSGEWIJS</w:t>
      </w:r>
    </w:p>
    <w:p w:rsidRPr="00412738" w:rsidR="00412738" w:rsidP="00207B5D" w14:paraId="1C3761F5" w14:textId="6A25FFFC">
      <w:pPr>
        <w:rPr>
          <w:szCs w:val="18"/>
          <w:lang w:val="nl-NL"/>
        </w:rPr>
      </w:pPr>
      <w:r w:rsidRPr="00412738">
        <w:rPr>
          <w:szCs w:val="18"/>
          <w:lang w:val="nl-NL"/>
        </w:rPr>
        <w:t>ARTIKEL I</w:t>
      </w:r>
    </w:p>
    <w:p w:rsidRPr="005A2CC9" w:rsidR="00F33545" w:rsidP="00207B5D" w14:paraId="3FB51208" w14:textId="75645F33">
      <w:pPr>
        <w:rPr>
          <w:i/>
          <w:iCs/>
          <w:szCs w:val="18"/>
          <w:lang w:val="nl-NL"/>
        </w:rPr>
      </w:pPr>
      <w:r w:rsidRPr="005A2CC9">
        <w:rPr>
          <w:i/>
          <w:iCs/>
          <w:szCs w:val="18"/>
          <w:lang w:val="nl-NL"/>
        </w:rPr>
        <w:t>Onderdeel A</w:t>
      </w:r>
      <w:r w:rsidRPr="005A2CC9" w:rsidR="00906413">
        <w:rPr>
          <w:i/>
          <w:iCs/>
          <w:szCs w:val="18"/>
          <w:lang w:val="nl-NL"/>
        </w:rPr>
        <w:t xml:space="preserve"> </w:t>
      </w:r>
    </w:p>
    <w:p w:rsidRPr="005A2CC9" w:rsidR="00F33545" w:rsidP="00207B5D" w14:paraId="6BA0F8CD" w14:textId="3B11A28A">
      <w:pPr>
        <w:rPr>
          <w:szCs w:val="18"/>
          <w:lang w:val="nl-NL"/>
        </w:rPr>
      </w:pPr>
      <w:r w:rsidRPr="005A2CC9">
        <w:rPr>
          <w:szCs w:val="18"/>
          <w:lang w:val="nl-NL"/>
        </w:rPr>
        <w:t xml:space="preserve">Dit </w:t>
      </w:r>
      <w:r w:rsidRPr="005A2CC9" w:rsidR="00AE790A">
        <w:rPr>
          <w:szCs w:val="18"/>
          <w:lang w:val="nl-NL"/>
        </w:rPr>
        <w:t>onderdeel</w:t>
      </w:r>
      <w:r w:rsidRPr="005A2CC9">
        <w:rPr>
          <w:szCs w:val="18"/>
          <w:lang w:val="nl-NL"/>
        </w:rPr>
        <w:t xml:space="preserve"> </w:t>
      </w:r>
      <w:r w:rsidR="00E30D7E">
        <w:rPr>
          <w:szCs w:val="18"/>
          <w:lang w:val="nl-NL"/>
        </w:rPr>
        <w:t>actualiseert</w:t>
      </w:r>
      <w:r w:rsidRPr="005A2CC9">
        <w:rPr>
          <w:szCs w:val="18"/>
          <w:lang w:val="nl-NL"/>
        </w:rPr>
        <w:t xml:space="preserve"> de begripsbepalingen van dit </w:t>
      </w:r>
      <w:r w:rsidR="004C7D4D">
        <w:rPr>
          <w:szCs w:val="18"/>
          <w:lang w:val="nl-NL"/>
        </w:rPr>
        <w:t>Besluit</w:t>
      </w:r>
      <w:r w:rsidRPr="005A2CC9">
        <w:rPr>
          <w:szCs w:val="18"/>
          <w:lang w:val="nl-NL"/>
        </w:rPr>
        <w:t xml:space="preserve">. Het betreft onder andere het vervallen van het begrip afgebakend projectgebied, dit komt terug in de gewijzigde </w:t>
      </w:r>
      <w:r w:rsidRPr="005A2CC9" w:rsidR="00906413">
        <w:rPr>
          <w:szCs w:val="18"/>
          <w:lang w:val="nl-NL"/>
        </w:rPr>
        <w:t xml:space="preserve">onderliggende </w:t>
      </w:r>
      <w:r w:rsidR="0019277D">
        <w:rPr>
          <w:szCs w:val="18"/>
          <w:lang w:val="nl-NL"/>
        </w:rPr>
        <w:t>Regeling</w:t>
      </w:r>
      <w:r w:rsidRPr="005A2CC9">
        <w:rPr>
          <w:szCs w:val="18"/>
          <w:lang w:val="nl-NL"/>
        </w:rPr>
        <w:t xml:space="preserve"> Woningbouwimpuls</w:t>
      </w:r>
      <w:r w:rsidR="00C063C0">
        <w:rPr>
          <w:szCs w:val="18"/>
          <w:lang w:val="nl-NL"/>
        </w:rPr>
        <w:t xml:space="preserve"> 2020</w:t>
      </w:r>
      <w:r w:rsidRPr="005A2CC9">
        <w:rPr>
          <w:szCs w:val="18"/>
          <w:lang w:val="nl-NL"/>
        </w:rPr>
        <w:t xml:space="preserve">. Daarnaast </w:t>
      </w:r>
      <w:r w:rsidR="00E30D7E">
        <w:rPr>
          <w:szCs w:val="18"/>
          <w:lang w:val="nl-NL"/>
        </w:rPr>
        <w:t>zijn</w:t>
      </w:r>
      <w:r w:rsidRPr="005A2CC9">
        <w:rPr>
          <w:szCs w:val="18"/>
          <w:lang w:val="nl-NL"/>
        </w:rPr>
        <w:t xml:space="preserve"> de begrippen voor huurwoning voor middenhuur en betaalbare koopwoning aangepast naar aanleiding van de inwerkingtreding van de Wet betaalbare huur en aanpassing van de definitie van deze laatste in de Huisvestingswet 2014. Tevens </w:t>
      </w:r>
      <w:r w:rsidR="00E30D7E">
        <w:rPr>
          <w:szCs w:val="18"/>
          <w:lang w:val="nl-NL"/>
        </w:rPr>
        <w:t>is</w:t>
      </w:r>
      <w:r w:rsidRPr="005A2CC9">
        <w:rPr>
          <w:szCs w:val="18"/>
          <w:lang w:val="nl-NL"/>
        </w:rPr>
        <w:t xml:space="preserve"> </w:t>
      </w:r>
      <w:r w:rsidR="00E30D7E">
        <w:rPr>
          <w:szCs w:val="18"/>
          <w:lang w:val="nl-NL"/>
        </w:rPr>
        <w:t xml:space="preserve">de </w:t>
      </w:r>
      <w:r w:rsidRPr="005A2CC9">
        <w:rPr>
          <w:szCs w:val="18"/>
          <w:lang w:val="nl-NL"/>
        </w:rPr>
        <w:t xml:space="preserve">aanduiding van de minister geactualiseerd. </w:t>
      </w:r>
    </w:p>
    <w:p w:rsidRPr="005A2CC9" w:rsidR="00F33545" w:rsidP="00207B5D" w14:paraId="644F591D" w14:textId="00B9DD1D">
      <w:pPr>
        <w:rPr>
          <w:i/>
          <w:iCs/>
          <w:szCs w:val="18"/>
          <w:lang w:val="nl-NL"/>
        </w:rPr>
      </w:pPr>
      <w:r w:rsidRPr="005A2CC9">
        <w:rPr>
          <w:i/>
          <w:iCs/>
          <w:szCs w:val="18"/>
          <w:lang w:val="nl-NL"/>
        </w:rPr>
        <w:t>Onderdeel B</w:t>
      </w:r>
      <w:r w:rsidRPr="005A2CC9" w:rsidR="00906413">
        <w:rPr>
          <w:i/>
          <w:iCs/>
          <w:szCs w:val="18"/>
          <w:lang w:val="nl-NL"/>
        </w:rPr>
        <w:t xml:space="preserve"> </w:t>
      </w:r>
    </w:p>
    <w:p w:rsidRPr="005A2CC9" w:rsidR="00F33545" w:rsidP="00207B5D" w14:paraId="5AC4BFE0" w14:textId="7914E147">
      <w:pPr>
        <w:rPr>
          <w:szCs w:val="18"/>
          <w:lang w:val="nl-NL"/>
        </w:rPr>
      </w:pPr>
      <w:r w:rsidRPr="005A2CC9">
        <w:rPr>
          <w:szCs w:val="18"/>
          <w:lang w:val="nl-NL"/>
        </w:rPr>
        <w:t xml:space="preserve">Dit </w:t>
      </w:r>
      <w:r w:rsidRPr="005A2CC9" w:rsidR="00CB100C">
        <w:rPr>
          <w:szCs w:val="18"/>
          <w:lang w:val="nl-NL"/>
        </w:rPr>
        <w:t>onderdeel</w:t>
      </w:r>
      <w:r w:rsidRPr="005A2CC9">
        <w:rPr>
          <w:szCs w:val="18"/>
          <w:lang w:val="nl-NL"/>
        </w:rPr>
        <w:t xml:space="preserve"> wijzigt artikel 2 van het </w:t>
      </w:r>
      <w:r w:rsidR="004C7D4D">
        <w:rPr>
          <w:szCs w:val="18"/>
          <w:lang w:val="nl-NL"/>
        </w:rPr>
        <w:t>Besluit</w:t>
      </w:r>
      <w:r w:rsidRPr="005A2CC9">
        <w:rPr>
          <w:szCs w:val="18"/>
          <w:lang w:val="nl-NL"/>
        </w:rPr>
        <w:t xml:space="preserve"> waarin de voorwaarden zijn uitgewerkt waar projecten aan moeten voldaan om voor een specifieke uitkering op basis van dit </w:t>
      </w:r>
      <w:r w:rsidR="004C7D4D">
        <w:rPr>
          <w:szCs w:val="18"/>
          <w:lang w:val="nl-NL"/>
        </w:rPr>
        <w:t>Besluit</w:t>
      </w:r>
      <w:r w:rsidRPr="005A2CC9">
        <w:rPr>
          <w:szCs w:val="18"/>
          <w:lang w:val="nl-NL"/>
        </w:rPr>
        <w:t xml:space="preserve"> in aanmerking te komen. Voor toelichting op de </w:t>
      </w:r>
      <w:r w:rsidRPr="005A2CC9" w:rsidR="00906413">
        <w:rPr>
          <w:szCs w:val="18"/>
          <w:lang w:val="nl-NL"/>
        </w:rPr>
        <w:t xml:space="preserve">wijziging </w:t>
      </w:r>
      <w:r w:rsidRPr="005A2CC9">
        <w:rPr>
          <w:szCs w:val="18"/>
          <w:lang w:val="nl-NL"/>
        </w:rPr>
        <w:t xml:space="preserve">van deze voorwaarden wordt verwezen naar het algemeen deel van deze toelichting. </w:t>
      </w:r>
    </w:p>
    <w:p w:rsidRPr="005A2CC9" w:rsidR="00F33545" w:rsidP="00207B5D" w14:paraId="085FFD6B" w14:textId="6D0555CF">
      <w:pPr>
        <w:rPr>
          <w:i/>
          <w:iCs/>
          <w:szCs w:val="18"/>
          <w:lang w:val="nl-NL"/>
        </w:rPr>
      </w:pPr>
      <w:r w:rsidRPr="005A2CC9">
        <w:rPr>
          <w:i/>
          <w:iCs/>
          <w:szCs w:val="18"/>
          <w:lang w:val="nl-NL"/>
        </w:rPr>
        <w:t>Onderdeel C</w:t>
      </w:r>
      <w:r w:rsidRPr="005A2CC9" w:rsidR="00906413">
        <w:rPr>
          <w:i/>
          <w:iCs/>
          <w:szCs w:val="18"/>
          <w:lang w:val="nl-NL"/>
        </w:rPr>
        <w:t xml:space="preserve"> </w:t>
      </w:r>
    </w:p>
    <w:p w:rsidRPr="005A2CC9" w:rsidR="003826F5" w:rsidP="00207B5D" w14:paraId="6FC0901B" w14:textId="17239058">
      <w:pPr>
        <w:rPr>
          <w:szCs w:val="18"/>
          <w:lang w:val="nl-NL"/>
        </w:rPr>
      </w:pPr>
      <w:r w:rsidRPr="005A2CC9">
        <w:rPr>
          <w:szCs w:val="18"/>
          <w:lang w:val="nl-NL"/>
        </w:rPr>
        <w:t xml:space="preserve">Dit onderdeel wijzigt artikel 3 van het </w:t>
      </w:r>
      <w:r w:rsidR="004C7D4D">
        <w:rPr>
          <w:szCs w:val="18"/>
          <w:lang w:val="nl-NL"/>
        </w:rPr>
        <w:t>Besluit</w:t>
      </w:r>
      <w:r w:rsidRPr="005A2CC9" w:rsidR="004356A7">
        <w:rPr>
          <w:szCs w:val="18"/>
          <w:lang w:val="nl-NL"/>
        </w:rPr>
        <w:t xml:space="preserve"> dat ziet op het uitkeringsplafond</w:t>
      </w:r>
      <w:r w:rsidRPr="005A2CC9" w:rsidR="00906413">
        <w:rPr>
          <w:szCs w:val="18"/>
          <w:lang w:val="nl-NL"/>
        </w:rPr>
        <w:t xml:space="preserve">. Het derde lid voorzag onder andere in een </w:t>
      </w:r>
      <w:r w:rsidR="0019277D">
        <w:rPr>
          <w:szCs w:val="18"/>
          <w:lang w:val="nl-NL"/>
        </w:rPr>
        <w:t>Regeling</w:t>
      </w:r>
      <w:r w:rsidRPr="005A2CC9" w:rsidR="00906413">
        <w:rPr>
          <w:szCs w:val="18"/>
          <w:lang w:val="nl-NL"/>
        </w:rPr>
        <w:t xml:space="preserve"> voor het</w:t>
      </w:r>
      <w:r w:rsidRPr="005A2CC9" w:rsidR="00335988">
        <w:rPr>
          <w:szCs w:val="18"/>
          <w:lang w:val="nl-NL"/>
        </w:rPr>
        <w:t xml:space="preserve"> aanvraagtijdvak voor de eerste openstelling van de </w:t>
      </w:r>
      <w:r w:rsidR="0019277D">
        <w:rPr>
          <w:szCs w:val="18"/>
          <w:lang w:val="nl-NL"/>
        </w:rPr>
        <w:t>Regeling</w:t>
      </w:r>
      <w:r w:rsidRPr="005A2CC9" w:rsidR="00335988">
        <w:rPr>
          <w:szCs w:val="18"/>
          <w:lang w:val="nl-NL"/>
        </w:rPr>
        <w:t xml:space="preserve"> en is uitgewerkt</w:t>
      </w:r>
      <w:r w:rsidRPr="005A2CC9" w:rsidR="004356A7">
        <w:rPr>
          <w:szCs w:val="18"/>
          <w:lang w:val="nl-NL"/>
        </w:rPr>
        <w:t xml:space="preserve">. </w:t>
      </w:r>
    </w:p>
    <w:p w:rsidRPr="005A2CC9" w:rsidR="00F33545" w:rsidP="00207B5D" w14:paraId="50C3D191" w14:textId="740E8B5D">
      <w:pPr>
        <w:rPr>
          <w:i/>
          <w:iCs/>
          <w:szCs w:val="18"/>
          <w:lang w:val="nl-NL"/>
        </w:rPr>
      </w:pPr>
      <w:r w:rsidRPr="005A2CC9">
        <w:rPr>
          <w:i/>
          <w:iCs/>
          <w:szCs w:val="18"/>
          <w:lang w:val="nl-NL"/>
        </w:rPr>
        <w:t>Onderdeel D</w:t>
      </w:r>
      <w:r w:rsidRPr="005A2CC9" w:rsidR="00906413">
        <w:rPr>
          <w:i/>
          <w:iCs/>
          <w:szCs w:val="18"/>
          <w:lang w:val="nl-NL"/>
        </w:rPr>
        <w:t xml:space="preserve"> </w:t>
      </w:r>
    </w:p>
    <w:p w:rsidRPr="005A2CC9" w:rsidR="004356A7" w:rsidP="00207B5D" w14:paraId="456C8C21" w14:textId="07AD68D7">
      <w:pPr>
        <w:rPr>
          <w:szCs w:val="18"/>
          <w:lang w:val="nl-NL"/>
        </w:rPr>
      </w:pPr>
      <w:r w:rsidRPr="005A2CC9">
        <w:rPr>
          <w:szCs w:val="18"/>
          <w:lang w:val="nl-NL"/>
        </w:rPr>
        <w:t xml:space="preserve">Dit onderdeel wijzigt artikel 4 van het </w:t>
      </w:r>
      <w:r w:rsidR="004C7D4D">
        <w:rPr>
          <w:szCs w:val="18"/>
          <w:lang w:val="nl-NL"/>
        </w:rPr>
        <w:t>Besluit</w:t>
      </w:r>
      <w:r w:rsidRPr="005A2CC9">
        <w:rPr>
          <w:szCs w:val="18"/>
          <w:lang w:val="nl-NL"/>
        </w:rPr>
        <w:t xml:space="preserve"> dat zi</w:t>
      </w:r>
      <w:r w:rsidRPr="005A2CC9" w:rsidR="00906413">
        <w:rPr>
          <w:szCs w:val="18"/>
          <w:lang w:val="nl-NL"/>
        </w:rPr>
        <w:t>e</w:t>
      </w:r>
      <w:r w:rsidRPr="005A2CC9">
        <w:rPr>
          <w:szCs w:val="18"/>
          <w:lang w:val="nl-NL"/>
        </w:rPr>
        <w:t xml:space="preserve">t op de aanvraag voor een specifieke uitkering. Dit proces wordt vereenvoudigd. Het tweede lid zag op een voorziening voor het eerste aanvraagtijdvak van het </w:t>
      </w:r>
      <w:r w:rsidR="004C7D4D">
        <w:rPr>
          <w:szCs w:val="18"/>
          <w:lang w:val="nl-NL"/>
        </w:rPr>
        <w:t>Besluit</w:t>
      </w:r>
      <w:r w:rsidRPr="005A2CC9">
        <w:rPr>
          <w:szCs w:val="18"/>
          <w:lang w:val="nl-NL"/>
        </w:rPr>
        <w:t xml:space="preserve"> ten tijde van inwerkingtreding van het </w:t>
      </w:r>
      <w:r w:rsidR="004C7D4D">
        <w:rPr>
          <w:szCs w:val="18"/>
          <w:lang w:val="nl-NL"/>
        </w:rPr>
        <w:t>Besluit</w:t>
      </w:r>
      <w:r w:rsidRPr="005A2CC9" w:rsidR="00A937C6">
        <w:rPr>
          <w:szCs w:val="18"/>
          <w:lang w:val="nl-NL"/>
        </w:rPr>
        <w:t xml:space="preserve"> in 2020</w:t>
      </w:r>
      <w:r w:rsidRPr="005A2CC9">
        <w:rPr>
          <w:szCs w:val="18"/>
          <w:lang w:val="nl-NL"/>
        </w:rPr>
        <w:t xml:space="preserve"> en is dus uitgewerkt</w:t>
      </w:r>
      <w:r w:rsidRPr="005A2CC9" w:rsidR="00B50D98">
        <w:rPr>
          <w:szCs w:val="18"/>
          <w:lang w:val="nl-NL"/>
        </w:rPr>
        <w:t xml:space="preserve"> en </w:t>
      </w:r>
      <w:r w:rsidR="00E30D7E">
        <w:rPr>
          <w:szCs w:val="18"/>
          <w:lang w:val="nl-NL"/>
        </w:rPr>
        <w:t xml:space="preserve">is daarom </w:t>
      </w:r>
      <w:r w:rsidRPr="005A2CC9" w:rsidR="00B50D98">
        <w:rPr>
          <w:szCs w:val="18"/>
          <w:lang w:val="nl-NL"/>
        </w:rPr>
        <w:t>verval</w:t>
      </w:r>
      <w:r w:rsidR="00E30D7E">
        <w:rPr>
          <w:szCs w:val="18"/>
          <w:lang w:val="nl-NL"/>
        </w:rPr>
        <w:t>len</w:t>
      </w:r>
      <w:r w:rsidRPr="005A2CC9">
        <w:rPr>
          <w:szCs w:val="18"/>
          <w:lang w:val="nl-NL"/>
        </w:rPr>
        <w:t xml:space="preserve">. </w:t>
      </w:r>
      <w:r w:rsidRPr="005A2CC9" w:rsidR="00CC4DC0">
        <w:rPr>
          <w:szCs w:val="18"/>
          <w:lang w:val="nl-NL"/>
        </w:rPr>
        <w:t xml:space="preserve">De haalbaarheidsstudie met begroting als aanvraagvereiste </w:t>
      </w:r>
      <w:r w:rsidRPr="005A2CC9" w:rsidR="00906413">
        <w:rPr>
          <w:szCs w:val="18"/>
          <w:lang w:val="nl-NL"/>
        </w:rPr>
        <w:t xml:space="preserve">in </w:t>
      </w:r>
      <w:r w:rsidRPr="005A2CC9" w:rsidR="00906413">
        <w:rPr>
          <w:szCs w:val="18"/>
          <w:lang w:val="nl-NL"/>
        </w:rPr>
        <w:t xml:space="preserve">het tweede lid </w:t>
      </w:r>
      <w:r w:rsidR="00E30D7E">
        <w:rPr>
          <w:szCs w:val="18"/>
          <w:lang w:val="nl-NL"/>
        </w:rPr>
        <w:t>is</w:t>
      </w:r>
      <w:r w:rsidRPr="005A2CC9" w:rsidR="00CC4DC0">
        <w:rPr>
          <w:szCs w:val="18"/>
          <w:lang w:val="nl-NL"/>
        </w:rPr>
        <w:t xml:space="preserve"> vervangen door een grondexploitatie. </w:t>
      </w:r>
      <w:r w:rsidRPr="005A2CC9" w:rsidR="00B50D98">
        <w:rPr>
          <w:szCs w:val="18"/>
          <w:lang w:val="nl-NL"/>
        </w:rPr>
        <w:t>Voor een onderbouwing van deze keuze</w:t>
      </w:r>
      <w:r w:rsidRPr="005A2CC9" w:rsidR="00CC4DC0">
        <w:rPr>
          <w:szCs w:val="18"/>
          <w:lang w:val="nl-NL"/>
        </w:rPr>
        <w:t xml:space="preserve"> wordt verwezen naar paragraaf </w:t>
      </w:r>
      <w:r w:rsidRPr="005A2CC9" w:rsidR="002C737C">
        <w:rPr>
          <w:szCs w:val="18"/>
          <w:lang w:val="nl-NL"/>
        </w:rPr>
        <w:t>2</w:t>
      </w:r>
      <w:r w:rsidRPr="005A2CC9" w:rsidR="00CC4DC0">
        <w:rPr>
          <w:szCs w:val="18"/>
          <w:lang w:val="nl-NL"/>
        </w:rPr>
        <w:t xml:space="preserve"> van het algemeen deel van deze toelichting. </w:t>
      </w:r>
      <w:r w:rsidRPr="005A2CC9" w:rsidR="00E6431F">
        <w:rPr>
          <w:szCs w:val="18"/>
          <w:lang w:val="nl-NL"/>
        </w:rPr>
        <w:t xml:space="preserve">Voorts </w:t>
      </w:r>
      <w:r w:rsidR="00E30D7E">
        <w:rPr>
          <w:szCs w:val="18"/>
          <w:lang w:val="nl-NL"/>
        </w:rPr>
        <w:t>is</w:t>
      </w:r>
      <w:r w:rsidRPr="005A2CC9" w:rsidR="00E6431F">
        <w:rPr>
          <w:szCs w:val="18"/>
          <w:lang w:val="nl-NL"/>
        </w:rPr>
        <w:t xml:space="preserve"> geregeld dat de minister de beslistermijn van 13 weken na het sluiten van het aanvraagtijdvak, onder schriftelijke kennisgeving daarvan aan de aanvrager, eenmalig kan verlengen met 4 weken</w:t>
      </w:r>
      <w:r w:rsidR="002B38F6">
        <w:rPr>
          <w:szCs w:val="18"/>
          <w:lang w:val="nl-NL"/>
        </w:rPr>
        <w:t xml:space="preserve"> om aan te sluiten bij de verlengde termijn voor advisering door de Toetsingscommissie Woningbouwimpuls</w:t>
      </w:r>
      <w:r w:rsidRPr="005A2CC9" w:rsidR="00E6431F">
        <w:rPr>
          <w:szCs w:val="18"/>
          <w:lang w:val="nl-NL"/>
        </w:rPr>
        <w:t>.</w:t>
      </w:r>
    </w:p>
    <w:p w:rsidRPr="005A2CC9" w:rsidR="00906413" w:rsidP="00207B5D" w14:paraId="16A07DFC" w14:textId="26A5142D">
      <w:pPr>
        <w:rPr>
          <w:i/>
          <w:iCs/>
          <w:szCs w:val="18"/>
          <w:lang w:val="nl-NL"/>
        </w:rPr>
      </w:pPr>
      <w:r w:rsidRPr="005A2CC9">
        <w:rPr>
          <w:i/>
          <w:iCs/>
          <w:szCs w:val="18"/>
          <w:lang w:val="nl-NL"/>
        </w:rPr>
        <w:t>Onderdeel E</w:t>
      </w:r>
      <w:r w:rsidRPr="005A2CC9">
        <w:rPr>
          <w:i/>
          <w:iCs/>
          <w:szCs w:val="18"/>
          <w:lang w:val="nl-NL"/>
        </w:rPr>
        <w:t xml:space="preserve"> </w:t>
      </w:r>
    </w:p>
    <w:p w:rsidRPr="005A2CC9" w:rsidR="00906413" w:rsidP="00207B5D" w14:paraId="1F614F0A" w14:textId="268D786F">
      <w:pPr>
        <w:rPr>
          <w:szCs w:val="18"/>
          <w:lang w:val="nl-NL"/>
        </w:rPr>
      </w:pPr>
      <w:r w:rsidRPr="005A2CC9">
        <w:rPr>
          <w:szCs w:val="18"/>
          <w:lang w:val="nl-NL"/>
        </w:rPr>
        <w:t xml:space="preserve">Dit onderdeel wijzigt artikel 5 van het </w:t>
      </w:r>
      <w:r w:rsidR="004C7D4D">
        <w:rPr>
          <w:szCs w:val="18"/>
          <w:lang w:val="nl-NL"/>
        </w:rPr>
        <w:t>Besluit</w:t>
      </w:r>
      <w:r w:rsidRPr="005A2CC9">
        <w:rPr>
          <w:szCs w:val="18"/>
          <w:lang w:val="nl-NL"/>
        </w:rPr>
        <w:t xml:space="preserve"> waarin de rangschikking en weging van de aanvragen is geregeld. De criteria voor de weging van de rangschikking wordt verplaatst naar de </w:t>
      </w:r>
      <w:r w:rsidR="0019277D">
        <w:rPr>
          <w:szCs w:val="18"/>
          <w:lang w:val="nl-NL"/>
        </w:rPr>
        <w:t>Regeling</w:t>
      </w:r>
      <w:r w:rsidRPr="005A2CC9">
        <w:rPr>
          <w:szCs w:val="18"/>
          <w:lang w:val="nl-NL"/>
        </w:rPr>
        <w:t xml:space="preserve"> en komen daarom hier te vervallen. </w:t>
      </w:r>
    </w:p>
    <w:p w:rsidRPr="005A2CC9" w:rsidR="00F33545" w:rsidP="00207B5D" w14:paraId="6999A691" w14:textId="7186FD28">
      <w:pPr>
        <w:rPr>
          <w:i/>
          <w:iCs/>
          <w:szCs w:val="18"/>
          <w:lang w:val="nl-NL"/>
        </w:rPr>
      </w:pPr>
      <w:r w:rsidRPr="005A2CC9">
        <w:rPr>
          <w:i/>
          <w:iCs/>
          <w:szCs w:val="18"/>
          <w:lang w:val="nl-NL"/>
        </w:rPr>
        <w:t>Onderdelen</w:t>
      </w:r>
      <w:r w:rsidRPr="005A2CC9">
        <w:rPr>
          <w:i/>
          <w:iCs/>
          <w:szCs w:val="18"/>
          <w:lang w:val="nl-NL"/>
        </w:rPr>
        <w:t xml:space="preserve"> F, G en </w:t>
      </w:r>
      <w:r w:rsidRPr="005A2CC9">
        <w:rPr>
          <w:i/>
          <w:iCs/>
          <w:szCs w:val="18"/>
          <w:lang w:val="nl-NL"/>
        </w:rPr>
        <w:t>H</w:t>
      </w:r>
    </w:p>
    <w:p w:rsidRPr="005A2CC9" w:rsidR="00E6431F" w:rsidP="00E6431F" w14:paraId="20DF1806" w14:textId="234B71BB">
      <w:pPr>
        <w:rPr>
          <w:szCs w:val="18"/>
          <w:lang w:val="nl-NL"/>
        </w:rPr>
      </w:pPr>
      <w:r w:rsidRPr="005A2CC9">
        <w:rPr>
          <w:szCs w:val="18"/>
          <w:lang w:val="nl-NL"/>
        </w:rPr>
        <w:t xml:space="preserve">Deze onderdelen regelen dat de verwijzingen naar de in de voorgaande onderdelen aangepaste artikelen daarop </w:t>
      </w:r>
      <w:r w:rsidR="00E30D7E">
        <w:rPr>
          <w:szCs w:val="18"/>
          <w:lang w:val="nl-NL"/>
        </w:rPr>
        <w:t>zijn</w:t>
      </w:r>
      <w:r w:rsidRPr="005A2CC9">
        <w:rPr>
          <w:szCs w:val="18"/>
          <w:lang w:val="nl-NL"/>
        </w:rPr>
        <w:t xml:space="preserve"> aangepast. </w:t>
      </w:r>
      <w:r w:rsidRPr="005A2CC9">
        <w:rPr>
          <w:szCs w:val="18"/>
          <w:lang w:val="nl-NL"/>
        </w:rPr>
        <w:t xml:space="preserve">Tevens </w:t>
      </w:r>
      <w:r w:rsidR="00E30D7E">
        <w:rPr>
          <w:szCs w:val="18"/>
          <w:lang w:val="nl-NL"/>
        </w:rPr>
        <w:t>is</w:t>
      </w:r>
      <w:r w:rsidRPr="005A2CC9">
        <w:rPr>
          <w:szCs w:val="18"/>
          <w:lang w:val="nl-NL"/>
        </w:rPr>
        <w:t xml:space="preserve"> in onderdeel G geregeld dat de Toetsingscommissie Woningbouwimpuls de termijn voor het uitbrengen van haar advies, onder schriftelijke kennisgeving daarvan aan de minister, eenmalig kan verlengen met 4 weken</w:t>
      </w:r>
      <w:r w:rsidR="00D20861">
        <w:rPr>
          <w:szCs w:val="18"/>
          <w:lang w:val="nl-NL"/>
        </w:rPr>
        <w:t xml:space="preserve"> omdat</w:t>
      </w:r>
      <w:r w:rsidR="00DE3038">
        <w:rPr>
          <w:szCs w:val="18"/>
          <w:lang w:val="nl-NL"/>
        </w:rPr>
        <w:t xml:space="preserve"> dit in de praktijk noodzakelijk blijkt</w:t>
      </w:r>
      <w:r w:rsidRPr="005A2CC9">
        <w:rPr>
          <w:szCs w:val="18"/>
          <w:lang w:val="nl-NL"/>
        </w:rPr>
        <w:t>.</w:t>
      </w:r>
    </w:p>
    <w:p w:rsidR="00F33545" w:rsidP="00207B5D" w14:paraId="070554BB" w14:textId="40416967">
      <w:pPr>
        <w:rPr>
          <w:i/>
          <w:iCs/>
          <w:szCs w:val="18"/>
          <w:lang w:val="nl-NL"/>
        </w:rPr>
      </w:pPr>
      <w:r w:rsidRPr="005A2CC9">
        <w:rPr>
          <w:i/>
          <w:iCs/>
          <w:szCs w:val="18"/>
          <w:lang w:val="nl-NL"/>
        </w:rPr>
        <w:t>Onderdeel I</w:t>
      </w:r>
    </w:p>
    <w:p w:rsidR="00E6431F" w:rsidP="00207B5D" w14:paraId="49E00E4F" w14:textId="31AD155D">
      <w:pPr>
        <w:rPr>
          <w:szCs w:val="18"/>
          <w:lang w:val="nl-NL"/>
        </w:rPr>
      </w:pPr>
      <w:r w:rsidRPr="005A2CC9">
        <w:rPr>
          <w:szCs w:val="18"/>
          <w:lang w:val="nl-NL"/>
        </w:rPr>
        <w:t>Dit onderdeel regelt het overgangsrecht voor de aanvraag voor een specifieke uitkering, voor het geval er op het moment gelegen dicht</w:t>
      </w:r>
      <w:r>
        <w:rPr>
          <w:szCs w:val="18"/>
          <w:lang w:val="nl-NL"/>
        </w:rPr>
        <w:t xml:space="preserve"> </w:t>
      </w:r>
      <w:r w:rsidRPr="005A2CC9">
        <w:rPr>
          <w:szCs w:val="18"/>
          <w:lang w:val="nl-NL"/>
        </w:rPr>
        <w:t xml:space="preserve">bij de inwerkingtreding van dit </w:t>
      </w:r>
      <w:r w:rsidR="004C7D4D">
        <w:rPr>
          <w:szCs w:val="18"/>
          <w:lang w:val="nl-NL"/>
        </w:rPr>
        <w:t>Besluit</w:t>
      </w:r>
      <w:r w:rsidRPr="005A2CC9">
        <w:rPr>
          <w:szCs w:val="18"/>
          <w:lang w:val="nl-NL"/>
        </w:rPr>
        <w:t xml:space="preserve"> een aanvraagtijdvak wordt geopend. In dat geval worden de aanvragen afgedaan onder het recht zoals dat gold op het moment van het opstellen van het aanvraagtijdvak.  </w:t>
      </w:r>
    </w:p>
    <w:p w:rsidR="00DE3038" w:rsidP="00207B5D" w14:paraId="37FA84EB" w14:textId="1E3B2EE0">
      <w:pPr>
        <w:rPr>
          <w:szCs w:val="18"/>
          <w:lang w:val="nl-NL"/>
        </w:rPr>
      </w:pPr>
      <w:r>
        <w:rPr>
          <w:szCs w:val="18"/>
          <w:lang w:val="nl-NL"/>
        </w:rPr>
        <w:t>ARTIKEL II</w:t>
      </w:r>
    </w:p>
    <w:p w:rsidRPr="00412738" w:rsidR="00412738" w:rsidP="00207B5D" w14:paraId="1C752159" w14:textId="5CB95CF6">
      <w:pPr>
        <w:rPr>
          <w:szCs w:val="18"/>
          <w:lang w:val="nl-NL"/>
        </w:rPr>
      </w:pPr>
      <w:r>
        <w:rPr>
          <w:szCs w:val="18"/>
          <w:lang w:val="nl-NL"/>
        </w:rPr>
        <w:t xml:space="preserve">Van de gelegenheid wordt gebruik gemaakt om het </w:t>
      </w:r>
      <w:r w:rsidRPr="00412738">
        <w:rPr>
          <w:szCs w:val="18"/>
          <w:lang w:val="nl-NL"/>
        </w:rPr>
        <w:t>Besluit van 29 oktober 2022, houdende het stellen van regels over het verstrekken van specifieke uitkeringen aan gemeenten of provincies voor activiteiten die passen in het rijksbeleid met betrekking tot het bouwen, het wonen en de woonomgeving (Stb. 2022, 452)</w:t>
      </w:r>
      <w:r>
        <w:rPr>
          <w:szCs w:val="18"/>
          <w:lang w:val="nl-NL"/>
        </w:rPr>
        <w:t xml:space="preserve"> te voorzien van een citeertitel. </w:t>
      </w:r>
    </w:p>
    <w:p w:rsidRPr="005A2CC9" w:rsidR="00CE77FA" w:rsidP="00207B5D" w14:paraId="561969A6" w14:textId="77777777">
      <w:pPr>
        <w:rPr>
          <w:szCs w:val="18"/>
          <w:lang w:val="nl-NL"/>
        </w:rPr>
      </w:pPr>
    </w:p>
    <w:p w:rsidRPr="005A2CC9" w:rsidR="00CE77FA" w:rsidP="00207B5D" w14:paraId="79D7BFA8" w14:textId="77777777">
      <w:pPr>
        <w:rPr>
          <w:szCs w:val="18"/>
          <w:lang w:val="nl-NL"/>
        </w:rPr>
      </w:pPr>
    </w:p>
    <w:p w:rsidRPr="005A2CC9" w:rsidR="00CE77FA" w:rsidP="00CE77FA" w14:paraId="76253003" w14:textId="77777777">
      <w:pPr>
        <w:rPr>
          <w:szCs w:val="18"/>
          <w:lang w:val="nl-NL"/>
        </w:rPr>
      </w:pPr>
      <w:r w:rsidRPr="005A2CC9">
        <w:rPr>
          <w:szCs w:val="18"/>
          <w:lang w:val="nl-NL"/>
        </w:rPr>
        <w:t>De Minister van Volkshuisvesting en Ruimtelijke Ordening</w:t>
      </w:r>
    </w:p>
    <w:p w:rsidRPr="005A2CC9" w:rsidR="00F33545" w:rsidP="00CE77FA" w14:paraId="5F331059" w14:textId="0BAFCB2B">
      <w:pPr>
        <w:rPr>
          <w:szCs w:val="18"/>
          <w:lang w:val="nl-NL"/>
        </w:rPr>
      </w:pPr>
      <w:r w:rsidRPr="005A2CC9">
        <w:rPr>
          <w:szCs w:val="18"/>
          <w:lang w:val="nl-NL"/>
        </w:rPr>
        <w:t>Mona Keijzer</w:t>
      </w:r>
    </w:p>
    <w:sectPr w:rsidSect="001E6A24">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743" w14:paraId="6E2F6C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743" w14:paraId="049F5BA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743" w14:paraId="1E39BA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3141" w:rsidP="002C737C" w14:paraId="490AB420" w14:textId="77777777">
      <w:pPr>
        <w:spacing w:after="0" w:line="240" w:lineRule="auto"/>
      </w:pPr>
      <w:r>
        <w:separator/>
      </w:r>
    </w:p>
  </w:footnote>
  <w:footnote w:type="continuationSeparator" w:id="1">
    <w:p w:rsidR="00D43141" w:rsidP="002C737C" w14:paraId="1B3CCCCF" w14:textId="77777777">
      <w:pPr>
        <w:spacing w:after="0" w:line="240" w:lineRule="auto"/>
      </w:pPr>
      <w:r>
        <w:continuationSeparator/>
      </w:r>
    </w:p>
  </w:footnote>
  <w:footnote w:id="2">
    <w:p w:rsidR="00094153" w:rsidRPr="00094153" w14:paraId="1A6AF882" w14:textId="0742F20F">
      <w:pPr>
        <w:pStyle w:val="FootnoteText"/>
        <w:rPr>
          <w:lang w:val="nl-NL"/>
        </w:rPr>
      </w:pPr>
      <w:r>
        <w:rPr>
          <w:rStyle w:val="FootnoteReference"/>
        </w:rPr>
        <w:footnoteRef/>
      </w:r>
      <w:r w:rsidRPr="00094153">
        <w:rPr>
          <w:lang w:val="nl-NL"/>
        </w:rPr>
        <w:t xml:space="preserve"> </w:t>
      </w:r>
      <w:hyperlink r:id="rId1" w:history="1">
        <w:r w:rsidRPr="00094153">
          <w:rPr>
            <w:rStyle w:val="Hyperlink"/>
            <w:sz w:val="16"/>
            <w:szCs w:val="16"/>
            <w:lang w:val="nl-NL"/>
          </w:rPr>
          <w:t>Regeerprogramma kabinet-Schoof</w:t>
        </w:r>
      </w:hyperlink>
    </w:p>
  </w:footnote>
  <w:footnote w:id="3">
    <w:p w:rsidR="001F05AB" w:rsidRPr="00DB076C" w14:paraId="2978F0C5" w14:textId="19D1C219">
      <w:pPr>
        <w:pStyle w:val="FootnoteText"/>
        <w:rPr>
          <w:sz w:val="16"/>
          <w:szCs w:val="16"/>
          <w:lang w:val="nl-NL"/>
        </w:rPr>
      </w:pPr>
      <w:r>
        <w:rPr>
          <w:rStyle w:val="FootnoteReference"/>
        </w:rPr>
        <w:footnoteRef/>
      </w:r>
      <w:r w:rsidRPr="001F05AB">
        <w:rPr>
          <w:lang w:val="nl-NL"/>
        </w:rPr>
        <w:t xml:space="preserve"> </w:t>
      </w:r>
      <w:r w:rsidRPr="00DB076C">
        <w:rPr>
          <w:sz w:val="16"/>
          <w:szCs w:val="16"/>
          <w:lang w:val="nl-NL"/>
        </w:rPr>
        <w:t xml:space="preserve">Zie ook Kamerstukken II 2023-2024, 36496, nr. 3, paragraaf 3.1. </w:t>
      </w:r>
    </w:p>
  </w:footnote>
  <w:footnote w:id="4">
    <w:p w:rsidR="000F45F4" w:rsidRPr="002C737C" w:rsidP="000F45F4" w14:paraId="635D17CE" w14:textId="77777777">
      <w:pPr>
        <w:pStyle w:val="FootnoteText"/>
        <w:rPr>
          <w:sz w:val="16"/>
          <w:szCs w:val="16"/>
          <w:lang w:val="nl-NL"/>
        </w:rPr>
      </w:pPr>
      <w:r w:rsidRPr="002C737C">
        <w:rPr>
          <w:rStyle w:val="FootnoteReference"/>
          <w:sz w:val="16"/>
          <w:szCs w:val="16"/>
        </w:rPr>
        <w:footnoteRef/>
      </w:r>
      <w:r w:rsidRPr="002C737C">
        <w:rPr>
          <w:sz w:val="16"/>
          <w:szCs w:val="16"/>
          <w:lang w:val="nl-NL"/>
        </w:rPr>
        <w:t xml:space="preserve"> </w:t>
      </w:r>
      <w:r>
        <w:rPr>
          <w:sz w:val="16"/>
          <w:szCs w:val="16"/>
          <w:lang w:val="nl-NL"/>
        </w:rPr>
        <w:t>Kamerstukken II</w:t>
      </w:r>
      <w:r w:rsidRPr="002C737C">
        <w:rPr>
          <w:sz w:val="16"/>
          <w:szCs w:val="16"/>
          <w:lang w:val="nl-NL"/>
        </w:rPr>
        <w:t xml:space="preserve"> 2023-2024, 32</w:t>
      </w:r>
      <w:r>
        <w:rPr>
          <w:sz w:val="16"/>
          <w:szCs w:val="16"/>
          <w:lang w:val="nl-NL"/>
        </w:rPr>
        <w:t xml:space="preserve"> </w:t>
      </w:r>
      <w:r w:rsidRPr="002C737C">
        <w:rPr>
          <w:sz w:val="16"/>
          <w:szCs w:val="16"/>
          <w:lang w:val="nl-NL"/>
        </w:rPr>
        <w:t xml:space="preserve">847, </w:t>
      </w:r>
      <w:r>
        <w:rPr>
          <w:sz w:val="16"/>
          <w:szCs w:val="16"/>
          <w:lang w:val="nl-NL"/>
        </w:rPr>
        <w:t>nummer</w:t>
      </w:r>
      <w:r w:rsidRPr="002C737C">
        <w:rPr>
          <w:sz w:val="16"/>
          <w:szCs w:val="16"/>
          <w:lang w:val="nl-NL"/>
        </w:rPr>
        <w:t xml:space="preserve"> 1198. </w:t>
      </w:r>
    </w:p>
  </w:footnote>
  <w:footnote w:id="5">
    <w:p w:rsidR="00D3346B" w:rsidRPr="00D3346B" w14:paraId="074ABCED" w14:textId="424A6CEF">
      <w:pPr>
        <w:pStyle w:val="FootnoteText"/>
        <w:rPr>
          <w:lang w:val="nl-NL"/>
        </w:rPr>
      </w:pPr>
      <w:r>
        <w:rPr>
          <w:rStyle w:val="FootnoteReference"/>
        </w:rPr>
        <w:footnoteRef/>
      </w:r>
      <w:r w:rsidRPr="001F05AB">
        <w:rPr>
          <w:lang w:val="nl-NL"/>
        </w:rPr>
        <w:t xml:space="preserve"> </w:t>
      </w:r>
      <w:hyperlink r:id="rId2" w:history="1">
        <w:r w:rsidRPr="0051619B" w:rsidR="00A37225">
          <w:rPr>
            <w:rStyle w:val="Hyperlink"/>
            <w:sz w:val="16"/>
            <w:szCs w:val="16"/>
            <w:lang w:val="nl-NL"/>
          </w:rPr>
          <w:t>Onderzoeksrapport Rebel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743" w14:paraId="67409D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8520839"/>
      <w:docPartObj>
        <w:docPartGallery w:val="Watermarks"/>
        <w:docPartUnique/>
      </w:docPartObj>
    </w:sdtPr>
    <w:sdtContent>
      <w:p w:rsidR="00661743" w14:paraId="0B309C02" w14:textId="0C4F2BE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3361" o:spid="_x0000_s2049" type="#_x0000_t136" style="width:462.75pt;height:173.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ONTWERP"/>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743" w14:paraId="1815B3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43ABD"/>
    <w:multiLevelType w:val="hybridMultilevel"/>
    <w:tmpl w:val="61580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16DA5"/>
    <w:multiLevelType w:val="hybridMultilevel"/>
    <w:tmpl w:val="B8E80A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0C096B"/>
    <w:multiLevelType w:val="hybridMultilevel"/>
    <w:tmpl w:val="2EA0F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264CDB"/>
    <w:multiLevelType w:val="hybridMultilevel"/>
    <w:tmpl w:val="C48EE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EB7DCC"/>
    <w:multiLevelType w:val="hybridMultilevel"/>
    <w:tmpl w:val="958456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8D24A8"/>
    <w:multiLevelType w:val="hybridMultilevel"/>
    <w:tmpl w:val="FBC2C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A44767"/>
    <w:multiLevelType w:val="hybridMultilevel"/>
    <w:tmpl w:val="5B9022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0B0722"/>
    <w:multiLevelType w:val="hybridMultilevel"/>
    <w:tmpl w:val="EB4E9D7C"/>
    <w:lvl w:ilvl="0">
      <w:start w:val="1"/>
      <w:numFmt w:val="bullet"/>
      <w:lvlText w:val="-"/>
      <w:lvlJc w:val="left"/>
      <w:pPr>
        <w:ind w:left="720" w:hanging="360"/>
      </w:pPr>
      <w:rPr>
        <w:rFonts w:ascii="Verdana" w:hAnsi="Verdana"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254B7A"/>
    <w:multiLevelType w:val="hybridMultilevel"/>
    <w:tmpl w:val="354892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1132D6"/>
    <w:multiLevelType w:val="hybridMultilevel"/>
    <w:tmpl w:val="441E8E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450839"/>
    <w:multiLevelType w:val="hybridMultilevel"/>
    <w:tmpl w:val="6096D03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E6C2088"/>
    <w:multiLevelType w:val="hybridMultilevel"/>
    <w:tmpl w:val="5994F5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34B7962"/>
    <w:multiLevelType w:val="hybridMultilevel"/>
    <w:tmpl w:val="9E90A3D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9E32AC"/>
    <w:multiLevelType w:val="hybridMultilevel"/>
    <w:tmpl w:val="B1C45F1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6A80F0C"/>
    <w:multiLevelType w:val="hybridMultilevel"/>
    <w:tmpl w:val="6E74E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A11BD7"/>
    <w:multiLevelType w:val="hybridMultilevel"/>
    <w:tmpl w:val="206884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F9C766C"/>
    <w:multiLevelType w:val="hybridMultilevel"/>
    <w:tmpl w:val="CB8A28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1773CAC"/>
    <w:multiLevelType w:val="hybridMultilevel"/>
    <w:tmpl w:val="A276F7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3C149A"/>
    <w:multiLevelType w:val="hybridMultilevel"/>
    <w:tmpl w:val="FB661F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AF7D83"/>
    <w:multiLevelType w:val="hybridMultilevel"/>
    <w:tmpl w:val="8DB49D0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597776"/>
    <w:multiLevelType w:val="hybridMultilevel"/>
    <w:tmpl w:val="09926C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E310D8"/>
    <w:multiLevelType w:val="hybridMultilevel"/>
    <w:tmpl w:val="B39876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DBB4B70"/>
    <w:multiLevelType w:val="hybridMultilevel"/>
    <w:tmpl w:val="2D3A558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A5336"/>
    <w:multiLevelType w:val="hybridMultilevel"/>
    <w:tmpl w:val="FBE2A98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623E3F17"/>
    <w:multiLevelType w:val="hybridMultilevel"/>
    <w:tmpl w:val="171A83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4E56B99"/>
    <w:multiLevelType w:val="hybridMultilevel"/>
    <w:tmpl w:val="5F826E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C71D16"/>
    <w:multiLevelType w:val="hybridMultilevel"/>
    <w:tmpl w:val="282229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E981164"/>
    <w:multiLevelType w:val="hybridMultilevel"/>
    <w:tmpl w:val="B49A0FA2"/>
    <w:lvl w:ilvl="0">
      <w:start w:val="1"/>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F445FB3"/>
    <w:multiLevelType w:val="hybridMultilevel"/>
    <w:tmpl w:val="84B6B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2329B5"/>
    <w:multiLevelType w:val="hybridMultilevel"/>
    <w:tmpl w:val="72E089FE"/>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5691C85"/>
    <w:multiLevelType w:val="hybridMultilevel"/>
    <w:tmpl w:val="A84852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65E4FE7"/>
    <w:multiLevelType w:val="hybridMultilevel"/>
    <w:tmpl w:val="171A83C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7A6C514E"/>
    <w:multiLevelType w:val="hybridMultilevel"/>
    <w:tmpl w:val="DC984326"/>
    <w:lvl w:ilvl="0">
      <w:start w:val="1"/>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B9011C4"/>
    <w:multiLevelType w:val="hybridMultilevel"/>
    <w:tmpl w:val="C4D6D25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9F4912"/>
    <w:multiLevelType w:val="hybridMultilevel"/>
    <w:tmpl w:val="A46443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6937143">
    <w:abstractNumId w:val="28"/>
  </w:num>
  <w:num w:numId="2" w16cid:durableId="357051661">
    <w:abstractNumId w:val="15"/>
  </w:num>
  <w:num w:numId="3" w16cid:durableId="1015036316">
    <w:abstractNumId w:val="1"/>
  </w:num>
  <w:num w:numId="4" w16cid:durableId="1072047257">
    <w:abstractNumId w:val="19"/>
  </w:num>
  <w:num w:numId="5" w16cid:durableId="1391810658">
    <w:abstractNumId w:val="27"/>
  </w:num>
  <w:num w:numId="6" w16cid:durableId="933898211">
    <w:abstractNumId w:val="33"/>
  </w:num>
  <w:num w:numId="7" w16cid:durableId="798113762">
    <w:abstractNumId w:val="29"/>
  </w:num>
  <w:num w:numId="8" w16cid:durableId="67270321">
    <w:abstractNumId w:val="18"/>
  </w:num>
  <w:num w:numId="9" w16cid:durableId="1489634452">
    <w:abstractNumId w:val="13"/>
  </w:num>
  <w:num w:numId="10" w16cid:durableId="1157914206">
    <w:abstractNumId w:val="31"/>
  </w:num>
  <w:num w:numId="11" w16cid:durableId="1842508631">
    <w:abstractNumId w:val="8"/>
  </w:num>
  <w:num w:numId="12" w16cid:durableId="93668568">
    <w:abstractNumId w:val="9"/>
  </w:num>
  <w:num w:numId="13" w16cid:durableId="1940796229">
    <w:abstractNumId w:val="4"/>
  </w:num>
  <w:num w:numId="14" w16cid:durableId="566651609">
    <w:abstractNumId w:val="3"/>
  </w:num>
  <w:num w:numId="15" w16cid:durableId="2133402504">
    <w:abstractNumId w:val="12"/>
  </w:num>
  <w:num w:numId="16" w16cid:durableId="2108230415">
    <w:abstractNumId w:val="30"/>
  </w:num>
  <w:num w:numId="17" w16cid:durableId="1023432767">
    <w:abstractNumId w:val="10"/>
  </w:num>
  <w:num w:numId="18" w16cid:durableId="708804511">
    <w:abstractNumId w:val="16"/>
  </w:num>
  <w:num w:numId="19" w16cid:durableId="1120565980">
    <w:abstractNumId w:val="2"/>
  </w:num>
  <w:num w:numId="20" w16cid:durableId="1118180723">
    <w:abstractNumId w:val="0"/>
  </w:num>
  <w:num w:numId="21" w16cid:durableId="832767723">
    <w:abstractNumId w:val="5"/>
  </w:num>
  <w:num w:numId="22" w16cid:durableId="1762094722">
    <w:abstractNumId w:val="32"/>
  </w:num>
  <w:num w:numId="23" w16cid:durableId="1478915322">
    <w:abstractNumId w:val="23"/>
  </w:num>
  <w:num w:numId="24" w16cid:durableId="856045255">
    <w:abstractNumId w:val="25"/>
  </w:num>
  <w:num w:numId="25" w16cid:durableId="2018653227">
    <w:abstractNumId w:val="20"/>
  </w:num>
  <w:num w:numId="26" w16cid:durableId="828256810">
    <w:abstractNumId w:val="17"/>
  </w:num>
  <w:num w:numId="27" w16cid:durableId="395250843">
    <w:abstractNumId w:val="22"/>
  </w:num>
  <w:num w:numId="28" w16cid:durableId="67272484">
    <w:abstractNumId w:val="24"/>
  </w:num>
  <w:num w:numId="29" w16cid:durableId="1933931985">
    <w:abstractNumId w:val="7"/>
  </w:num>
  <w:num w:numId="30" w16cid:durableId="1446922704">
    <w:abstractNumId w:val="26"/>
  </w:num>
  <w:num w:numId="31" w16cid:durableId="1920678683">
    <w:abstractNumId w:val="34"/>
  </w:num>
  <w:num w:numId="32" w16cid:durableId="478227020">
    <w:abstractNumId w:val="21"/>
  </w:num>
  <w:num w:numId="33" w16cid:durableId="230310887">
    <w:abstractNumId w:val="6"/>
  </w:num>
  <w:num w:numId="34" w16cid:durableId="1520239587">
    <w:abstractNumId w:val="11"/>
  </w:num>
  <w:num w:numId="35" w16cid:durableId="931205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35"/>
    <w:rsid w:val="00016B7B"/>
    <w:rsid w:val="00033D58"/>
    <w:rsid w:val="000341B0"/>
    <w:rsid w:val="00035639"/>
    <w:rsid w:val="00067561"/>
    <w:rsid w:val="00094153"/>
    <w:rsid w:val="000B20C7"/>
    <w:rsid w:val="000C6ABE"/>
    <w:rsid w:val="000D0AB1"/>
    <w:rsid w:val="000D65E0"/>
    <w:rsid w:val="000E01FE"/>
    <w:rsid w:val="000E5158"/>
    <w:rsid w:val="000F019E"/>
    <w:rsid w:val="000F45F4"/>
    <w:rsid w:val="00120436"/>
    <w:rsid w:val="001338CB"/>
    <w:rsid w:val="001413CE"/>
    <w:rsid w:val="00143F98"/>
    <w:rsid w:val="001452B2"/>
    <w:rsid w:val="00173E69"/>
    <w:rsid w:val="00177679"/>
    <w:rsid w:val="001848D4"/>
    <w:rsid w:val="0019277D"/>
    <w:rsid w:val="001972C8"/>
    <w:rsid w:val="001A082F"/>
    <w:rsid w:val="001A1EE6"/>
    <w:rsid w:val="001A20FF"/>
    <w:rsid w:val="001C2458"/>
    <w:rsid w:val="001E2E72"/>
    <w:rsid w:val="001E6A24"/>
    <w:rsid w:val="001E7D84"/>
    <w:rsid w:val="001F05AB"/>
    <w:rsid w:val="001F245C"/>
    <w:rsid w:val="0020137E"/>
    <w:rsid w:val="00207B5D"/>
    <w:rsid w:val="00227507"/>
    <w:rsid w:val="00232826"/>
    <w:rsid w:val="00236D19"/>
    <w:rsid w:val="0027221C"/>
    <w:rsid w:val="00286798"/>
    <w:rsid w:val="002A0A4F"/>
    <w:rsid w:val="002A3C25"/>
    <w:rsid w:val="002A4949"/>
    <w:rsid w:val="002B2F4E"/>
    <w:rsid w:val="002B355A"/>
    <w:rsid w:val="002B38F6"/>
    <w:rsid w:val="002B47A0"/>
    <w:rsid w:val="002B4D41"/>
    <w:rsid w:val="002C737C"/>
    <w:rsid w:val="002D2301"/>
    <w:rsid w:val="0030178B"/>
    <w:rsid w:val="00301E39"/>
    <w:rsid w:val="003062BC"/>
    <w:rsid w:val="00313FA6"/>
    <w:rsid w:val="00333299"/>
    <w:rsid w:val="00335988"/>
    <w:rsid w:val="00340FBA"/>
    <w:rsid w:val="0035581A"/>
    <w:rsid w:val="003826F5"/>
    <w:rsid w:val="00394264"/>
    <w:rsid w:val="003963E3"/>
    <w:rsid w:val="003A0935"/>
    <w:rsid w:val="003B729D"/>
    <w:rsid w:val="003D527B"/>
    <w:rsid w:val="003F5E98"/>
    <w:rsid w:val="00412738"/>
    <w:rsid w:val="00416916"/>
    <w:rsid w:val="00425541"/>
    <w:rsid w:val="004356A7"/>
    <w:rsid w:val="0043739D"/>
    <w:rsid w:val="00450A67"/>
    <w:rsid w:val="00472149"/>
    <w:rsid w:val="0049046E"/>
    <w:rsid w:val="004A3A8A"/>
    <w:rsid w:val="004C7D4D"/>
    <w:rsid w:val="004D34F0"/>
    <w:rsid w:val="004E0625"/>
    <w:rsid w:val="0051619B"/>
    <w:rsid w:val="005529D1"/>
    <w:rsid w:val="00566A45"/>
    <w:rsid w:val="005747BD"/>
    <w:rsid w:val="0058054D"/>
    <w:rsid w:val="00590679"/>
    <w:rsid w:val="005A2CC9"/>
    <w:rsid w:val="005B33E9"/>
    <w:rsid w:val="005B693B"/>
    <w:rsid w:val="005B6ACD"/>
    <w:rsid w:val="005D09ED"/>
    <w:rsid w:val="005D4934"/>
    <w:rsid w:val="005E7186"/>
    <w:rsid w:val="005F7A72"/>
    <w:rsid w:val="006204D6"/>
    <w:rsid w:val="00625E52"/>
    <w:rsid w:val="00633B1E"/>
    <w:rsid w:val="00645679"/>
    <w:rsid w:val="006468D6"/>
    <w:rsid w:val="00651BB3"/>
    <w:rsid w:val="00653450"/>
    <w:rsid w:val="0065590F"/>
    <w:rsid w:val="00661743"/>
    <w:rsid w:val="00662210"/>
    <w:rsid w:val="00667636"/>
    <w:rsid w:val="00675E42"/>
    <w:rsid w:val="00680DCC"/>
    <w:rsid w:val="00692647"/>
    <w:rsid w:val="006B1A55"/>
    <w:rsid w:val="006D753D"/>
    <w:rsid w:val="006F6525"/>
    <w:rsid w:val="00700E3C"/>
    <w:rsid w:val="007258A6"/>
    <w:rsid w:val="00726BEF"/>
    <w:rsid w:val="00731184"/>
    <w:rsid w:val="007453EF"/>
    <w:rsid w:val="00751B38"/>
    <w:rsid w:val="007633ED"/>
    <w:rsid w:val="007726E6"/>
    <w:rsid w:val="00772D65"/>
    <w:rsid w:val="00786E4F"/>
    <w:rsid w:val="00824136"/>
    <w:rsid w:val="008275ED"/>
    <w:rsid w:val="00831DA2"/>
    <w:rsid w:val="00833334"/>
    <w:rsid w:val="0084522F"/>
    <w:rsid w:val="00867B6D"/>
    <w:rsid w:val="00870EF9"/>
    <w:rsid w:val="00874C8D"/>
    <w:rsid w:val="008820A0"/>
    <w:rsid w:val="008952A5"/>
    <w:rsid w:val="008B003B"/>
    <w:rsid w:val="008B63E7"/>
    <w:rsid w:val="008C58AB"/>
    <w:rsid w:val="008D622D"/>
    <w:rsid w:val="008D6EB3"/>
    <w:rsid w:val="008E6A36"/>
    <w:rsid w:val="008F582C"/>
    <w:rsid w:val="008F6BA5"/>
    <w:rsid w:val="00906413"/>
    <w:rsid w:val="00910EF7"/>
    <w:rsid w:val="0091417A"/>
    <w:rsid w:val="0091691A"/>
    <w:rsid w:val="00916F9D"/>
    <w:rsid w:val="00924489"/>
    <w:rsid w:val="00927482"/>
    <w:rsid w:val="00933F0F"/>
    <w:rsid w:val="00937CFB"/>
    <w:rsid w:val="009659FB"/>
    <w:rsid w:val="00970C4F"/>
    <w:rsid w:val="00975CE2"/>
    <w:rsid w:val="00985484"/>
    <w:rsid w:val="00986F27"/>
    <w:rsid w:val="009B2655"/>
    <w:rsid w:val="009F4B1A"/>
    <w:rsid w:val="00A03A31"/>
    <w:rsid w:val="00A17559"/>
    <w:rsid w:val="00A37225"/>
    <w:rsid w:val="00A46AAA"/>
    <w:rsid w:val="00A551A8"/>
    <w:rsid w:val="00A720BF"/>
    <w:rsid w:val="00A77B95"/>
    <w:rsid w:val="00A84BA2"/>
    <w:rsid w:val="00A91166"/>
    <w:rsid w:val="00A920B2"/>
    <w:rsid w:val="00A933A8"/>
    <w:rsid w:val="00A937C6"/>
    <w:rsid w:val="00AB48B8"/>
    <w:rsid w:val="00AB62FA"/>
    <w:rsid w:val="00AD51BA"/>
    <w:rsid w:val="00AD6616"/>
    <w:rsid w:val="00AE0569"/>
    <w:rsid w:val="00AE5185"/>
    <w:rsid w:val="00AE790A"/>
    <w:rsid w:val="00B06701"/>
    <w:rsid w:val="00B23588"/>
    <w:rsid w:val="00B264C0"/>
    <w:rsid w:val="00B316DB"/>
    <w:rsid w:val="00B37F4C"/>
    <w:rsid w:val="00B50D98"/>
    <w:rsid w:val="00B70C52"/>
    <w:rsid w:val="00B84F0C"/>
    <w:rsid w:val="00BA4660"/>
    <w:rsid w:val="00BA58B2"/>
    <w:rsid w:val="00BA5B88"/>
    <w:rsid w:val="00BA74D6"/>
    <w:rsid w:val="00BB781C"/>
    <w:rsid w:val="00BB7EAA"/>
    <w:rsid w:val="00BC5609"/>
    <w:rsid w:val="00BC61F8"/>
    <w:rsid w:val="00BD082A"/>
    <w:rsid w:val="00BD1081"/>
    <w:rsid w:val="00BE0632"/>
    <w:rsid w:val="00BE631D"/>
    <w:rsid w:val="00C063C0"/>
    <w:rsid w:val="00C07684"/>
    <w:rsid w:val="00C20C51"/>
    <w:rsid w:val="00C31407"/>
    <w:rsid w:val="00C41F47"/>
    <w:rsid w:val="00C42A69"/>
    <w:rsid w:val="00C46D5B"/>
    <w:rsid w:val="00C47723"/>
    <w:rsid w:val="00C57983"/>
    <w:rsid w:val="00C71B46"/>
    <w:rsid w:val="00CA27D4"/>
    <w:rsid w:val="00CB100C"/>
    <w:rsid w:val="00CC11D2"/>
    <w:rsid w:val="00CC4DC0"/>
    <w:rsid w:val="00CE77FA"/>
    <w:rsid w:val="00CF21F6"/>
    <w:rsid w:val="00CF76CB"/>
    <w:rsid w:val="00D02BCA"/>
    <w:rsid w:val="00D0669D"/>
    <w:rsid w:val="00D06C98"/>
    <w:rsid w:val="00D20861"/>
    <w:rsid w:val="00D257D4"/>
    <w:rsid w:val="00D3346B"/>
    <w:rsid w:val="00D34544"/>
    <w:rsid w:val="00D417A7"/>
    <w:rsid w:val="00D4208D"/>
    <w:rsid w:val="00D43141"/>
    <w:rsid w:val="00D52D75"/>
    <w:rsid w:val="00D65F58"/>
    <w:rsid w:val="00D83972"/>
    <w:rsid w:val="00D94ABA"/>
    <w:rsid w:val="00DB076C"/>
    <w:rsid w:val="00DC0C92"/>
    <w:rsid w:val="00DC3541"/>
    <w:rsid w:val="00DD2FB7"/>
    <w:rsid w:val="00DE3038"/>
    <w:rsid w:val="00E30D7E"/>
    <w:rsid w:val="00E35DF1"/>
    <w:rsid w:val="00E35EB0"/>
    <w:rsid w:val="00E62594"/>
    <w:rsid w:val="00E6431F"/>
    <w:rsid w:val="00E64440"/>
    <w:rsid w:val="00E65B6B"/>
    <w:rsid w:val="00E7786E"/>
    <w:rsid w:val="00E908E5"/>
    <w:rsid w:val="00E950CB"/>
    <w:rsid w:val="00EA161D"/>
    <w:rsid w:val="00EA3010"/>
    <w:rsid w:val="00EB0394"/>
    <w:rsid w:val="00EB52C1"/>
    <w:rsid w:val="00EC4CE3"/>
    <w:rsid w:val="00EC787B"/>
    <w:rsid w:val="00ED3A81"/>
    <w:rsid w:val="00EE4727"/>
    <w:rsid w:val="00EE4C88"/>
    <w:rsid w:val="00EE7714"/>
    <w:rsid w:val="00EF09C7"/>
    <w:rsid w:val="00EF3316"/>
    <w:rsid w:val="00F06677"/>
    <w:rsid w:val="00F11730"/>
    <w:rsid w:val="00F32E6C"/>
    <w:rsid w:val="00F33545"/>
    <w:rsid w:val="00F34658"/>
    <w:rsid w:val="00F803CE"/>
    <w:rsid w:val="00F86086"/>
    <w:rsid w:val="00F91D83"/>
    <w:rsid w:val="00FA34CB"/>
    <w:rsid w:val="00FA57BE"/>
    <w:rsid w:val="00FA6D71"/>
    <w:rsid w:val="00FB5118"/>
    <w:rsid w:val="00FC5E0D"/>
    <w:rsid w:val="00FC77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EE5D10"/>
  <w15:chartTrackingRefBased/>
  <w15:docId w15:val="{B5B5745F-A991-4DE3-BCF0-9CAAB994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3A09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3A09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3A093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3A093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3A093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3A09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3A09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3A09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3A09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3A0935"/>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3A0935"/>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3A0935"/>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3A0935"/>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3A0935"/>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3A0935"/>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3A0935"/>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3A0935"/>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3A0935"/>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3A0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3A0935"/>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3A09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3A09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3A0935"/>
    <w:pPr>
      <w:spacing w:before="160"/>
      <w:jc w:val="center"/>
    </w:pPr>
    <w:rPr>
      <w:i/>
      <w:iCs/>
      <w:color w:val="404040" w:themeColor="text1" w:themeTint="BF"/>
    </w:rPr>
  </w:style>
  <w:style w:type="character" w:customStyle="1" w:styleId="CitaatChar">
    <w:name w:val="Citaat Char"/>
    <w:basedOn w:val="DefaultParagraphFont"/>
    <w:link w:val="Quote"/>
    <w:uiPriority w:val="29"/>
    <w:rsid w:val="003A0935"/>
    <w:rPr>
      <w:i/>
      <w:iCs/>
      <w:color w:val="404040" w:themeColor="text1" w:themeTint="BF"/>
    </w:rPr>
  </w:style>
  <w:style w:type="paragraph" w:styleId="ListParagraph">
    <w:name w:val="List Paragraph"/>
    <w:basedOn w:val="Normal"/>
    <w:uiPriority w:val="34"/>
    <w:qFormat/>
    <w:rsid w:val="003A0935"/>
    <w:pPr>
      <w:ind w:left="720"/>
      <w:contextualSpacing/>
    </w:pPr>
  </w:style>
  <w:style w:type="character" w:styleId="IntenseEmphasis">
    <w:name w:val="Intense Emphasis"/>
    <w:basedOn w:val="DefaultParagraphFont"/>
    <w:uiPriority w:val="21"/>
    <w:qFormat/>
    <w:rsid w:val="003A0935"/>
    <w:rPr>
      <w:i/>
      <w:iCs/>
      <w:color w:val="2E74B5" w:themeColor="accent1" w:themeShade="BF"/>
    </w:rPr>
  </w:style>
  <w:style w:type="paragraph" w:styleId="IntenseQuote">
    <w:name w:val="Intense Quote"/>
    <w:basedOn w:val="Normal"/>
    <w:next w:val="Normal"/>
    <w:link w:val="DuidelijkcitaatChar"/>
    <w:uiPriority w:val="30"/>
    <w:qFormat/>
    <w:rsid w:val="003A09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3A0935"/>
    <w:rPr>
      <w:i/>
      <w:iCs/>
      <w:color w:val="2E74B5" w:themeColor="accent1" w:themeShade="BF"/>
    </w:rPr>
  </w:style>
  <w:style w:type="character" w:styleId="IntenseReference">
    <w:name w:val="Intense Reference"/>
    <w:basedOn w:val="DefaultParagraphFont"/>
    <w:uiPriority w:val="32"/>
    <w:qFormat/>
    <w:rsid w:val="003A0935"/>
    <w:rPr>
      <w:b/>
      <w:bCs/>
      <w:smallCaps/>
      <w:color w:val="2E74B5" w:themeColor="accent1" w:themeShade="BF"/>
      <w:spacing w:val="5"/>
    </w:rPr>
  </w:style>
  <w:style w:type="character" w:styleId="CommentReference">
    <w:name w:val="annotation reference"/>
    <w:basedOn w:val="DefaultParagraphFont"/>
    <w:uiPriority w:val="99"/>
    <w:semiHidden/>
    <w:unhideWhenUsed/>
    <w:rsid w:val="003A0935"/>
    <w:rPr>
      <w:rFonts w:cs="Times New Roman"/>
      <w:sz w:val="16"/>
      <w:szCs w:val="16"/>
    </w:rPr>
  </w:style>
  <w:style w:type="paragraph" w:styleId="CommentText">
    <w:name w:val="annotation text"/>
    <w:basedOn w:val="Normal"/>
    <w:link w:val="TekstopmerkingChar"/>
    <w:uiPriority w:val="99"/>
    <w:unhideWhenUsed/>
    <w:rsid w:val="003A0935"/>
    <w:rPr>
      <w:rFonts w:asciiTheme="minorHAnsi" w:eastAsiaTheme="minorEastAsia" w:hAnsiTheme="minorHAnsi" w:cs="Times New Roman"/>
      <w:sz w:val="20"/>
      <w:szCs w:val="20"/>
      <w:lang w:val="nl-NL" w:eastAsia="nl-NL"/>
      <w14:ligatures w14:val="none"/>
    </w:rPr>
  </w:style>
  <w:style w:type="character" w:customStyle="1" w:styleId="TekstopmerkingChar">
    <w:name w:val="Tekst opmerking Char"/>
    <w:basedOn w:val="DefaultParagraphFont"/>
    <w:link w:val="CommentText"/>
    <w:uiPriority w:val="99"/>
    <w:rsid w:val="003A0935"/>
    <w:rPr>
      <w:rFonts w:asciiTheme="minorHAnsi" w:eastAsiaTheme="minorEastAsia" w:hAnsiTheme="minorHAnsi" w:cs="Times New Roman"/>
      <w:sz w:val="20"/>
      <w:szCs w:val="20"/>
      <w:lang w:val="nl-NL" w:eastAsia="nl-NL"/>
      <w14:ligatures w14:val="none"/>
    </w:rPr>
  </w:style>
  <w:style w:type="paragraph" w:styleId="NormalWeb">
    <w:name w:val="Normal (Web)"/>
    <w:basedOn w:val="Normal"/>
    <w:uiPriority w:val="99"/>
    <w:semiHidden/>
    <w:unhideWhenUsed/>
    <w:rsid w:val="00927482"/>
    <w:rPr>
      <w:rFonts w:ascii="Times New Roman" w:hAnsi="Times New Roman" w:cs="Times New Roman"/>
      <w:sz w:val="24"/>
      <w:szCs w:val="24"/>
    </w:rPr>
  </w:style>
  <w:style w:type="paragraph" w:styleId="CommentSubject">
    <w:name w:val="annotation subject"/>
    <w:basedOn w:val="CommentText"/>
    <w:next w:val="CommentText"/>
    <w:link w:val="OnderwerpvanopmerkingChar"/>
    <w:uiPriority w:val="99"/>
    <w:semiHidden/>
    <w:unhideWhenUsed/>
    <w:rsid w:val="00633B1E"/>
    <w:pPr>
      <w:spacing w:line="240" w:lineRule="auto"/>
    </w:pPr>
    <w:rPr>
      <w:rFonts w:ascii="Verdana" w:hAnsi="Verdana" w:eastAsiaTheme="minorHAnsi" w:cstheme="minorBidi"/>
      <w:b/>
      <w:bCs/>
      <w:lang w:val="en-US" w:eastAsia="en-US"/>
      <w14:ligatures w14:val="standardContextual"/>
    </w:rPr>
  </w:style>
  <w:style w:type="character" w:customStyle="1" w:styleId="OnderwerpvanopmerkingChar">
    <w:name w:val="Onderwerp van opmerking Char"/>
    <w:basedOn w:val="TekstopmerkingChar"/>
    <w:link w:val="CommentSubject"/>
    <w:uiPriority w:val="99"/>
    <w:semiHidden/>
    <w:rsid w:val="00633B1E"/>
    <w:rPr>
      <w:rFonts w:asciiTheme="minorHAnsi" w:eastAsiaTheme="minorEastAsia" w:hAnsiTheme="minorHAnsi" w:cs="Times New Roman"/>
      <w:b/>
      <w:bCs/>
      <w:sz w:val="20"/>
      <w:szCs w:val="20"/>
      <w:lang w:val="nl-NL" w:eastAsia="nl-NL"/>
      <w14:ligatures w14:val="none"/>
    </w:rPr>
  </w:style>
  <w:style w:type="paragraph" w:styleId="NoSpacing">
    <w:name w:val="No Spacing"/>
    <w:uiPriority w:val="1"/>
    <w:qFormat/>
    <w:rsid w:val="005E7186"/>
    <w:pPr>
      <w:spacing w:after="0" w:line="240" w:lineRule="auto"/>
    </w:pPr>
    <w:rPr>
      <w:rFonts w:asciiTheme="minorHAnsi" w:eastAsiaTheme="minorEastAsia" w:hAnsiTheme="minorHAnsi"/>
      <w:kern w:val="0"/>
      <w:sz w:val="21"/>
      <w:szCs w:val="21"/>
      <w14:ligatures w14:val="none"/>
    </w:rPr>
  </w:style>
  <w:style w:type="paragraph" w:styleId="Revision">
    <w:name w:val="Revision"/>
    <w:hidden/>
    <w:uiPriority w:val="99"/>
    <w:semiHidden/>
    <w:rsid w:val="00BE631D"/>
    <w:pPr>
      <w:spacing w:after="0" w:line="240" w:lineRule="auto"/>
    </w:pPr>
  </w:style>
  <w:style w:type="paragraph" w:styleId="FootnoteText">
    <w:name w:val="footnote text"/>
    <w:basedOn w:val="Normal"/>
    <w:link w:val="VoetnoottekstChar"/>
    <w:uiPriority w:val="99"/>
    <w:semiHidden/>
    <w:unhideWhenUsed/>
    <w:rsid w:val="002C737C"/>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2C737C"/>
    <w:rPr>
      <w:sz w:val="20"/>
      <w:szCs w:val="20"/>
    </w:rPr>
  </w:style>
  <w:style w:type="character" w:styleId="FootnoteReference">
    <w:name w:val="footnote reference"/>
    <w:basedOn w:val="DefaultParagraphFont"/>
    <w:uiPriority w:val="99"/>
    <w:semiHidden/>
    <w:unhideWhenUsed/>
    <w:rsid w:val="002C737C"/>
    <w:rPr>
      <w:vertAlign w:val="superscript"/>
    </w:rPr>
  </w:style>
  <w:style w:type="character" w:styleId="Hyperlink">
    <w:name w:val="Hyperlink"/>
    <w:basedOn w:val="DefaultParagraphFont"/>
    <w:uiPriority w:val="99"/>
    <w:unhideWhenUsed/>
    <w:rsid w:val="005B693B"/>
    <w:rPr>
      <w:color w:val="0563C1" w:themeColor="hyperlink"/>
      <w:u w:val="single"/>
    </w:rPr>
  </w:style>
  <w:style w:type="character" w:styleId="UnresolvedMention">
    <w:name w:val="Unresolved Mention"/>
    <w:basedOn w:val="DefaultParagraphFont"/>
    <w:uiPriority w:val="99"/>
    <w:semiHidden/>
    <w:unhideWhenUsed/>
    <w:rsid w:val="005B693B"/>
    <w:rPr>
      <w:color w:val="605E5C"/>
      <w:shd w:val="clear" w:color="auto" w:fill="E1DFDD"/>
    </w:rPr>
  </w:style>
  <w:style w:type="paragraph" w:styleId="Header">
    <w:name w:val="header"/>
    <w:basedOn w:val="Normal"/>
    <w:link w:val="KoptekstChar"/>
    <w:uiPriority w:val="99"/>
    <w:unhideWhenUsed/>
    <w:rsid w:val="00661743"/>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661743"/>
  </w:style>
  <w:style w:type="paragraph" w:styleId="Footer">
    <w:name w:val="footer"/>
    <w:basedOn w:val="Normal"/>
    <w:link w:val="VoettekstChar"/>
    <w:uiPriority w:val="99"/>
    <w:unhideWhenUsed/>
    <w:rsid w:val="00661743"/>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661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regering/documenten/publicaties/2024/09/13/regeerprogramma-kabinet-schoof" TargetMode="External" /><Relationship Id="rId2" Type="http://schemas.openxmlformats.org/officeDocument/2006/relationships/hyperlink" Target="https://www.rijksoverheid.nl/documenten/rapporten/2024/08/30/rapport-rebel-publieke-financiele-opgave-woningbouw-in-nederland"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5676</ap:Words>
  <ap:Characters>31220</ap:Characters>
  <ap:DocSecurity>0</ap:DocSecurity>
  <ap:Lines>260</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2025-10-30T15:24:00.0000000Z</dcterms:created>
  <dcterms:modified xsi:type="dcterms:W3CDTF">2025-10-30T15:24:00.0000000Z</dcterms:modified>
  <dc:creator/>
  <lastModifiedBy/>
  <dc:description>------------------------</dc:description>
  <dc:subject/>
  <dc:title/>
  <keywords/>
  <version/>
  <category/>
</coreProperties>
</file>