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AB0" w:rsidR="00B60A9A" w:rsidRDefault="00455661" w14:paraId="2AF80A25" w14:textId="19FC38EF">
      <w:pPr>
        <w:rPr>
          <w:rFonts w:ascii="Calibri" w:hAnsi="Calibri" w:cs="Calibri"/>
        </w:rPr>
      </w:pPr>
      <w:r w:rsidRPr="00844AB0">
        <w:rPr>
          <w:rFonts w:ascii="Calibri" w:hAnsi="Calibri" w:cs="Calibri"/>
        </w:rPr>
        <w:t>29</w:t>
      </w:r>
      <w:r w:rsidRPr="00844AB0" w:rsidR="00844AB0">
        <w:rPr>
          <w:rFonts w:ascii="Calibri" w:hAnsi="Calibri" w:cs="Calibri"/>
        </w:rPr>
        <w:t xml:space="preserve"> </w:t>
      </w:r>
      <w:r w:rsidRPr="00844AB0">
        <w:rPr>
          <w:rFonts w:ascii="Calibri" w:hAnsi="Calibri" w:cs="Calibri"/>
        </w:rPr>
        <w:t>665</w:t>
      </w:r>
      <w:r w:rsidRPr="00844AB0" w:rsidR="00B60A9A">
        <w:rPr>
          <w:rFonts w:ascii="Calibri" w:hAnsi="Calibri" w:cs="Calibri"/>
        </w:rPr>
        <w:tab/>
      </w:r>
      <w:r w:rsidRPr="00844AB0" w:rsidR="00B60A9A">
        <w:rPr>
          <w:rFonts w:ascii="Calibri" w:hAnsi="Calibri" w:cs="Calibri"/>
        </w:rPr>
        <w:tab/>
        <w:t>Evaluatie Schipholbeleid</w:t>
      </w:r>
    </w:p>
    <w:p w:rsidRPr="00844AB0" w:rsidR="00B60A9A" w:rsidP="004474D9" w:rsidRDefault="00B60A9A" w14:paraId="3CAC633B" w14:textId="77777777">
      <w:pPr>
        <w:rPr>
          <w:rFonts w:ascii="Calibri" w:hAnsi="Calibri" w:cs="Calibri"/>
          <w:color w:val="000000"/>
        </w:rPr>
      </w:pPr>
      <w:r w:rsidRPr="00844AB0">
        <w:rPr>
          <w:rFonts w:ascii="Calibri" w:hAnsi="Calibri" w:cs="Calibri"/>
        </w:rPr>
        <w:t xml:space="preserve">Nr. </w:t>
      </w:r>
      <w:r w:rsidRPr="00844AB0" w:rsidR="00455661">
        <w:rPr>
          <w:rFonts w:ascii="Calibri" w:hAnsi="Calibri" w:cs="Calibri"/>
        </w:rPr>
        <w:t>579</w:t>
      </w:r>
      <w:r w:rsidRPr="00844AB0">
        <w:rPr>
          <w:rFonts w:ascii="Calibri" w:hAnsi="Calibri" w:cs="Calibri"/>
        </w:rPr>
        <w:tab/>
      </w:r>
      <w:r w:rsidRPr="00844AB0">
        <w:rPr>
          <w:rFonts w:ascii="Calibri" w:hAnsi="Calibri" w:cs="Calibri"/>
        </w:rPr>
        <w:tab/>
        <w:t>Brief van de minister van Infrastructuur en Waterstaat</w:t>
      </w:r>
    </w:p>
    <w:p w:rsidRPr="00844AB0" w:rsidR="00455661" w:rsidP="00455661" w:rsidRDefault="00B60A9A" w14:paraId="2B50F780" w14:textId="540772FC">
      <w:pPr>
        <w:rPr>
          <w:rFonts w:ascii="Calibri" w:hAnsi="Calibri" w:cs="Calibri"/>
        </w:rPr>
      </w:pPr>
      <w:r w:rsidRPr="00844AB0">
        <w:rPr>
          <w:rFonts w:ascii="Calibri" w:hAnsi="Calibri" w:cs="Calibri"/>
        </w:rPr>
        <w:t>Aan de Voorzitter van de Tweede Kamer der Staten-Generaal</w:t>
      </w:r>
    </w:p>
    <w:p w:rsidRPr="00844AB0" w:rsidR="00B60A9A" w:rsidP="00455661" w:rsidRDefault="00B60A9A" w14:paraId="084D8171" w14:textId="3811DE12">
      <w:pPr>
        <w:rPr>
          <w:rFonts w:ascii="Calibri" w:hAnsi="Calibri" w:cs="Calibri"/>
        </w:rPr>
      </w:pPr>
      <w:r w:rsidRPr="00844AB0">
        <w:rPr>
          <w:rFonts w:ascii="Calibri" w:hAnsi="Calibri" w:cs="Calibri"/>
        </w:rPr>
        <w:t>Den Haag, 30 oktober 2025</w:t>
      </w:r>
    </w:p>
    <w:p w:rsidRPr="00844AB0" w:rsidR="00455661" w:rsidP="00455661" w:rsidRDefault="00455661" w14:paraId="710EC8B4" w14:textId="77777777">
      <w:pPr>
        <w:rPr>
          <w:rFonts w:ascii="Calibri" w:hAnsi="Calibri" w:cs="Calibri"/>
        </w:rPr>
      </w:pPr>
    </w:p>
    <w:p w:rsidRPr="00844AB0" w:rsidR="00455661" w:rsidP="00455661" w:rsidRDefault="00455661" w14:paraId="49D15F8E" w14:textId="19B40C85">
      <w:pPr>
        <w:rPr>
          <w:rFonts w:ascii="Calibri" w:hAnsi="Calibri" w:cs="Calibri"/>
        </w:rPr>
      </w:pPr>
      <w:r w:rsidRPr="00844AB0">
        <w:rPr>
          <w:rFonts w:ascii="Calibri" w:hAnsi="Calibri" w:cs="Calibri"/>
        </w:rPr>
        <w:t>Op 1 november zal de versnelde Luchthavenverkeerbesluit (LBV)-wijziging Schiphol in werking treden. Hiermee wordt een maximumaantal vliegtuigbewegingen voor het etmaal (478.000) ingevoerd en het maximumaantal vliegtuigbewegingen voor de nacht wordt gewijzigd (van 32.000 naar 27.000). Zoals gemeld in de Kamerbrief van 7 mei jl. is dit een belangrijke stap in het herstellen van de balans tussen Schiphol en de leefomgeving.</w:t>
      </w:r>
      <w:r w:rsidRPr="00844AB0">
        <w:rPr>
          <w:rStyle w:val="Voetnootmarkering"/>
          <w:rFonts w:ascii="Calibri" w:hAnsi="Calibri" w:cs="Calibri"/>
        </w:rPr>
        <w:footnoteReference w:id="1"/>
      </w:r>
      <w:r w:rsidRPr="00844AB0">
        <w:rPr>
          <w:rFonts w:ascii="Calibri" w:hAnsi="Calibri" w:cs="Calibri"/>
        </w:rPr>
        <w:t xml:space="preserve"> Tegelijkertijd wordt er gewerkt aan de algehele wijziging van het LVB, waarmee het anticiperend handhaven kan worden beëindigd en de rechtsbescherming van omwonenden verder wordt verbeterd. Hiermee ontstaat ook juridische zekerheid voor Schiphol en de luchtvaartsector. Naar verwachting kan deze algehele LVB-wijziging aan het begin van volgend jaar in voorhang aan de Kamers worden aangeboden.</w:t>
      </w:r>
    </w:p>
    <w:p w:rsidRPr="00844AB0" w:rsidR="00455661" w:rsidP="00455661" w:rsidRDefault="00455661" w14:paraId="004B9B70" w14:textId="77777777">
      <w:pPr>
        <w:rPr>
          <w:rFonts w:ascii="Calibri" w:hAnsi="Calibri" w:cs="Calibri"/>
        </w:rPr>
      </w:pPr>
    </w:p>
    <w:p w:rsidRPr="00844AB0" w:rsidR="00455661" w:rsidP="00455661" w:rsidRDefault="00455661" w14:paraId="6F96CAC9" w14:textId="77777777">
      <w:pPr>
        <w:rPr>
          <w:rFonts w:ascii="Calibri" w:hAnsi="Calibri" w:cs="Calibri"/>
        </w:rPr>
      </w:pPr>
      <w:r w:rsidRPr="00844AB0">
        <w:rPr>
          <w:rFonts w:ascii="Calibri" w:hAnsi="Calibri" w:cs="Calibri"/>
        </w:rPr>
        <w:t>Tot de inwerkingtreding van de algehele LVB-wijziging kan het anticiperend handhaven niet beëindigd worden. Vanwege de inwerkingtreding van het versneld LVB, moet het anticiperend handhaven wel aangepast worden. Het versneld LVB bevat immers lagere maximumaantallen vliegtuigbewegingen dan het huidige anticiperend handhaven. Daartoe heeft de ILT een gewijzigde aanwijzing gekregen. De aanwijzing instrueert de ILT om per 1 november 2025 het anticiperend handhaven op Schiphol voort te zetten, met inachtneming van het nieuwe maximumaantal vliegtuigbewegingen in de LVB-wijziging die op 1 november 2025 in werking treedt. Dit betekent dat bij overschrijding van een grenswaarde voor geluid in een handhavingspunt geen maatregel op grond van artikel 8.22 Wet luchtvaart wordt opgelegd indien blijkt dat de overschrijding het gevolg is van de toepassing van de regels voor strikt preferentieel baangebruik uit het Nieuw Normen- en Handhavingsstelsel tot een maximumaantal voor handelsverkeer van 478.000 vliegtuigbewegingen per etmaal waarvan 27.000 vliegtuigbewegingen voor de nacht per gebruiksjaar.</w:t>
      </w:r>
      <w:r w:rsidRPr="00844AB0">
        <w:rPr>
          <w:rStyle w:val="Voetnootmarkering"/>
          <w:rFonts w:ascii="Calibri" w:hAnsi="Calibri" w:cs="Calibri"/>
        </w:rPr>
        <w:footnoteReference w:id="2"/>
      </w:r>
      <w:r w:rsidRPr="00844AB0">
        <w:rPr>
          <w:rFonts w:ascii="Calibri" w:hAnsi="Calibri" w:cs="Calibri"/>
        </w:rPr>
        <w:t xml:space="preserve"> Het niet overschrijden van dit aantal vliegtuigbewegingen is een voorwaarde voor het toepassen van anticiperend handhaven. Als het aantal </w:t>
      </w:r>
      <w:r w:rsidRPr="00844AB0">
        <w:rPr>
          <w:rFonts w:ascii="Calibri" w:hAnsi="Calibri" w:cs="Calibri"/>
        </w:rPr>
        <w:lastRenderedPageBreak/>
        <w:t>vliegtuigenbewegingen hierboven komt, geldt het anticiperend handhaven niet. Een kopie van deze aanwijzing is als bijlage bijgevoegd bij deze Kamerbrief.</w:t>
      </w:r>
    </w:p>
    <w:p w:rsidRPr="00844AB0" w:rsidR="00844AB0" w:rsidP="00455661" w:rsidRDefault="00844AB0" w14:paraId="4BF8ED5B" w14:textId="77777777">
      <w:pPr>
        <w:rPr>
          <w:rFonts w:ascii="Calibri" w:hAnsi="Calibri" w:cs="Calibri"/>
        </w:rPr>
      </w:pPr>
    </w:p>
    <w:p w:rsidRPr="00844AB0" w:rsidR="00844AB0" w:rsidP="00844AB0" w:rsidRDefault="00844AB0" w14:paraId="30504919" w14:textId="63C68556">
      <w:pPr>
        <w:pStyle w:val="Geenafstand"/>
        <w:rPr>
          <w:rFonts w:ascii="Calibri" w:hAnsi="Calibri" w:cs="Calibri"/>
          <w:color w:val="000000"/>
        </w:rPr>
      </w:pPr>
      <w:r w:rsidRPr="00844AB0">
        <w:rPr>
          <w:rFonts w:ascii="Calibri" w:hAnsi="Calibri" w:cs="Calibri"/>
        </w:rPr>
        <w:t>De minister van Infrastructuur en Waterstaat,</w:t>
      </w:r>
    </w:p>
    <w:p w:rsidRPr="00844AB0" w:rsidR="00455661" w:rsidP="00844AB0" w:rsidRDefault="00455661" w14:paraId="76CADE2D" w14:textId="5F2684EE">
      <w:pPr>
        <w:pStyle w:val="Geenafstand"/>
        <w:rPr>
          <w:rFonts w:ascii="Calibri" w:hAnsi="Calibri" w:cs="Calibri"/>
        </w:rPr>
      </w:pPr>
      <w:r w:rsidRPr="00844AB0">
        <w:rPr>
          <w:rFonts w:ascii="Calibri" w:hAnsi="Calibri" w:cs="Calibri"/>
        </w:rPr>
        <w:t>R. Tieman</w:t>
      </w:r>
    </w:p>
    <w:p w:rsidRPr="00844AB0" w:rsidR="00E6311E" w:rsidRDefault="00E6311E" w14:paraId="5FBA5AA8" w14:textId="77777777">
      <w:pPr>
        <w:rPr>
          <w:rFonts w:ascii="Calibri" w:hAnsi="Calibri" w:cs="Calibri"/>
        </w:rPr>
      </w:pPr>
    </w:p>
    <w:sectPr w:rsidRPr="00844AB0" w:rsidR="00E6311E" w:rsidSect="0045566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4F3B" w14:textId="77777777" w:rsidR="00455661" w:rsidRDefault="00455661" w:rsidP="00455661">
      <w:pPr>
        <w:spacing w:after="0" w:line="240" w:lineRule="auto"/>
      </w:pPr>
      <w:r>
        <w:separator/>
      </w:r>
    </w:p>
  </w:endnote>
  <w:endnote w:type="continuationSeparator" w:id="0">
    <w:p w14:paraId="44B081E2" w14:textId="77777777" w:rsidR="00455661" w:rsidRDefault="00455661" w:rsidP="0045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3D73" w14:textId="77777777" w:rsidR="00574A67" w:rsidRPr="00455661" w:rsidRDefault="00574A67" w:rsidP="004556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C1B6" w14:textId="77777777" w:rsidR="00574A67" w:rsidRPr="00455661" w:rsidRDefault="00574A67" w:rsidP="004556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D7D9" w14:textId="77777777" w:rsidR="00574A67" w:rsidRPr="00455661" w:rsidRDefault="00574A67" w:rsidP="004556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4A21" w14:textId="77777777" w:rsidR="00455661" w:rsidRDefault="00455661" w:rsidP="00455661">
      <w:pPr>
        <w:spacing w:after="0" w:line="240" w:lineRule="auto"/>
      </w:pPr>
      <w:r>
        <w:separator/>
      </w:r>
    </w:p>
  </w:footnote>
  <w:footnote w:type="continuationSeparator" w:id="0">
    <w:p w14:paraId="30CEE3AD" w14:textId="77777777" w:rsidR="00455661" w:rsidRDefault="00455661" w:rsidP="00455661">
      <w:pPr>
        <w:spacing w:after="0" w:line="240" w:lineRule="auto"/>
      </w:pPr>
      <w:r>
        <w:continuationSeparator/>
      </w:r>
    </w:p>
  </w:footnote>
  <w:footnote w:id="1">
    <w:p w14:paraId="5102FAC9" w14:textId="685A938C" w:rsidR="00455661" w:rsidRPr="00844AB0" w:rsidRDefault="00455661" w:rsidP="00455661">
      <w:pPr>
        <w:pStyle w:val="Voetnoottekst"/>
        <w:rPr>
          <w:rFonts w:ascii="Calibri" w:hAnsi="Calibri" w:cs="Calibri"/>
        </w:rPr>
      </w:pPr>
      <w:r w:rsidRPr="00844AB0">
        <w:rPr>
          <w:rStyle w:val="Voetnootmarkering"/>
          <w:rFonts w:ascii="Calibri" w:hAnsi="Calibri" w:cs="Calibri"/>
        </w:rPr>
        <w:footnoteRef/>
      </w:r>
      <w:r w:rsidRPr="00844AB0">
        <w:rPr>
          <w:rFonts w:ascii="Calibri" w:hAnsi="Calibri" w:cs="Calibri"/>
        </w:rPr>
        <w:t xml:space="preserve"> Kamerstuk 29 665, nr. 556.</w:t>
      </w:r>
    </w:p>
  </w:footnote>
  <w:footnote w:id="2">
    <w:p w14:paraId="7A5BC277" w14:textId="77777777" w:rsidR="00455661" w:rsidRPr="00844AB0" w:rsidRDefault="00455661" w:rsidP="00455661">
      <w:pPr>
        <w:pStyle w:val="Voetnoottekst"/>
        <w:rPr>
          <w:rFonts w:ascii="Calibri" w:hAnsi="Calibri" w:cs="Calibri"/>
        </w:rPr>
      </w:pPr>
      <w:r w:rsidRPr="00844AB0">
        <w:rPr>
          <w:rStyle w:val="Voetnootmarkering"/>
          <w:rFonts w:ascii="Calibri" w:hAnsi="Calibri" w:cs="Calibri"/>
        </w:rPr>
        <w:footnoteRef/>
      </w:r>
      <w:r w:rsidRPr="00844AB0">
        <w:rPr>
          <w:rFonts w:ascii="Calibri" w:hAnsi="Calibri" w:cs="Calibri"/>
        </w:rPr>
        <w:t xml:space="preserve"> De regels voor strikt preferentieel baangebruik zoals opgenomen in de ontwerpwijziging Luchthavenverkeerbesluit Schiphol die op 16 februari 2021 aan de Tweede Kamer is toegestuurd. In de ontwerpwijziging Regeling Milieu-informatie luchthaven Schiphol (januari - februari 2021) is opgenomen welke informatie aangeleverd moet worden door Schiphol en LVNL ten behoeve van de handhaving door de Inspectie Leefomgeving en Transport en zijn de gegevens met betrekking tot de reken- en meetvoorschriften vastgelegd.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50B5" w14:textId="77777777" w:rsidR="00574A67" w:rsidRPr="00455661" w:rsidRDefault="00574A67" w:rsidP="004556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FE14" w14:textId="77777777" w:rsidR="00574A67" w:rsidRPr="00455661" w:rsidRDefault="00574A67" w:rsidP="004556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09F6" w14:textId="77777777" w:rsidR="00574A67" w:rsidRPr="00455661" w:rsidRDefault="00574A67" w:rsidP="004556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61"/>
    <w:rsid w:val="0025703A"/>
    <w:rsid w:val="00455661"/>
    <w:rsid w:val="00574A67"/>
    <w:rsid w:val="00832D3C"/>
    <w:rsid w:val="00844AB0"/>
    <w:rsid w:val="00B60A9A"/>
    <w:rsid w:val="00C57495"/>
    <w:rsid w:val="00E6311E"/>
    <w:rsid w:val="00FA5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691F"/>
  <w15:chartTrackingRefBased/>
  <w15:docId w15:val="{E070B147-40CF-4C1D-8CC4-B74C12C3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6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6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6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6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6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6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6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6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661"/>
    <w:rPr>
      <w:rFonts w:eastAsiaTheme="majorEastAsia" w:cstheme="majorBidi"/>
      <w:color w:val="272727" w:themeColor="text1" w:themeTint="D8"/>
    </w:rPr>
  </w:style>
  <w:style w:type="paragraph" w:styleId="Titel">
    <w:name w:val="Title"/>
    <w:basedOn w:val="Standaard"/>
    <w:next w:val="Standaard"/>
    <w:link w:val="TitelChar"/>
    <w:uiPriority w:val="10"/>
    <w:qFormat/>
    <w:rsid w:val="0045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661"/>
    <w:rPr>
      <w:i/>
      <w:iCs/>
      <w:color w:val="404040" w:themeColor="text1" w:themeTint="BF"/>
    </w:rPr>
  </w:style>
  <w:style w:type="paragraph" w:styleId="Lijstalinea">
    <w:name w:val="List Paragraph"/>
    <w:basedOn w:val="Standaard"/>
    <w:uiPriority w:val="34"/>
    <w:qFormat/>
    <w:rsid w:val="00455661"/>
    <w:pPr>
      <w:ind w:left="720"/>
      <w:contextualSpacing/>
    </w:pPr>
  </w:style>
  <w:style w:type="character" w:styleId="Intensievebenadrukking">
    <w:name w:val="Intense Emphasis"/>
    <w:basedOn w:val="Standaardalinea-lettertype"/>
    <w:uiPriority w:val="21"/>
    <w:qFormat/>
    <w:rsid w:val="00455661"/>
    <w:rPr>
      <w:i/>
      <w:iCs/>
      <w:color w:val="0F4761" w:themeColor="accent1" w:themeShade="BF"/>
    </w:rPr>
  </w:style>
  <w:style w:type="paragraph" w:styleId="Duidelijkcitaat">
    <w:name w:val="Intense Quote"/>
    <w:basedOn w:val="Standaard"/>
    <w:next w:val="Standaard"/>
    <w:link w:val="DuidelijkcitaatChar"/>
    <w:uiPriority w:val="30"/>
    <w:qFormat/>
    <w:rsid w:val="0045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661"/>
    <w:rPr>
      <w:i/>
      <w:iCs/>
      <w:color w:val="0F4761" w:themeColor="accent1" w:themeShade="BF"/>
    </w:rPr>
  </w:style>
  <w:style w:type="character" w:styleId="Intensieveverwijzing">
    <w:name w:val="Intense Reference"/>
    <w:basedOn w:val="Standaardalinea-lettertype"/>
    <w:uiPriority w:val="32"/>
    <w:qFormat/>
    <w:rsid w:val="00455661"/>
    <w:rPr>
      <w:b/>
      <w:bCs/>
      <w:smallCaps/>
      <w:color w:val="0F4761" w:themeColor="accent1" w:themeShade="BF"/>
      <w:spacing w:val="5"/>
    </w:rPr>
  </w:style>
  <w:style w:type="paragraph" w:customStyle="1" w:styleId="OndertekeningArea1">
    <w:name w:val="Ondertekening_Area1"/>
    <w:basedOn w:val="Standaard"/>
    <w:next w:val="Standaard"/>
    <w:rsid w:val="004556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556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556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56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56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56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56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56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5661"/>
    <w:rPr>
      <w:vertAlign w:val="superscript"/>
    </w:rPr>
  </w:style>
  <w:style w:type="paragraph" w:styleId="Geenafstand">
    <w:name w:val="No Spacing"/>
    <w:uiPriority w:val="1"/>
    <w:qFormat/>
    <w:rsid w:val="00844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377</ap:Words>
  <ap:Characters>2078</ap:Characters>
  <ap:DocSecurity>0</ap:DocSecurity>
  <ap:Lines>17</ap:Lines>
  <ap:Paragraphs>4</ap:Paragraphs>
  <ap:ScaleCrop>false</ap:ScaleCrop>
  <ap:LinksUpToDate>false</ap:LinksUpToDate>
  <ap:CharactersWithSpaces>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2025-11-04T14:41:00.0000000Z</dcterms:created>
  <dcterms:modified xsi:type="dcterms:W3CDTF">2025-11-04T14:41:00.0000000Z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