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E15" w:rsidRDefault="007C6E15" w14:paraId="7BD10512" w14:textId="77777777"/>
    <w:p w:rsidR="00983AC5" w:rsidRDefault="00983AC5" w14:paraId="5906222E" w14:textId="77777777"/>
    <w:p w:rsidR="00983AC5" w:rsidRDefault="00983AC5" w14:paraId="2D804776" w14:textId="77777777"/>
    <w:p w:rsidR="00983AC5" w:rsidRDefault="00983AC5" w14:paraId="6202B5E9" w14:textId="77777777"/>
    <w:p w:rsidR="00C1128B" w:rsidRDefault="00C1128B" w14:paraId="18F8D5A1" w14:textId="77777777"/>
    <w:p w:rsidR="00C1128B" w:rsidRDefault="00C1128B" w14:paraId="1E6BBFDB" w14:textId="77777777"/>
    <w:p w:rsidR="00DD3D03" w:rsidP="0075161F" w:rsidRDefault="00BE6166" w14:paraId="130333D1" w14:textId="77777777">
      <w:pPr>
        <w:spacing w:line="276" w:lineRule="auto"/>
      </w:pPr>
      <w:r>
        <w:t>Hierbij bied ik u</w:t>
      </w:r>
      <w:r w:rsidR="00520EA9">
        <w:t xml:space="preserve"> </w:t>
      </w:r>
      <w:r>
        <w:t>de antwoorde</w:t>
      </w:r>
      <w:r w:rsidR="00211377">
        <w:t>n</w:t>
      </w:r>
      <w:r>
        <w:t xml:space="preserve"> aan </w:t>
      </w:r>
      <w:r w:rsidR="001245E0">
        <w:t xml:space="preserve">op de schriftelijke vragen van </w:t>
      </w:r>
      <w:r w:rsidR="00DD3D03">
        <w:t xml:space="preserve">het lid Eerdmans </w:t>
      </w:r>
      <w:r w:rsidR="00AC0F20">
        <w:t>(</w:t>
      </w:r>
      <w:r w:rsidR="00DD3D03">
        <w:t>JA12</w:t>
      </w:r>
      <w:r w:rsidR="00AC0F20">
        <w:t xml:space="preserve">) </w:t>
      </w:r>
      <w:r w:rsidR="00A32AB0">
        <w:t>van 1</w:t>
      </w:r>
      <w:r w:rsidR="00DD3D03">
        <w:t>7 september 2025</w:t>
      </w:r>
      <w:r w:rsidR="002C2752">
        <w:t xml:space="preserve"> over het </w:t>
      </w:r>
      <w:r w:rsidR="00DD3D03">
        <w:t xml:space="preserve">artikel </w:t>
      </w:r>
      <w:r w:rsidR="002C2752">
        <w:t>‘M</w:t>
      </w:r>
      <w:r w:rsidR="00DD3D03">
        <w:t xml:space="preserve">aaike (31) werd door indringer </w:t>
      </w:r>
      <w:proofErr w:type="spellStart"/>
      <w:r w:rsidR="00DD3D03">
        <w:t>Walid</w:t>
      </w:r>
      <w:proofErr w:type="spellEnd"/>
      <w:r w:rsidR="00DD3D03">
        <w:t xml:space="preserve"> K. thuis verkracht en wil niet langer zwijgen: ‘Ik vrees dat andere vrouwen het slachtoffer worden.‘ </w:t>
      </w:r>
    </w:p>
    <w:p w:rsidR="001245E0" w:rsidP="00F875E5" w:rsidRDefault="001245E0" w14:paraId="53F2A1E2" w14:textId="540FF83A">
      <w:pPr>
        <w:spacing w:line="276" w:lineRule="auto"/>
      </w:pPr>
    </w:p>
    <w:p w:rsidR="001245E0" w:rsidRDefault="001245E0" w14:paraId="70502CBC" w14:textId="77777777"/>
    <w:p w:rsidR="0075161F" w:rsidRDefault="00986A58" w14:paraId="4788CD73" w14:textId="26CDF6E7">
      <w:r>
        <w:t xml:space="preserve">De </w:t>
      </w:r>
      <w:r w:rsidR="001B20A0">
        <w:t xml:space="preserve">Staatssecretaris </w:t>
      </w:r>
      <w:r w:rsidR="00F500E7">
        <w:t>van Justitie en Veiligheid</w:t>
      </w:r>
      <w:r w:rsidR="00E0277E">
        <w:t>,</w:t>
      </w:r>
    </w:p>
    <w:p w:rsidR="0075161F" w:rsidRDefault="0075161F" w14:paraId="293E571A" w14:textId="77777777"/>
    <w:p w:rsidR="0075161F" w:rsidRDefault="0075161F" w14:paraId="5ACD375E" w14:textId="77777777"/>
    <w:p w:rsidR="00E0277E" w:rsidRDefault="00E0277E" w14:paraId="6CDFC701" w14:textId="77777777"/>
    <w:p w:rsidR="00E0277E" w:rsidRDefault="00E0277E" w14:paraId="08F2CA0E" w14:textId="77777777"/>
    <w:p w:rsidRPr="00F06ECD" w:rsidR="0075161F" w:rsidP="0075161F" w:rsidRDefault="00354014" w14:paraId="16807C42" w14:textId="6C921063">
      <w:pPr>
        <w:pStyle w:val="broodtekst"/>
        <w:rPr>
          <w:bCs/>
          <w:sz w:val="18"/>
          <w:szCs w:val="18"/>
        </w:rPr>
      </w:pPr>
      <w:r>
        <w:rPr>
          <w:bCs/>
          <w:sz w:val="18"/>
          <w:szCs w:val="18"/>
        </w:rPr>
        <w:t xml:space="preserve">mr. </w:t>
      </w:r>
      <w:r w:rsidR="00DD3D03">
        <w:rPr>
          <w:bCs/>
          <w:sz w:val="18"/>
          <w:szCs w:val="18"/>
        </w:rPr>
        <w:t xml:space="preserve">A.C.L. Rutte </w:t>
      </w:r>
    </w:p>
    <w:p w:rsidR="00986A58" w:rsidRDefault="001B20A0" w14:paraId="131209F1" w14:textId="33FF6781">
      <w:r>
        <w:t xml:space="preserve"> </w:t>
      </w:r>
    </w:p>
    <w:p w:rsidR="002E4D75" w:rsidRDefault="002E4D75" w14:paraId="352356D6" w14:textId="77777777"/>
    <w:p w:rsidR="002E4D75" w:rsidRDefault="002E4D75" w14:paraId="1D96162F" w14:textId="77777777"/>
    <w:p w:rsidR="002E4D75" w:rsidRDefault="002E4D75" w14:paraId="5520E1AA" w14:textId="77777777"/>
    <w:p w:rsidR="00986A58" w:rsidRDefault="00986A58" w14:paraId="4CC51859" w14:textId="77777777"/>
    <w:p w:rsidR="00986A58" w:rsidRDefault="00986A58" w14:paraId="09FA9CF8" w14:textId="77777777"/>
    <w:p w:rsidR="00986A58" w:rsidRDefault="00986A58" w14:paraId="20D944E8" w14:textId="77777777"/>
    <w:p w:rsidR="00986A58" w:rsidRDefault="00986A58" w14:paraId="748C06C4" w14:textId="77777777"/>
    <w:p w:rsidR="00986A58" w:rsidRDefault="00986A58" w14:paraId="1FF3E0CA" w14:textId="77777777"/>
    <w:p w:rsidR="00986A58" w:rsidRDefault="00986A58" w14:paraId="332C51B1" w14:textId="77777777"/>
    <w:p w:rsidR="00986A58" w:rsidRDefault="00986A58" w14:paraId="219559A7" w14:textId="77777777"/>
    <w:p w:rsidR="00986A58" w:rsidRDefault="00986A58" w14:paraId="1DE9DB9C" w14:textId="77777777"/>
    <w:p w:rsidR="00451D55" w:rsidRDefault="00451D55" w14:paraId="697229A4" w14:textId="77777777"/>
    <w:p w:rsidR="00986A58" w:rsidRDefault="00986A58" w14:paraId="5C99A1A5" w14:textId="77777777"/>
    <w:p w:rsidR="00520EA9" w:rsidRDefault="00520EA9" w14:paraId="3B68C780" w14:textId="77777777"/>
    <w:p w:rsidR="00520EA9" w:rsidRDefault="00520EA9" w14:paraId="32007238" w14:textId="77777777"/>
    <w:p w:rsidR="00520EA9" w:rsidRDefault="00520EA9" w14:paraId="1851048A" w14:textId="77777777"/>
    <w:p w:rsidR="00520EA9" w:rsidRDefault="00520EA9" w14:paraId="2065FEC4" w14:textId="77777777"/>
    <w:p w:rsidR="00520EA9" w:rsidRDefault="00520EA9" w14:paraId="221AD883" w14:textId="77777777"/>
    <w:p w:rsidR="00520EA9" w:rsidRDefault="00520EA9" w14:paraId="3F83F44E" w14:textId="77777777"/>
    <w:p w:rsidR="00E0277E" w:rsidP="00767D75" w:rsidRDefault="00767D75" w14:paraId="388B3D79" w14:textId="77777777">
      <w:pPr>
        <w:spacing w:line="276" w:lineRule="auto"/>
        <w:rPr>
          <w:b/>
          <w:bCs/>
        </w:rPr>
      </w:pPr>
      <w:r>
        <w:rPr>
          <w:b/>
          <w:bCs/>
        </w:rPr>
        <w:t>V</w:t>
      </w:r>
      <w:r w:rsidRPr="002D53D4" w:rsidR="00986A58">
        <w:rPr>
          <w:b/>
          <w:bCs/>
        </w:rPr>
        <w:t xml:space="preserve">ragen van </w:t>
      </w:r>
      <w:r w:rsidR="002520A9">
        <w:rPr>
          <w:b/>
          <w:bCs/>
        </w:rPr>
        <w:t xml:space="preserve">het lid Eerdmans </w:t>
      </w:r>
      <w:r w:rsidR="00986A58">
        <w:rPr>
          <w:b/>
          <w:bCs/>
        </w:rPr>
        <w:t>(</w:t>
      </w:r>
      <w:r w:rsidR="002520A9">
        <w:rPr>
          <w:b/>
          <w:bCs/>
        </w:rPr>
        <w:t xml:space="preserve">JA21) </w:t>
      </w:r>
      <w:r w:rsidR="00986A58">
        <w:rPr>
          <w:b/>
          <w:bCs/>
        </w:rPr>
        <w:t xml:space="preserve">aan de </w:t>
      </w:r>
      <w:r w:rsidR="00A00B3A">
        <w:rPr>
          <w:b/>
          <w:bCs/>
        </w:rPr>
        <w:t xml:space="preserve">minister van Justitie en Veiligheid </w:t>
      </w:r>
      <w:r w:rsidR="00986A58">
        <w:rPr>
          <w:b/>
          <w:bCs/>
        </w:rPr>
        <w:t>over het</w:t>
      </w:r>
      <w:r w:rsidR="00A00B3A">
        <w:rPr>
          <w:b/>
          <w:bCs/>
        </w:rPr>
        <w:t xml:space="preserve"> artikel </w:t>
      </w:r>
      <w:r w:rsidR="00986A58">
        <w:rPr>
          <w:b/>
          <w:bCs/>
        </w:rPr>
        <w:t>‘M</w:t>
      </w:r>
      <w:r w:rsidR="00A00B3A">
        <w:rPr>
          <w:b/>
          <w:bCs/>
        </w:rPr>
        <w:t xml:space="preserve">aaike (31) werd door indringer </w:t>
      </w:r>
      <w:proofErr w:type="spellStart"/>
      <w:r w:rsidR="00A00B3A">
        <w:rPr>
          <w:b/>
          <w:bCs/>
        </w:rPr>
        <w:t>Walid</w:t>
      </w:r>
      <w:proofErr w:type="spellEnd"/>
      <w:r w:rsidR="00A00B3A">
        <w:rPr>
          <w:b/>
          <w:bCs/>
        </w:rPr>
        <w:t xml:space="preserve"> K. thuis verkracht en wil niet langer zwijgen: ‘Ik vrees dat andere vrouwen het slachtoffer worden’</w:t>
      </w:r>
      <w:r w:rsidR="00CC2211">
        <w:rPr>
          <w:b/>
          <w:bCs/>
        </w:rPr>
        <w:t xml:space="preserve"> </w:t>
      </w:r>
    </w:p>
    <w:p w:rsidR="00986A58" w:rsidP="00E0277E" w:rsidRDefault="00CC2211" w14:paraId="187125DD" w14:textId="7D6685C7">
      <w:pPr>
        <w:pBdr>
          <w:bottom w:val="single" w:color="auto" w:sz="4" w:space="1"/>
        </w:pBdr>
        <w:spacing w:line="276" w:lineRule="auto"/>
      </w:pPr>
      <w:r>
        <w:rPr>
          <w:b/>
          <w:bCs/>
        </w:rPr>
        <w:t>(ingezonden 1</w:t>
      </w:r>
      <w:r w:rsidR="00A00B3A">
        <w:rPr>
          <w:b/>
          <w:bCs/>
        </w:rPr>
        <w:t>7 september 2</w:t>
      </w:r>
      <w:r>
        <w:rPr>
          <w:b/>
          <w:bCs/>
        </w:rPr>
        <w:t>025</w:t>
      </w:r>
      <w:r w:rsidR="00E0277E">
        <w:rPr>
          <w:b/>
          <w:bCs/>
        </w:rPr>
        <w:t>, 2025Z17046</w:t>
      </w:r>
      <w:r>
        <w:rPr>
          <w:b/>
          <w:bCs/>
        </w:rPr>
        <w:t>)</w:t>
      </w:r>
    </w:p>
    <w:p w:rsidR="00570D7A" w:rsidP="00767D75" w:rsidRDefault="00570D7A" w14:paraId="45B90FF5" w14:textId="77777777">
      <w:pPr>
        <w:spacing w:line="276" w:lineRule="auto"/>
        <w:rPr>
          <w:b/>
          <w:bCs/>
        </w:rPr>
      </w:pPr>
    </w:p>
    <w:p w:rsidR="00E0277E" w:rsidP="00767D75" w:rsidRDefault="00E0277E" w14:paraId="35D59A12" w14:textId="77777777">
      <w:pPr>
        <w:spacing w:line="276" w:lineRule="auto"/>
        <w:rPr>
          <w:b/>
          <w:bCs/>
        </w:rPr>
      </w:pPr>
    </w:p>
    <w:p w:rsidRPr="000A7879" w:rsidR="00986A58" w:rsidP="00767D75" w:rsidRDefault="00986A58" w14:paraId="06E5DD88" w14:textId="22C39F0A">
      <w:pPr>
        <w:spacing w:line="276" w:lineRule="auto"/>
        <w:rPr>
          <w:b/>
          <w:bCs/>
        </w:rPr>
      </w:pPr>
      <w:r w:rsidRPr="000A7879">
        <w:rPr>
          <w:b/>
          <w:bCs/>
        </w:rPr>
        <w:t>Vraag 1</w:t>
      </w:r>
    </w:p>
    <w:p w:rsidRPr="00DD3D03" w:rsidR="00DD3D03" w:rsidP="00DD3D03" w:rsidRDefault="00DD3D03" w14:paraId="46F673EB" w14:textId="12C68055">
      <w:pPr>
        <w:rPr>
          <w:b/>
          <w:bCs/>
        </w:rPr>
      </w:pPr>
      <w:r w:rsidRPr="00DD3D03">
        <w:rPr>
          <w:b/>
          <w:bCs/>
        </w:rPr>
        <w:t xml:space="preserve">Bent u bekend met het artikel 'Maaike (31) werd door indringer </w:t>
      </w:r>
      <w:proofErr w:type="spellStart"/>
      <w:r w:rsidRPr="00DD3D03">
        <w:rPr>
          <w:b/>
          <w:bCs/>
        </w:rPr>
        <w:t>Walid</w:t>
      </w:r>
      <w:proofErr w:type="spellEnd"/>
      <w:r w:rsidRPr="00DD3D03">
        <w:rPr>
          <w:b/>
          <w:bCs/>
        </w:rPr>
        <w:t xml:space="preserve"> K. thuis verkracht en wil niet langer zwijgen: ’Ik vrees dat andere vrouwen slachtoffer worden.’ 1)</w:t>
      </w:r>
    </w:p>
    <w:p w:rsidR="00DD3D03" w:rsidP="00767D75" w:rsidRDefault="00DD3D03" w14:paraId="36844DFE" w14:textId="77C9C639">
      <w:pPr>
        <w:spacing w:line="276" w:lineRule="auto"/>
      </w:pPr>
    </w:p>
    <w:p w:rsidRPr="002D53D4" w:rsidR="00986A58" w:rsidP="00767D75" w:rsidRDefault="00986A58" w14:paraId="6279A8FF" w14:textId="3FED5F68">
      <w:pPr>
        <w:spacing w:line="276" w:lineRule="auto"/>
        <w:rPr>
          <w:b/>
          <w:bCs/>
        </w:rPr>
      </w:pPr>
      <w:r w:rsidRPr="002D53D4">
        <w:rPr>
          <w:b/>
          <w:bCs/>
        </w:rPr>
        <w:t>Antwoord</w:t>
      </w:r>
      <w:r w:rsidR="00E0277E">
        <w:rPr>
          <w:b/>
          <w:bCs/>
        </w:rPr>
        <w:t xml:space="preserve"> op</w:t>
      </w:r>
      <w:r w:rsidRPr="002D53D4">
        <w:rPr>
          <w:b/>
          <w:bCs/>
        </w:rPr>
        <w:t xml:space="preserve"> vraag 1</w:t>
      </w:r>
    </w:p>
    <w:p w:rsidR="00986A58" w:rsidP="00767D75" w:rsidRDefault="00986A58" w14:paraId="70553C83" w14:textId="7C0378C6">
      <w:pPr>
        <w:spacing w:line="276" w:lineRule="auto"/>
      </w:pPr>
      <w:r>
        <w:t>Ja</w:t>
      </w:r>
      <w:r w:rsidR="007773BC">
        <w:t xml:space="preserve">, ik </w:t>
      </w:r>
      <w:r w:rsidR="00DD3D03">
        <w:t xml:space="preserve">ben </w:t>
      </w:r>
      <w:r w:rsidR="00C61D21">
        <w:t>daar</w:t>
      </w:r>
      <w:r w:rsidR="00DD3D03">
        <w:t>mee bekend</w:t>
      </w:r>
      <w:r w:rsidR="007773BC">
        <w:t>.</w:t>
      </w:r>
    </w:p>
    <w:p w:rsidR="00986A58" w:rsidP="00767D75" w:rsidRDefault="00986A58" w14:paraId="10FF73CA" w14:textId="77777777">
      <w:pPr>
        <w:spacing w:line="276" w:lineRule="auto"/>
      </w:pPr>
    </w:p>
    <w:p w:rsidRPr="0084681B" w:rsidR="0084681B" w:rsidP="00767D75" w:rsidRDefault="0084681B" w14:paraId="1835D1C1" w14:textId="77777777">
      <w:pPr>
        <w:spacing w:line="276" w:lineRule="auto"/>
        <w:rPr>
          <w:b/>
          <w:bCs/>
        </w:rPr>
      </w:pPr>
      <w:r w:rsidRPr="0084681B">
        <w:rPr>
          <w:b/>
          <w:bCs/>
        </w:rPr>
        <w:t xml:space="preserve">Vraag 2 </w:t>
      </w:r>
    </w:p>
    <w:p w:rsidRPr="008F6008" w:rsidR="00DD3D03" w:rsidP="00DD3D03" w:rsidRDefault="00DD3D03" w14:paraId="702A0F5B" w14:textId="1790945C">
      <w:pPr>
        <w:rPr>
          <w:b/>
          <w:bCs/>
        </w:rPr>
      </w:pPr>
      <w:r w:rsidRPr="008F6008">
        <w:rPr>
          <w:b/>
          <w:bCs/>
        </w:rPr>
        <w:t xml:space="preserve">Kunt u aangeven of de verblijfsstatus van </w:t>
      </w:r>
      <w:proofErr w:type="spellStart"/>
      <w:r w:rsidRPr="008F6008">
        <w:rPr>
          <w:b/>
          <w:bCs/>
        </w:rPr>
        <w:t>Walid</w:t>
      </w:r>
      <w:proofErr w:type="spellEnd"/>
      <w:r w:rsidRPr="008F6008">
        <w:rPr>
          <w:b/>
          <w:bCs/>
        </w:rPr>
        <w:t xml:space="preserve"> K. uit Algerije inmiddels is ingetrokken? Zo niet, is er een procedure gestart om de verblijfsstatus van K. in te trekken? Zo niet, waarom niet?</w:t>
      </w:r>
    </w:p>
    <w:p w:rsidR="0084681B" w:rsidP="00767D75" w:rsidRDefault="0084681B" w14:paraId="714BB165" w14:textId="77777777">
      <w:pPr>
        <w:spacing w:line="276" w:lineRule="auto"/>
        <w:rPr>
          <w:b/>
          <w:bCs/>
        </w:rPr>
      </w:pPr>
    </w:p>
    <w:p w:rsidRPr="00E0277E" w:rsidR="0084681B" w:rsidP="00767D75" w:rsidRDefault="0084681B" w14:paraId="03D1157F" w14:textId="158A2F39">
      <w:pPr>
        <w:spacing w:line="276" w:lineRule="auto"/>
        <w:rPr>
          <w:b/>
          <w:bCs/>
        </w:rPr>
      </w:pPr>
      <w:r w:rsidRPr="00E0277E">
        <w:rPr>
          <w:b/>
          <w:bCs/>
        </w:rPr>
        <w:t>Antwoord op vraag 2</w:t>
      </w:r>
    </w:p>
    <w:p w:rsidRPr="00E0277E" w:rsidR="00C61D21" w:rsidP="00C61D21" w:rsidRDefault="00335004" w14:paraId="29330814" w14:textId="17A81F95">
      <w:bookmarkStart w:name="_Hlk198196874" w:id="0"/>
      <w:r w:rsidRPr="00E0277E">
        <w:t xml:space="preserve">Zoals uw Kamer bekend, doe ik geen mededeling over individuele zaken. </w:t>
      </w:r>
      <w:r w:rsidRPr="00E0277E" w:rsidR="00C61D21">
        <w:t>In zijn algemeenheid</w:t>
      </w:r>
      <w:r w:rsidRPr="00E0277E" w:rsidR="00CC3ACF">
        <w:t xml:space="preserve"> kan</w:t>
      </w:r>
      <w:r w:rsidRPr="00E0277E" w:rsidR="00C61D21">
        <w:t xml:space="preserve"> ik aangeven dat er bij strafrechtelijke veroordelingen die onherroepelijk zijn geworden altijd wordt bekeken of dit gevolgen heeft voor de verleende verblijfsvergunning. </w:t>
      </w:r>
    </w:p>
    <w:p w:rsidRPr="00E0277E" w:rsidR="00C61D21" w:rsidP="00C61D21" w:rsidRDefault="00C61D21" w14:paraId="25C9B006" w14:textId="77777777"/>
    <w:p w:rsidRPr="00E0277E" w:rsidR="0084681B" w:rsidP="00767D75" w:rsidRDefault="0084681B" w14:paraId="53CEEA00" w14:textId="0FB03EAE">
      <w:pPr>
        <w:spacing w:line="276" w:lineRule="auto"/>
        <w:rPr>
          <w:b/>
          <w:bCs/>
        </w:rPr>
      </w:pPr>
      <w:r w:rsidRPr="00E0277E">
        <w:rPr>
          <w:b/>
          <w:bCs/>
        </w:rPr>
        <w:t xml:space="preserve">Vraag 3 </w:t>
      </w:r>
    </w:p>
    <w:p w:rsidRPr="00E0277E" w:rsidR="00DD3D03" w:rsidP="00DD3D03" w:rsidRDefault="00DD3D03" w14:paraId="23329CF3" w14:textId="77777777">
      <w:pPr>
        <w:rPr>
          <w:b/>
          <w:bCs/>
        </w:rPr>
      </w:pPr>
      <w:r w:rsidRPr="00E0277E">
        <w:rPr>
          <w:b/>
          <w:bCs/>
        </w:rPr>
        <w:t>Hoe kan het zo zijn dat een veroordeelde verkrachter na het uitzitten van nog niet de helft van zijn straf alweer aanspraak maakt op verlof?</w:t>
      </w:r>
    </w:p>
    <w:p w:rsidRPr="00E0277E" w:rsidR="0084681B" w:rsidP="00767D75" w:rsidRDefault="0084681B" w14:paraId="19A9D8CF" w14:textId="77777777">
      <w:pPr>
        <w:spacing w:line="276" w:lineRule="auto"/>
        <w:rPr>
          <w:b/>
          <w:bCs/>
        </w:rPr>
      </w:pPr>
    </w:p>
    <w:bookmarkEnd w:id="0"/>
    <w:p w:rsidRPr="00E0277E" w:rsidR="0084681B" w:rsidP="00767D75" w:rsidRDefault="0084681B" w14:paraId="29B273F4" w14:textId="7425ABF9">
      <w:pPr>
        <w:spacing w:line="276" w:lineRule="auto"/>
        <w:rPr>
          <w:b/>
          <w:bCs/>
        </w:rPr>
      </w:pPr>
      <w:r w:rsidRPr="00E0277E">
        <w:rPr>
          <w:b/>
          <w:bCs/>
        </w:rPr>
        <w:t>Antwoord op vraag 3</w:t>
      </w:r>
    </w:p>
    <w:p w:rsidRPr="00E0277E" w:rsidR="00D242D4" w:rsidP="00D242D4" w:rsidRDefault="00D242D4" w14:paraId="0BA39FEC" w14:textId="784BD173">
      <w:r w:rsidRPr="00E0277E">
        <w:t>De regels omtrent verlof zijn vastgelegd in de ‘Regeling tijdelijk verlaten inrichting’</w:t>
      </w:r>
      <w:r w:rsidRPr="00E0277E" w:rsidR="00D34486">
        <w:t xml:space="preserve"> (</w:t>
      </w:r>
      <w:proofErr w:type="spellStart"/>
      <w:r w:rsidRPr="00E0277E" w:rsidR="00D34486">
        <w:t>Rtvi</w:t>
      </w:r>
      <w:proofErr w:type="spellEnd"/>
      <w:r w:rsidRPr="00E0277E" w:rsidR="00D34486">
        <w:t>)</w:t>
      </w:r>
      <w:r w:rsidRPr="00E0277E">
        <w:t>. In de regelgeving zijn vaste momenten opgenomen waarop een justitiabele in aanmerking kan komen voor verlof. Dat betekent echter niet dat het verlof ook automatisch wordt verleend.</w:t>
      </w:r>
      <w:r w:rsidRPr="00E0277E" w:rsidR="00410C75">
        <w:t xml:space="preserve"> Indien een verlofaanvraag wordt gedaan wordt niet alleen gekeken naar de weigerings- en uitsluitingsgronden maar ook naar de veiligheidsrisico’s, het slachtofferbelang en het </w:t>
      </w:r>
      <w:r w:rsidRPr="00E0277E" w:rsidR="00E009D6">
        <w:t xml:space="preserve">gedrag </w:t>
      </w:r>
      <w:r w:rsidRPr="00E0277E" w:rsidR="00410C75">
        <w:t xml:space="preserve">van de justitiabele tijdens detentie. </w:t>
      </w:r>
      <w:r w:rsidRPr="00E0277E">
        <w:t xml:space="preserve">Re-integratieverlof is echter ook van belang om gedetineerden op een verantwoorde en geleidelijke manier voor te bereiden op terugkeer in de samenleving, om te voorkomen dat de justitiabele nog een keer de fout in gaat. </w:t>
      </w:r>
      <w:r w:rsidRPr="00E0277E" w:rsidR="00410C75">
        <w:t>Naar aanleiding van de invoeringstoets van de Wet Straffen en Beschermen</w:t>
      </w:r>
      <w:r w:rsidRPr="00E0277E" w:rsidR="00410C75">
        <w:rPr>
          <w:rStyle w:val="Voetnootmarkering"/>
        </w:rPr>
        <w:footnoteReference w:id="1"/>
      </w:r>
      <w:r w:rsidRPr="00E0277E" w:rsidR="00410C75">
        <w:t xml:space="preserve"> zijn de regels hoe vaak een justitiabele met verlof kan en op welk moment aangescherpt.</w:t>
      </w:r>
    </w:p>
    <w:p w:rsidRPr="00E0277E" w:rsidR="00F3352A" w:rsidP="00D242D4" w:rsidRDefault="00F3352A" w14:paraId="62AE5866" w14:textId="77777777"/>
    <w:p w:rsidR="00E0277E" w:rsidP="00767D75" w:rsidRDefault="00E0277E" w14:paraId="322CA795" w14:textId="77777777">
      <w:pPr>
        <w:spacing w:line="276" w:lineRule="auto"/>
        <w:rPr>
          <w:b/>
          <w:bCs/>
        </w:rPr>
      </w:pPr>
    </w:p>
    <w:p w:rsidR="00E0277E" w:rsidP="00767D75" w:rsidRDefault="00E0277E" w14:paraId="20B4854D" w14:textId="77777777">
      <w:pPr>
        <w:spacing w:line="276" w:lineRule="auto"/>
        <w:rPr>
          <w:b/>
          <w:bCs/>
        </w:rPr>
      </w:pPr>
    </w:p>
    <w:p w:rsidR="00E0277E" w:rsidP="00767D75" w:rsidRDefault="00E0277E" w14:paraId="3BAB1AA8" w14:textId="77777777">
      <w:pPr>
        <w:spacing w:line="276" w:lineRule="auto"/>
        <w:rPr>
          <w:b/>
          <w:bCs/>
        </w:rPr>
      </w:pPr>
    </w:p>
    <w:p w:rsidR="00E0277E" w:rsidP="00767D75" w:rsidRDefault="00E0277E" w14:paraId="2C9A29A3" w14:textId="77777777">
      <w:pPr>
        <w:spacing w:line="276" w:lineRule="auto"/>
        <w:rPr>
          <w:b/>
          <w:bCs/>
        </w:rPr>
      </w:pPr>
    </w:p>
    <w:p w:rsidRPr="00E0277E" w:rsidR="0084681B" w:rsidP="00767D75" w:rsidRDefault="0084681B" w14:paraId="4DC67823" w14:textId="2E2A6CBC">
      <w:pPr>
        <w:spacing w:line="276" w:lineRule="auto"/>
        <w:rPr>
          <w:b/>
          <w:bCs/>
        </w:rPr>
      </w:pPr>
      <w:r w:rsidRPr="00E0277E">
        <w:rPr>
          <w:b/>
          <w:bCs/>
        </w:rPr>
        <w:t xml:space="preserve">Vraag 4 </w:t>
      </w:r>
    </w:p>
    <w:p w:rsidRPr="00E0277E" w:rsidR="00DD3D03" w:rsidP="00DD3D03" w:rsidRDefault="00DD3D03" w14:paraId="4098ED51" w14:textId="77777777">
      <w:pPr>
        <w:rPr>
          <w:b/>
          <w:bCs/>
        </w:rPr>
      </w:pPr>
      <w:r w:rsidRPr="00E0277E">
        <w:rPr>
          <w:b/>
          <w:bCs/>
        </w:rPr>
        <w:t>Hoeveel van deze verlofbrieven zijn er afgelopen jaar verstuurd?</w:t>
      </w:r>
    </w:p>
    <w:p w:rsidRPr="00E0277E" w:rsidR="00DD3D03" w:rsidP="00767D75" w:rsidRDefault="00DD3D03" w14:paraId="58920F07" w14:textId="77777777">
      <w:pPr>
        <w:spacing w:line="276" w:lineRule="auto"/>
        <w:rPr>
          <w:b/>
          <w:bCs/>
        </w:rPr>
      </w:pPr>
    </w:p>
    <w:p w:rsidRPr="00E0277E" w:rsidR="0084681B" w:rsidP="00767D75" w:rsidRDefault="0084681B" w14:paraId="31CB9140" w14:textId="4FB453CE">
      <w:pPr>
        <w:spacing w:line="276" w:lineRule="auto"/>
        <w:rPr>
          <w:b/>
          <w:bCs/>
        </w:rPr>
      </w:pPr>
      <w:r w:rsidRPr="00E0277E">
        <w:rPr>
          <w:b/>
          <w:bCs/>
        </w:rPr>
        <w:t>Antwoord op vraag 4</w:t>
      </w:r>
    </w:p>
    <w:p w:rsidRPr="00E0277E" w:rsidR="00827534" w:rsidP="00767D75" w:rsidRDefault="005E6648" w14:paraId="2ED5C905" w14:textId="63B7EB4F">
      <w:pPr>
        <w:spacing w:line="276" w:lineRule="auto"/>
      </w:pPr>
      <w:r w:rsidRPr="00E0277E">
        <w:t xml:space="preserve">Er wordt niet bijgehouden hoeveel brieven </w:t>
      </w:r>
      <w:r w:rsidRPr="00E0277E" w:rsidR="001468AF">
        <w:t xml:space="preserve">over het eerste verlof </w:t>
      </w:r>
      <w:r w:rsidRPr="00E0277E">
        <w:t xml:space="preserve">naar slachtoffers worden gestuurd. </w:t>
      </w:r>
      <w:r w:rsidRPr="00E0277E" w:rsidR="006E16D0">
        <w:t>Maar als</w:t>
      </w:r>
      <w:r w:rsidRPr="00E0277E" w:rsidR="004F4FBB">
        <w:t xml:space="preserve"> het slachtoffer dat wenst </w:t>
      </w:r>
      <w:r w:rsidRPr="00E0277E" w:rsidR="00CC036E">
        <w:t>informeert het C</w:t>
      </w:r>
      <w:r w:rsidRPr="00E0277E" w:rsidR="00461E63">
        <w:t xml:space="preserve">entraal </w:t>
      </w:r>
      <w:r w:rsidRPr="00E0277E" w:rsidR="00CC036E">
        <w:t>J</w:t>
      </w:r>
      <w:r w:rsidRPr="00E0277E" w:rsidR="00461E63">
        <w:t xml:space="preserve">ustitieel </w:t>
      </w:r>
      <w:r w:rsidRPr="00E0277E" w:rsidR="00CC036E">
        <w:t>I</w:t>
      </w:r>
      <w:r w:rsidRPr="00E0277E" w:rsidR="00461E63">
        <w:t xml:space="preserve">ncasso </w:t>
      </w:r>
      <w:r w:rsidRPr="00E0277E" w:rsidR="00CC036E">
        <w:t>B</w:t>
      </w:r>
      <w:r w:rsidRPr="00E0277E" w:rsidR="00461E63">
        <w:t>ureau (CJIB)</w:t>
      </w:r>
      <w:r w:rsidRPr="00E0277E" w:rsidR="00CC036E">
        <w:t xml:space="preserve"> altijd </w:t>
      </w:r>
      <w:r w:rsidRPr="00E0277E" w:rsidR="004F4FBB">
        <w:t xml:space="preserve">over een eerste verlof </w:t>
      </w:r>
      <w:r w:rsidRPr="00E0277E" w:rsidR="00CC036E">
        <w:t>zodat een rauwelijkse confrontatie wordt voorkomen.</w:t>
      </w:r>
    </w:p>
    <w:p w:rsidRPr="00E0277E" w:rsidR="00363320" w:rsidP="00767D75" w:rsidRDefault="00363320" w14:paraId="6AF43AB5" w14:textId="77777777">
      <w:pPr>
        <w:spacing w:line="276" w:lineRule="auto"/>
        <w:rPr>
          <w:i/>
          <w:iCs/>
        </w:rPr>
      </w:pPr>
    </w:p>
    <w:p w:rsidRPr="00E0277E" w:rsidR="0084681B" w:rsidP="00767D75" w:rsidRDefault="0084681B" w14:paraId="0B539BD0" w14:textId="649125CD">
      <w:pPr>
        <w:spacing w:line="276" w:lineRule="auto"/>
        <w:rPr>
          <w:b/>
          <w:bCs/>
        </w:rPr>
      </w:pPr>
      <w:bookmarkStart w:name="_Hlk211420954" w:id="1"/>
      <w:r w:rsidRPr="00E0277E">
        <w:rPr>
          <w:b/>
          <w:bCs/>
        </w:rPr>
        <w:t xml:space="preserve">Vraag 5 </w:t>
      </w:r>
    </w:p>
    <w:p w:rsidRPr="00E0277E" w:rsidR="00DD3D03" w:rsidP="00DD3D03" w:rsidRDefault="00DD3D03" w14:paraId="1411E7FA" w14:textId="77777777">
      <w:pPr>
        <w:rPr>
          <w:b/>
          <w:bCs/>
        </w:rPr>
      </w:pPr>
      <w:r w:rsidRPr="00E0277E">
        <w:rPr>
          <w:b/>
          <w:bCs/>
        </w:rPr>
        <w:t>Kunt u aangeven hoeveel vreemdelingen in Nederland in detentie zitten en hoeveel vreemdelingen in Nederland in een tbs-kliniek zitten?</w:t>
      </w:r>
    </w:p>
    <w:p w:rsidRPr="00E0277E" w:rsidR="007F102A" w:rsidP="00DD3D03" w:rsidRDefault="007F102A" w14:paraId="0203EC56" w14:textId="77777777">
      <w:pPr>
        <w:rPr>
          <w:b/>
          <w:bCs/>
        </w:rPr>
      </w:pPr>
    </w:p>
    <w:p w:rsidRPr="00E0277E" w:rsidR="0084681B" w:rsidP="00767D75" w:rsidRDefault="0084681B" w14:paraId="64485A4F" w14:textId="7EBF2289">
      <w:pPr>
        <w:spacing w:line="276" w:lineRule="auto"/>
        <w:rPr>
          <w:b/>
          <w:bCs/>
        </w:rPr>
      </w:pPr>
      <w:r w:rsidRPr="00E0277E">
        <w:rPr>
          <w:b/>
          <w:bCs/>
        </w:rPr>
        <w:t xml:space="preserve">Antwoord op </w:t>
      </w:r>
      <w:r w:rsidRPr="00E0277E" w:rsidR="00203094">
        <w:rPr>
          <w:b/>
          <w:bCs/>
        </w:rPr>
        <w:t xml:space="preserve">vraag </w:t>
      </w:r>
      <w:r w:rsidRPr="00E0277E" w:rsidR="00C65C16">
        <w:rPr>
          <w:b/>
          <w:bCs/>
        </w:rPr>
        <w:t xml:space="preserve">5 </w:t>
      </w:r>
    </w:p>
    <w:p w:rsidRPr="00E0277E" w:rsidR="000F00FE" w:rsidP="000F00FE" w:rsidRDefault="00983AC5" w14:paraId="5FC70B9D" w14:textId="13A8F921">
      <w:pPr>
        <w:rPr>
          <w:rFonts w:ascii="Calibri" w:hAnsi="Calibri"/>
          <w:color w:val="auto"/>
          <w:sz w:val="22"/>
          <w:szCs w:val="22"/>
        </w:rPr>
      </w:pPr>
      <w:r w:rsidRPr="00E0277E">
        <w:t xml:space="preserve">Onder vreemdeling wordt bij de beantwoording van deze vraag en vraag 6 verstaan een ieder die niet de Nederlandse nationaliteit bezit. Op peildatum 9 september 2025 verbleven er circa 2.340 niet-Nederlandse gedetineerden in het gevangeniswezen bij de Dienst Justitiële Inrichtingen (DJI). </w:t>
      </w:r>
      <w:r w:rsidRPr="00E0277E" w:rsidR="000F00FE">
        <w:t>Op peildatum 31 augustus 2025 waren circa 160 plekken in de tbs bezet met niet-Nederlandse tbs-gestelden (dit betreft tbs-gestelden in de intra- en transmurale bezetting).</w:t>
      </w:r>
    </w:p>
    <w:bookmarkEnd w:id="1"/>
    <w:p w:rsidRPr="00E0277E" w:rsidR="00203094" w:rsidP="007F102A" w:rsidRDefault="00203094" w14:paraId="7E26FA09" w14:textId="77777777">
      <w:pPr>
        <w:spacing w:line="276" w:lineRule="auto"/>
      </w:pPr>
    </w:p>
    <w:p w:rsidRPr="00E0277E" w:rsidR="00203094" w:rsidP="00203094" w:rsidRDefault="00203094" w14:paraId="17752747" w14:textId="77777777">
      <w:pPr>
        <w:spacing w:line="276" w:lineRule="auto"/>
        <w:rPr>
          <w:b/>
          <w:bCs/>
        </w:rPr>
      </w:pPr>
      <w:bookmarkStart w:name="_Hlk212017880" w:id="2"/>
      <w:r w:rsidRPr="00E0277E">
        <w:rPr>
          <w:b/>
          <w:bCs/>
        </w:rPr>
        <w:t xml:space="preserve">Vraag 6 </w:t>
      </w:r>
    </w:p>
    <w:p w:rsidRPr="00E0277E" w:rsidR="00203094" w:rsidP="00203094" w:rsidRDefault="00203094" w14:paraId="04708A11" w14:textId="77777777">
      <w:pPr>
        <w:rPr>
          <w:b/>
          <w:bCs/>
        </w:rPr>
      </w:pPr>
      <w:r w:rsidRPr="00E0277E">
        <w:rPr>
          <w:b/>
          <w:bCs/>
        </w:rPr>
        <w:t>Kunt u aangeven hoeveel personen er met een tijdelijke verblijfsstatus in Nederland in detentie zitten en hoeveel personen met een tijdelijke verblijfsstatus in Nederland in een tbs-kliniek zitten?</w:t>
      </w:r>
    </w:p>
    <w:p w:rsidRPr="00E0277E" w:rsidR="00203094" w:rsidP="007F102A" w:rsidRDefault="00203094" w14:paraId="681F6511" w14:textId="6C98F54E">
      <w:pPr>
        <w:spacing w:line="276" w:lineRule="auto"/>
      </w:pPr>
      <w:r w:rsidRPr="00E0277E">
        <w:t xml:space="preserve"> </w:t>
      </w:r>
    </w:p>
    <w:p w:rsidRPr="00E0277E" w:rsidR="00203094" w:rsidP="007F102A" w:rsidRDefault="00203094" w14:paraId="157877D2" w14:textId="6E849FFA">
      <w:pPr>
        <w:spacing w:line="276" w:lineRule="auto"/>
        <w:rPr>
          <w:b/>
          <w:bCs/>
        </w:rPr>
      </w:pPr>
      <w:r w:rsidRPr="00E0277E">
        <w:rPr>
          <w:b/>
          <w:bCs/>
        </w:rPr>
        <w:t>Antwoord op vraag 6</w:t>
      </w:r>
    </w:p>
    <w:p w:rsidRPr="00E0277E" w:rsidR="00983AC5" w:rsidP="00983AC5" w:rsidRDefault="00983AC5" w14:paraId="53BCA761" w14:textId="19B33361">
      <w:r w:rsidRPr="00E0277E">
        <w:t xml:space="preserve">Op basis van de bronbestanden betreffende het gevangeniswezen kan DJI een uitsplitsing maken van niet-Nederlandse gedetineerden met en zonder rechtmatig verblijf. Van de bovengenoemde </w:t>
      </w:r>
      <w:r w:rsidRPr="00E0277E" w:rsidR="00164995">
        <w:t xml:space="preserve">2.340 </w:t>
      </w:r>
      <w:r w:rsidRPr="00E0277E">
        <w:t>niet-Nederlandse gedetineerden hebben circa 1.460 personen rechtmatig verblijf.</w:t>
      </w:r>
      <w:r w:rsidRPr="00E0277E">
        <w:rPr>
          <w:rStyle w:val="Voetnootmarkering"/>
        </w:rPr>
        <w:footnoteReference w:id="2"/>
      </w:r>
      <w:r w:rsidRPr="00E0277E">
        <w:t xml:space="preserve"> </w:t>
      </w:r>
      <w:r w:rsidRPr="00E0277E" w:rsidR="00461E63">
        <w:t>Op basis van informatie van de Immigratie en Naturalisatie Dienst hadden v</w:t>
      </w:r>
      <w:r w:rsidRPr="00E0277E" w:rsidR="000F00FE">
        <w:t>an de bovengenoemde circa 160 niet-Nederlandse tbs-gestelden er circa 110 rechtmatig verblijf op 30 september 2025.</w:t>
      </w:r>
      <w:r w:rsidRPr="00E0277E">
        <w:rPr>
          <w:rStyle w:val="Voetnootmarkering"/>
        </w:rPr>
        <w:footnoteReference w:id="3"/>
      </w:r>
      <w:r w:rsidRPr="00E0277E">
        <w:t xml:space="preserve"> </w:t>
      </w:r>
      <w:r w:rsidRPr="00E0277E">
        <w:rPr>
          <w:rStyle w:val="Voetnootmarkering"/>
        </w:rPr>
        <w:footnoteReference w:id="4"/>
      </w:r>
      <w:r w:rsidRPr="00E0277E">
        <w:t xml:space="preserve"> </w:t>
      </w:r>
      <w:r w:rsidRPr="00E0277E">
        <w:rPr>
          <w:rStyle w:val="Voetnootmarkering"/>
        </w:rPr>
        <w:footnoteReference w:id="5"/>
      </w:r>
      <w:bookmarkEnd w:id="2"/>
    </w:p>
    <w:p w:rsidRPr="00E0277E" w:rsidR="008F7F29" w:rsidP="00983AC5" w:rsidRDefault="008F7F29" w14:paraId="05635FC3" w14:textId="77777777"/>
    <w:p w:rsidRPr="00E0277E" w:rsidR="0084681B" w:rsidP="00767D75" w:rsidRDefault="0084681B" w14:paraId="16DB1AD9" w14:textId="63E43ADD">
      <w:pPr>
        <w:spacing w:line="276" w:lineRule="auto"/>
        <w:rPr>
          <w:b/>
          <w:bCs/>
        </w:rPr>
      </w:pPr>
      <w:r w:rsidRPr="00E0277E">
        <w:rPr>
          <w:b/>
          <w:bCs/>
        </w:rPr>
        <w:t xml:space="preserve">Vraag 7 </w:t>
      </w:r>
    </w:p>
    <w:p w:rsidRPr="00E0277E" w:rsidR="00DD3D03" w:rsidP="00DD3D03" w:rsidRDefault="00DD3D03" w14:paraId="13435386" w14:textId="77777777">
      <w:pPr>
        <w:rPr>
          <w:b/>
          <w:bCs/>
        </w:rPr>
      </w:pPr>
      <w:r w:rsidRPr="00E0277E">
        <w:rPr>
          <w:b/>
          <w:bCs/>
        </w:rPr>
        <w:t>Waarom worden slachtoffers nog altijd niet actief en volledig geïnformeerd over de vervroegde vrijlating van hun dader?</w:t>
      </w:r>
    </w:p>
    <w:p w:rsidRPr="00E0277E" w:rsidR="0084681B" w:rsidP="00767D75" w:rsidRDefault="0084681B" w14:paraId="67157703" w14:textId="77777777">
      <w:pPr>
        <w:spacing w:line="276" w:lineRule="auto"/>
        <w:rPr>
          <w:b/>
          <w:bCs/>
        </w:rPr>
      </w:pPr>
    </w:p>
    <w:p w:rsidR="00E0277E" w:rsidP="00767D75" w:rsidRDefault="00E0277E" w14:paraId="68F20F1B" w14:textId="77777777">
      <w:pPr>
        <w:spacing w:line="276" w:lineRule="auto"/>
        <w:rPr>
          <w:b/>
          <w:bCs/>
        </w:rPr>
      </w:pPr>
    </w:p>
    <w:p w:rsidRPr="00E0277E" w:rsidR="0084681B" w:rsidP="00767D75" w:rsidRDefault="0084681B" w14:paraId="7AC5FE56" w14:textId="313C14AD">
      <w:pPr>
        <w:spacing w:line="276" w:lineRule="auto"/>
        <w:rPr>
          <w:b/>
          <w:bCs/>
        </w:rPr>
      </w:pPr>
      <w:r w:rsidRPr="00E0277E">
        <w:rPr>
          <w:b/>
          <w:bCs/>
        </w:rPr>
        <w:t>Antwoord op vraag 7</w:t>
      </w:r>
    </w:p>
    <w:p w:rsidRPr="00E0277E" w:rsidR="00C74036" w:rsidP="00C74036" w:rsidRDefault="00C74036" w14:paraId="3EF45455" w14:textId="4E32CA31">
      <w:r w:rsidRPr="00E0277E">
        <w:t xml:space="preserve">Slachtoffers die hebben aangegeven op de hoogte gehouden te willen worden, worden vooraf geïnformeerd over het eerste re-integratieverlof </w:t>
      </w:r>
      <w:r w:rsidRPr="00E0277E" w:rsidR="005E6648">
        <w:t xml:space="preserve">vanuit detentie </w:t>
      </w:r>
      <w:r w:rsidRPr="00E0277E">
        <w:t>om een rauwelijkse confrontatie</w:t>
      </w:r>
      <w:r w:rsidRPr="00E0277E" w:rsidR="001C5713">
        <w:t xml:space="preserve"> met de dader</w:t>
      </w:r>
      <w:r w:rsidRPr="00E0277E">
        <w:t xml:space="preserve"> te voorkomen. Ook worden slachtoffers </w:t>
      </w:r>
      <w:r w:rsidRPr="00E0277E" w:rsidR="004F3CD1">
        <w:t xml:space="preserve">indien gewenst </w:t>
      </w:r>
      <w:r w:rsidRPr="00E0277E">
        <w:t xml:space="preserve">geïnformeerd over de (voorwaardelijke) invrijheidsstelling. </w:t>
      </w:r>
    </w:p>
    <w:p w:rsidRPr="00E0277E" w:rsidR="009B2F7B" w:rsidP="00767D75" w:rsidRDefault="009B2F7B" w14:paraId="6C2A1597" w14:textId="77777777">
      <w:pPr>
        <w:spacing w:line="276" w:lineRule="auto"/>
        <w:rPr>
          <w:b/>
          <w:bCs/>
        </w:rPr>
      </w:pPr>
    </w:p>
    <w:p w:rsidRPr="00E0277E" w:rsidR="0084681B" w:rsidP="00767D75" w:rsidRDefault="0084681B" w14:paraId="34A102DD" w14:textId="4C54CC2F">
      <w:pPr>
        <w:spacing w:line="276" w:lineRule="auto"/>
        <w:rPr>
          <w:b/>
          <w:bCs/>
        </w:rPr>
      </w:pPr>
      <w:r w:rsidRPr="00E0277E">
        <w:rPr>
          <w:b/>
          <w:bCs/>
        </w:rPr>
        <w:t xml:space="preserve">Vraag 8 </w:t>
      </w:r>
    </w:p>
    <w:p w:rsidRPr="00E0277E" w:rsidR="00DD3D03" w:rsidP="00DD3D03" w:rsidRDefault="00DD3D03" w14:paraId="2530212B" w14:textId="6C3CAD46">
      <w:pPr>
        <w:rPr>
          <w:b/>
          <w:bCs/>
        </w:rPr>
      </w:pPr>
      <w:r w:rsidRPr="00E0277E">
        <w:rPr>
          <w:b/>
          <w:bCs/>
        </w:rPr>
        <w:t xml:space="preserve">Welke maatregelen gaat u treffen zodat slachtoffers alsnog </w:t>
      </w:r>
      <w:r w:rsidRPr="00E0277E" w:rsidR="002C0775">
        <w:rPr>
          <w:b/>
          <w:bCs/>
        </w:rPr>
        <w:t>proactief</w:t>
      </w:r>
      <w:r w:rsidRPr="00E0277E">
        <w:rPr>
          <w:b/>
          <w:bCs/>
        </w:rPr>
        <w:t xml:space="preserve"> worden geïnformeerd over de (vervroegde) vrijlating van hun dader?</w:t>
      </w:r>
    </w:p>
    <w:p w:rsidRPr="00E0277E" w:rsidR="0084681B" w:rsidP="00767D75" w:rsidRDefault="0084681B" w14:paraId="74DCA898" w14:textId="77777777">
      <w:pPr>
        <w:spacing w:line="276" w:lineRule="auto"/>
        <w:rPr>
          <w:b/>
          <w:bCs/>
        </w:rPr>
      </w:pPr>
    </w:p>
    <w:p w:rsidRPr="00E0277E" w:rsidR="0084681B" w:rsidP="00767D75" w:rsidRDefault="0084681B" w14:paraId="476CD9E0" w14:textId="08711A57">
      <w:pPr>
        <w:spacing w:line="276" w:lineRule="auto"/>
        <w:rPr>
          <w:b/>
          <w:bCs/>
        </w:rPr>
      </w:pPr>
      <w:bookmarkStart w:name="_Hlk198303966" w:id="3"/>
      <w:r w:rsidRPr="00E0277E">
        <w:rPr>
          <w:b/>
          <w:bCs/>
        </w:rPr>
        <w:t>Antwoord op vraag 8</w:t>
      </w:r>
    </w:p>
    <w:p w:rsidRPr="00E0277E" w:rsidR="00B1363E" w:rsidP="00B1363E" w:rsidRDefault="00B1363E" w14:paraId="35244ACE" w14:textId="194FD164">
      <w:r w:rsidRPr="00E0277E">
        <w:t xml:space="preserve">Het Openbaar Ministerie (OM) beslist over de voorwaardelijke invrijheidsstelling. Voorafgaand aan dat besluit van het OM worden slachtoffers, door het slachtofferinformatiepunt van het CJIB gevraagd naar hun beschermingsbehoeften. Het OM kan rekening houden met deze behoeften en bijzondere voorwaarden ten behoeve van het slachtoffer door het verbinden van bijvoorbeeld een contact-of locatieverbod, aan de invrijheidsstelling. Het slachtoffer wordt door het slachtofferinformatiepunt van het CJIB geïnformeerd over de voorwaardelijke invrijheidsstelling en de beschermende maatregelen die zijn opgelegd. </w:t>
      </w:r>
    </w:p>
    <w:p w:rsidRPr="00E0277E" w:rsidR="00B1363E" w:rsidP="00B1363E" w:rsidRDefault="00B1363E" w14:paraId="4C56A29E" w14:textId="77777777"/>
    <w:p w:rsidRPr="00E0277E" w:rsidR="00B1363E" w:rsidP="00B1363E" w:rsidRDefault="00B1363E" w14:paraId="7B2AFAC1" w14:textId="5913CC5D">
      <w:r w:rsidRPr="00E0277E">
        <w:t xml:space="preserve">Op basis van de </w:t>
      </w:r>
      <w:proofErr w:type="spellStart"/>
      <w:r w:rsidRPr="00E0277E">
        <w:t>Rtvi</w:t>
      </w:r>
      <w:proofErr w:type="spellEnd"/>
      <w:r w:rsidRPr="00E0277E">
        <w:t xml:space="preserve"> beslist de directeur van de Penitentiaire Inrichting (P.I.) over (re-integratie)verlof vanuit detentie. Ook bij verlof vanuit de P.I. geldt dat beschermende maatregelen opgelegd kunnen worden ten behoeve van het slachtoffer. Door het CJIB wordt voorafgaand aan een eerste onbegeleid verlof gevraagd naar beschermingsbehoeften van slachtoffers. De directeur van de P.I. kan bij een verlofbesluit hier rekening mee houden en eventueel bijzondere voorwaarden aan het verlof verbinden. Het CJIB informeert het slachtoffer over het eerste onbegeleid verlof en beschermende maatregelen die zijn opgelegd. Ook bij wijzigingen in het verlof wordt het slachtoffer geïnformeerd. Met de implementatie van de laatste tranche van de Wet Straffen en Beschermen die per 1 januari 2026 wordt ingevoerd, worden slachtoffers niet alleen voorafgaand aan het eerste verlof, maar ook bij volgende verloven gevraagd naar hun beschermingsbehoeften als deze niet meer actueel zijn.</w:t>
      </w:r>
      <w:r w:rsidRPr="00E0277E" w:rsidR="0013443E">
        <w:t xml:space="preserve"> Gelet op het vorenstaande zie ik geen aanleiding om </w:t>
      </w:r>
      <w:r w:rsidRPr="00E0277E" w:rsidR="00C52BB0">
        <w:t xml:space="preserve">aanvullende </w:t>
      </w:r>
      <w:r w:rsidRPr="00E0277E" w:rsidR="0013443E">
        <w:t>maatregelen te treffen nu slachtoffers in de huidige situatie al adequaat worden geïnformeerd</w:t>
      </w:r>
      <w:r w:rsidRPr="00E0277E" w:rsidR="00A3045E">
        <w:t xml:space="preserve"> over (vervroegde) invrijheidsstelling of (re-integratie) verlof.</w:t>
      </w:r>
      <w:r w:rsidRPr="00E0277E" w:rsidR="0013443E">
        <w:t xml:space="preserve"> </w:t>
      </w:r>
    </w:p>
    <w:p w:rsidRPr="00E0277E" w:rsidR="00B1363E" w:rsidP="00B1363E" w:rsidRDefault="00B1363E" w14:paraId="242B2386" w14:textId="77777777"/>
    <w:p w:rsidRPr="00E0277E" w:rsidR="00DD3D03" w:rsidP="00232852" w:rsidRDefault="00DD3D03" w14:paraId="13656C17" w14:textId="3D512FA4">
      <w:pPr>
        <w:pStyle w:val="Default"/>
        <w:spacing w:line="276" w:lineRule="auto"/>
        <w:rPr>
          <w:rFonts w:ascii="Verdana" w:hAnsi="Verdana"/>
          <w:b/>
          <w:bCs/>
          <w:sz w:val="18"/>
          <w:szCs w:val="18"/>
        </w:rPr>
      </w:pPr>
      <w:r w:rsidRPr="00E0277E">
        <w:rPr>
          <w:rFonts w:ascii="Verdana" w:hAnsi="Verdana"/>
          <w:b/>
          <w:bCs/>
          <w:sz w:val="18"/>
          <w:szCs w:val="18"/>
        </w:rPr>
        <w:t>Vraag 9</w:t>
      </w:r>
    </w:p>
    <w:p w:rsidRPr="00E0277E" w:rsidR="00DD3D03" w:rsidP="00DD3D03" w:rsidRDefault="00DD3D03" w14:paraId="15A86D44" w14:textId="77777777">
      <w:pPr>
        <w:rPr>
          <w:b/>
          <w:bCs/>
        </w:rPr>
      </w:pPr>
      <w:r w:rsidRPr="00E0277E">
        <w:rPr>
          <w:b/>
          <w:bCs/>
        </w:rPr>
        <w:t>Kunt u aangeven wat de stand van zaken is betreft de aangenomen motie-Eerdmans (Kamerstuk 24587, nr. 984) om slachtoffers en nabestaanden van zware gewelds- en zedenmisdrijven inzage geven in de rapporten van het Pieter Baan Centrum over hun zaak?</w:t>
      </w:r>
    </w:p>
    <w:p w:rsidRPr="00E0277E" w:rsidR="00DD3D03" w:rsidP="00232852" w:rsidRDefault="00DD3D03" w14:paraId="03C0C73F" w14:textId="77777777">
      <w:pPr>
        <w:pStyle w:val="Default"/>
        <w:spacing w:line="276" w:lineRule="auto"/>
        <w:rPr>
          <w:rFonts w:ascii="Verdana" w:hAnsi="Verdana"/>
          <w:sz w:val="18"/>
          <w:szCs w:val="18"/>
        </w:rPr>
      </w:pPr>
    </w:p>
    <w:p w:rsidRPr="00E0277E" w:rsidR="00DD3D03" w:rsidP="00232852" w:rsidRDefault="00DD3D03" w14:paraId="57B749ED" w14:textId="32E5EE06">
      <w:pPr>
        <w:pStyle w:val="Default"/>
        <w:spacing w:line="276" w:lineRule="auto"/>
        <w:rPr>
          <w:rFonts w:ascii="Verdana" w:hAnsi="Verdana"/>
          <w:b/>
          <w:bCs/>
          <w:sz w:val="18"/>
          <w:szCs w:val="18"/>
        </w:rPr>
      </w:pPr>
      <w:r w:rsidRPr="00E0277E">
        <w:rPr>
          <w:rFonts w:ascii="Verdana" w:hAnsi="Verdana"/>
          <w:b/>
          <w:bCs/>
          <w:sz w:val="18"/>
          <w:szCs w:val="18"/>
        </w:rPr>
        <w:t>Antwoord op vraag 9</w:t>
      </w:r>
    </w:p>
    <w:bookmarkEnd w:id="3"/>
    <w:p w:rsidR="007C6E15" w:rsidRDefault="00C61D21" w14:paraId="41E00D18" w14:textId="008DBF70">
      <w:r w:rsidRPr="00E0277E">
        <w:t xml:space="preserve">In de </w:t>
      </w:r>
      <w:proofErr w:type="spellStart"/>
      <w:r w:rsidRPr="00E0277E">
        <w:t>Meerjarenagenda</w:t>
      </w:r>
      <w:proofErr w:type="spellEnd"/>
      <w:r w:rsidRPr="00E0277E">
        <w:t xml:space="preserve"> Slachtofferbeleid</w:t>
      </w:r>
      <w:r w:rsidRPr="00E0277E" w:rsidR="00876700">
        <w:t xml:space="preserve"> 2025 - 2028</w:t>
      </w:r>
      <w:r w:rsidRPr="00E0277E">
        <w:rPr>
          <w:rStyle w:val="Voetnootmarkering"/>
        </w:rPr>
        <w:footnoteReference w:id="6"/>
      </w:r>
      <w:r w:rsidRPr="00E0277E">
        <w:t xml:space="preserve"> heeft mijn ambtsvoorganger aangegeven dat er naar aanleiding van deze motie een verkenning heeft plaatsgevonden. Uit deze verkenning is naar voren gekomen dat slachtoffers vooral informatie willen over een (mogelijke) psychische stoornis en de invloed daarvan op het gedrag van de verdachte omdat dit een (gedeeltelijke) verklaring kan geven voor de gebeurtenissen en kan bijdragen aan herstel van het slachtoffer. Ook is het voor slachtoffers relevant deze informatie voorafgaand aan de zitting te ontvangen, zodat zij zich daarop kunnen voorbereiden en in verband met het uitoefenen van het spreekrecht. Inzage in dergelijke rapportages vormt evenwel een inbreuk op het recht op bescherming van de persoonlijke levenssfeer, niet alleen van de verdachte, maar ook van derden die bijvoorbeeld meewerken aan een zogenaamde milieurapportage. Op dit moment zijn de gesprekken met een aantal betrokken ketenorganisaties nog gaande. Ik informeer uw Kamer over de uitkomsten van deze gesprekken in het vierde kwartaal van 2025.</w:t>
      </w:r>
      <w:r w:rsidRPr="00862E7B">
        <w:t xml:space="preserve"> </w:t>
      </w:r>
    </w:p>
    <w:p w:rsidR="007C6E15" w:rsidRDefault="007C6E15" w14:paraId="4B631F32" w14:textId="77777777"/>
    <w:sectPr w:rsidR="007C6E15">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0F8C3" w14:textId="77777777" w:rsidR="004A3312" w:rsidRDefault="004A3312">
      <w:pPr>
        <w:spacing w:line="240" w:lineRule="auto"/>
      </w:pPr>
      <w:r>
        <w:separator/>
      </w:r>
    </w:p>
  </w:endnote>
  <w:endnote w:type="continuationSeparator" w:id="0">
    <w:p w14:paraId="5E7475AE" w14:textId="77777777" w:rsidR="004A3312" w:rsidRDefault="004A3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4856" w14:textId="77777777" w:rsidR="00EB2534" w:rsidRDefault="00EB25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97FB" w14:textId="77777777" w:rsidR="007C6E15" w:rsidRDefault="007C6E1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974A" w14:textId="77777777" w:rsidR="00EB2534" w:rsidRDefault="00EB25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AC7C" w14:textId="77777777" w:rsidR="004A3312" w:rsidRDefault="004A3312">
      <w:pPr>
        <w:spacing w:line="240" w:lineRule="auto"/>
      </w:pPr>
      <w:r>
        <w:separator/>
      </w:r>
    </w:p>
  </w:footnote>
  <w:footnote w:type="continuationSeparator" w:id="0">
    <w:p w14:paraId="11816750" w14:textId="77777777" w:rsidR="004A3312" w:rsidRDefault="004A3312">
      <w:pPr>
        <w:spacing w:line="240" w:lineRule="auto"/>
      </w:pPr>
      <w:r>
        <w:continuationSeparator/>
      </w:r>
    </w:p>
  </w:footnote>
  <w:footnote w:id="1">
    <w:p w14:paraId="71ECC8FF" w14:textId="77777777" w:rsidR="00C747E6" w:rsidRPr="00DA3D5E" w:rsidRDefault="00410C75" w:rsidP="00C747E6">
      <w:pPr>
        <w:rPr>
          <w:color w:val="auto"/>
          <w:sz w:val="16"/>
          <w:szCs w:val="16"/>
          <w:lang w:eastAsia="en-US"/>
        </w:rPr>
      </w:pPr>
      <w:r w:rsidRPr="00DA3D5E">
        <w:rPr>
          <w:rStyle w:val="Voetnootmarkering"/>
          <w:color w:val="auto"/>
          <w:sz w:val="16"/>
          <w:szCs w:val="16"/>
        </w:rPr>
        <w:footnoteRef/>
      </w:r>
      <w:r w:rsidRPr="00DA3D5E">
        <w:rPr>
          <w:color w:val="auto"/>
          <w:sz w:val="16"/>
          <w:szCs w:val="16"/>
        </w:rPr>
        <w:t xml:space="preserve"> </w:t>
      </w:r>
      <w:r w:rsidR="00C747E6" w:rsidRPr="00DA3D5E">
        <w:rPr>
          <w:color w:val="auto"/>
          <w:sz w:val="16"/>
          <w:szCs w:val="16"/>
          <w:lang w:eastAsia="en-US"/>
        </w:rPr>
        <w:t>Kamerstukken II, vergaderjaar 2023-2024, 29279 nr 964</w:t>
      </w:r>
    </w:p>
    <w:p w14:paraId="791D43E8" w14:textId="44DC78EE" w:rsidR="00410C75" w:rsidRDefault="00410C75" w:rsidP="00410C75">
      <w:pPr>
        <w:pStyle w:val="Voetnoottekst"/>
      </w:pPr>
    </w:p>
  </w:footnote>
  <w:footnote w:id="2">
    <w:p w14:paraId="590E0BFC" w14:textId="77777777" w:rsidR="00983AC5" w:rsidRPr="00DA3D5E" w:rsidRDefault="00983AC5" w:rsidP="00DA3D5E">
      <w:pPr>
        <w:pStyle w:val="Voetnoottekst"/>
        <w:rPr>
          <w:sz w:val="16"/>
          <w:szCs w:val="16"/>
        </w:rPr>
      </w:pPr>
      <w:r w:rsidRPr="00DA3D5E">
        <w:rPr>
          <w:rStyle w:val="Voetnootmarkering"/>
          <w:sz w:val="16"/>
          <w:szCs w:val="16"/>
        </w:rPr>
        <w:footnoteRef/>
      </w:r>
      <w:r w:rsidRPr="00DA3D5E">
        <w:rPr>
          <w:sz w:val="16"/>
          <w:szCs w:val="16"/>
        </w:rPr>
        <w:t xml:space="preserve"> Van een klein deel is de verblijfsstatus in de databestanden van DJI onbekend.</w:t>
      </w:r>
    </w:p>
  </w:footnote>
  <w:footnote w:id="3">
    <w:p w14:paraId="0AEEACE0" w14:textId="43258E18" w:rsidR="00983AC5" w:rsidRPr="00DA3D5E" w:rsidRDefault="00983AC5" w:rsidP="00DA3D5E">
      <w:pPr>
        <w:pStyle w:val="Voetnoottekst"/>
        <w:rPr>
          <w:sz w:val="16"/>
          <w:szCs w:val="16"/>
        </w:rPr>
      </w:pPr>
      <w:r w:rsidRPr="00DA3D5E">
        <w:rPr>
          <w:rStyle w:val="Voetnootmarkering"/>
          <w:sz w:val="16"/>
          <w:szCs w:val="16"/>
        </w:rPr>
        <w:footnoteRef/>
      </w:r>
      <w:r w:rsidRPr="00DA3D5E">
        <w:rPr>
          <w:sz w:val="16"/>
          <w:szCs w:val="16"/>
        </w:rPr>
        <w:t xml:space="preserve"> Onder rechtmatig verblijf wordt verstaan: tijdelijke </w:t>
      </w:r>
      <w:r w:rsidR="00E65DCD" w:rsidRPr="00DA3D5E">
        <w:rPr>
          <w:sz w:val="16"/>
          <w:szCs w:val="16"/>
        </w:rPr>
        <w:t xml:space="preserve">verblijfsstatus </w:t>
      </w:r>
      <w:r w:rsidR="00356AF7" w:rsidRPr="00DA3D5E">
        <w:rPr>
          <w:sz w:val="16"/>
          <w:szCs w:val="16"/>
        </w:rPr>
        <w:t xml:space="preserve">of </w:t>
      </w:r>
      <w:r w:rsidRPr="00DA3D5E">
        <w:rPr>
          <w:sz w:val="16"/>
          <w:szCs w:val="16"/>
        </w:rPr>
        <w:t>procedure</w:t>
      </w:r>
      <w:r w:rsidR="00E65DCD" w:rsidRPr="00DA3D5E">
        <w:rPr>
          <w:sz w:val="16"/>
          <w:szCs w:val="16"/>
        </w:rPr>
        <w:t>e</w:t>
      </w:r>
      <w:r w:rsidRPr="00DA3D5E">
        <w:rPr>
          <w:sz w:val="16"/>
          <w:szCs w:val="16"/>
        </w:rPr>
        <w:t>l</w:t>
      </w:r>
      <w:r w:rsidR="00E65DCD" w:rsidRPr="00DA3D5E">
        <w:rPr>
          <w:sz w:val="16"/>
          <w:szCs w:val="16"/>
        </w:rPr>
        <w:t xml:space="preserve"> rechtmatig verblijf</w:t>
      </w:r>
      <w:r w:rsidRPr="00DA3D5E">
        <w:rPr>
          <w:sz w:val="16"/>
          <w:szCs w:val="16"/>
        </w:rPr>
        <w:t>.</w:t>
      </w:r>
    </w:p>
  </w:footnote>
  <w:footnote w:id="4">
    <w:p w14:paraId="016AB730" w14:textId="46CA1711" w:rsidR="00983AC5" w:rsidRPr="009447FD" w:rsidRDefault="00983AC5" w:rsidP="00DA3D5E">
      <w:pPr>
        <w:spacing w:line="240" w:lineRule="auto"/>
        <w:rPr>
          <w:sz w:val="16"/>
          <w:szCs w:val="16"/>
        </w:rPr>
      </w:pPr>
      <w:r w:rsidRPr="00780230">
        <w:rPr>
          <w:rStyle w:val="Voetnootmarkering"/>
          <w:sz w:val="16"/>
          <w:szCs w:val="16"/>
        </w:rPr>
        <w:footnoteRef/>
      </w:r>
      <w:r w:rsidRPr="00780230">
        <w:rPr>
          <w:sz w:val="16"/>
          <w:szCs w:val="16"/>
        </w:rPr>
        <w:t xml:space="preserve"> </w:t>
      </w:r>
      <w:r>
        <w:rPr>
          <w:sz w:val="16"/>
          <w:szCs w:val="16"/>
        </w:rPr>
        <w:t>V</w:t>
      </w:r>
      <w:r w:rsidRPr="00B376A9">
        <w:rPr>
          <w:sz w:val="16"/>
          <w:szCs w:val="16"/>
        </w:rPr>
        <w:t xml:space="preserve">an deze groep </w:t>
      </w:r>
      <w:r>
        <w:rPr>
          <w:sz w:val="16"/>
          <w:szCs w:val="16"/>
        </w:rPr>
        <w:t xml:space="preserve">tbs-gestelden </w:t>
      </w:r>
      <w:r w:rsidRPr="00B376A9">
        <w:rPr>
          <w:sz w:val="16"/>
          <w:szCs w:val="16"/>
        </w:rPr>
        <w:t>he</w:t>
      </w:r>
      <w:r w:rsidR="00E65DCD">
        <w:rPr>
          <w:sz w:val="16"/>
          <w:szCs w:val="16"/>
        </w:rPr>
        <w:t xml:space="preserve">bben circa </w:t>
      </w:r>
      <w:r w:rsidRPr="00B376A9">
        <w:rPr>
          <w:sz w:val="16"/>
          <w:szCs w:val="16"/>
        </w:rPr>
        <w:t>10</w:t>
      </w:r>
      <w:r w:rsidR="00E65DCD">
        <w:rPr>
          <w:sz w:val="16"/>
          <w:szCs w:val="16"/>
        </w:rPr>
        <w:t xml:space="preserve"> vreemdelingen</w:t>
      </w:r>
      <w:r w:rsidRPr="00B376A9">
        <w:rPr>
          <w:sz w:val="16"/>
          <w:szCs w:val="16"/>
        </w:rPr>
        <w:t xml:space="preserve"> procedureel rechtmatig verblijf</w:t>
      </w:r>
      <w:r w:rsidR="00E65DCD">
        <w:rPr>
          <w:sz w:val="16"/>
          <w:szCs w:val="16"/>
        </w:rPr>
        <w:t>.</w:t>
      </w:r>
    </w:p>
  </w:footnote>
  <w:footnote w:id="5">
    <w:p w14:paraId="76026D8C" w14:textId="77777777" w:rsidR="00983AC5" w:rsidRPr="009447FD" w:rsidRDefault="00983AC5" w:rsidP="00DA3D5E">
      <w:pPr>
        <w:spacing w:line="240" w:lineRule="auto"/>
        <w:rPr>
          <w:sz w:val="16"/>
          <w:szCs w:val="16"/>
        </w:rPr>
      </w:pPr>
      <w:r w:rsidRPr="009447FD">
        <w:rPr>
          <w:rStyle w:val="Voetnootmarkering"/>
          <w:sz w:val="16"/>
          <w:szCs w:val="16"/>
        </w:rPr>
        <w:footnoteRef/>
      </w:r>
      <w:r w:rsidRPr="009447FD">
        <w:rPr>
          <w:sz w:val="16"/>
          <w:szCs w:val="16"/>
        </w:rPr>
        <w:t xml:space="preserve"> Alle cijfers (zowel de totalen als de verschillende deelcijfers) zijn afgerond op tientallen. Cijfers tussen 0-9 worden aangegeven met &lt; 10. Door de afrondingen kan een ogenschijnlijk verschil ontstaan tussen de eindtotalen en de optelsommen van de verschillende deelcijfers. Voor de vermelde cijfers geldt dat cijfers over eenzelfde periode in vorige of toekomstige rapportages kunnen afwijken van de thans verstrekte informatie. Reden hiervoor is dat een klein deel van de registraties van een bepaalde rapportageperiode pas na het verstrijken van die periode plaatsvindt. Hierdoor kunnen verschillen ontstaan tussen rapportages en/of edities. </w:t>
      </w:r>
    </w:p>
  </w:footnote>
  <w:footnote w:id="6">
    <w:p w14:paraId="15C3E680" w14:textId="59181242" w:rsidR="00C61D21" w:rsidRPr="00DA3D5E" w:rsidRDefault="00C61D21" w:rsidP="00C61D21">
      <w:pPr>
        <w:pStyle w:val="Voetnoottekst"/>
        <w:rPr>
          <w:sz w:val="16"/>
          <w:szCs w:val="16"/>
        </w:rPr>
      </w:pPr>
      <w:r w:rsidRPr="00DA3D5E">
        <w:rPr>
          <w:rStyle w:val="Voetnootmarkering"/>
          <w:sz w:val="16"/>
          <w:szCs w:val="16"/>
        </w:rPr>
        <w:footnoteRef/>
      </w:r>
      <w:r w:rsidRPr="00DA3D5E">
        <w:rPr>
          <w:sz w:val="16"/>
          <w:szCs w:val="16"/>
        </w:rPr>
        <w:t xml:space="preserve"> </w:t>
      </w:r>
      <w:r w:rsidR="00C747E6" w:rsidRPr="00DA3D5E">
        <w:rPr>
          <w:sz w:val="16"/>
          <w:szCs w:val="16"/>
        </w:rPr>
        <w:t xml:space="preserve">Kamerstukken II , </w:t>
      </w:r>
      <w:r w:rsidR="00C076A2" w:rsidRPr="00DA3D5E">
        <w:rPr>
          <w:sz w:val="16"/>
          <w:szCs w:val="16"/>
        </w:rPr>
        <w:t xml:space="preserve"> vergaderjaar 2024–2025, 33 552, nr. 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7768" w14:textId="77777777" w:rsidR="00EB2534" w:rsidRDefault="00EB25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D63D" w14:textId="77777777" w:rsidR="007C6E15" w:rsidRDefault="00986A58">
    <w:r>
      <w:rPr>
        <w:noProof/>
      </w:rPr>
      <mc:AlternateContent>
        <mc:Choice Requires="wps">
          <w:drawing>
            <wp:anchor distT="0" distB="0" distL="0" distR="0" simplePos="0" relativeHeight="251652608" behindDoc="0" locked="1" layoutInCell="1" allowOverlap="1" wp14:anchorId="66AC7F87" wp14:editId="02A545A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F8BEC9" w14:textId="77777777" w:rsidR="007C6E15" w:rsidRDefault="00986A58">
                          <w:pPr>
                            <w:pStyle w:val="Referentiegegevensbold"/>
                          </w:pPr>
                          <w:r>
                            <w:t>Datum</w:t>
                          </w:r>
                        </w:p>
                        <w:p w14:paraId="47BBE323" w14:textId="0A1411C8" w:rsidR="007C6E15" w:rsidRDefault="004A3312">
                          <w:pPr>
                            <w:pStyle w:val="Referentiegegevens"/>
                          </w:pPr>
                          <w:sdt>
                            <w:sdtPr>
                              <w:id w:val="1734738965"/>
                              <w:date w:fullDate="2025-10-31T00:00:00Z">
                                <w:dateFormat w:val="d MMMM yyyy"/>
                                <w:lid w:val="nl"/>
                                <w:storeMappedDataAs w:val="dateTime"/>
                                <w:calendar w:val="gregorian"/>
                              </w:date>
                            </w:sdtPr>
                            <w:sdtEndPr/>
                            <w:sdtContent>
                              <w:r w:rsidR="00E0277E">
                                <w:rPr>
                                  <w:lang w:val="nl"/>
                                </w:rPr>
                                <w:t>31 oktober 2025</w:t>
                              </w:r>
                            </w:sdtContent>
                          </w:sdt>
                        </w:p>
                        <w:p w14:paraId="0E057F73" w14:textId="77777777" w:rsidR="007C6E15" w:rsidRDefault="007C6E15">
                          <w:pPr>
                            <w:pStyle w:val="WitregelW1"/>
                          </w:pPr>
                        </w:p>
                        <w:p w14:paraId="03F70811" w14:textId="77777777" w:rsidR="007C6E15" w:rsidRDefault="00986A58">
                          <w:pPr>
                            <w:pStyle w:val="Referentiegegevensbold"/>
                          </w:pPr>
                          <w:r>
                            <w:t>Onze referentie</w:t>
                          </w:r>
                        </w:p>
                        <w:p w14:paraId="36FD2AE0" w14:textId="77777777" w:rsidR="007C6E15" w:rsidRDefault="00986A58">
                          <w:pPr>
                            <w:pStyle w:val="Referentiegegevens"/>
                          </w:pPr>
                          <w:r>
                            <w:t>6794533</w:t>
                          </w:r>
                        </w:p>
                      </w:txbxContent>
                    </wps:txbx>
                    <wps:bodyPr vert="horz" wrap="square" lIns="0" tIns="0" rIns="0" bIns="0" anchor="t" anchorCtr="0"/>
                  </wps:wsp>
                </a:graphicData>
              </a:graphic>
            </wp:anchor>
          </w:drawing>
        </mc:Choice>
        <mc:Fallback>
          <w:pict>
            <v:shapetype w14:anchorId="66AC7F8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EF8BEC9" w14:textId="77777777" w:rsidR="007C6E15" w:rsidRDefault="00986A58">
                    <w:pPr>
                      <w:pStyle w:val="Referentiegegevensbold"/>
                    </w:pPr>
                    <w:r>
                      <w:t>Datum</w:t>
                    </w:r>
                  </w:p>
                  <w:p w14:paraId="47BBE323" w14:textId="0A1411C8" w:rsidR="007C6E15" w:rsidRDefault="004A3312">
                    <w:pPr>
                      <w:pStyle w:val="Referentiegegevens"/>
                    </w:pPr>
                    <w:sdt>
                      <w:sdtPr>
                        <w:id w:val="1734738965"/>
                        <w:date w:fullDate="2025-10-31T00:00:00Z">
                          <w:dateFormat w:val="d MMMM yyyy"/>
                          <w:lid w:val="nl"/>
                          <w:storeMappedDataAs w:val="dateTime"/>
                          <w:calendar w:val="gregorian"/>
                        </w:date>
                      </w:sdtPr>
                      <w:sdtEndPr/>
                      <w:sdtContent>
                        <w:r w:rsidR="00E0277E">
                          <w:rPr>
                            <w:lang w:val="nl"/>
                          </w:rPr>
                          <w:t>31 oktober 2025</w:t>
                        </w:r>
                      </w:sdtContent>
                    </w:sdt>
                  </w:p>
                  <w:p w14:paraId="0E057F73" w14:textId="77777777" w:rsidR="007C6E15" w:rsidRDefault="007C6E15">
                    <w:pPr>
                      <w:pStyle w:val="WitregelW1"/>
                    </w:pPr>
                  </w:p>
                  <w:p w14:paraId="03F70811" w14:textId="77777777" w:rsidR="007C6E15" w:rsidRDefault="00986A58">
                    <w:pPr>
                      <w:pStyle w:val="Referentiegegevensbold"/>
                    </w:pPr>
                    <w:r>
                      <w:t>Onze referentie</w:t>
                    </w:r>
                  </w:p>
                  <w:p w14:paraId="36FD2AE0" w14:textId="77777777" w:rsidR="007C6E15" w:rsidRDefault="00986A58">
                    <w:pPr>
                      <w:pStyle w:val="Referentiegegevens"/>
                    </w:pPr>
                    <w:r>
                      <w:t>6794533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96E92FB" wp14:editId="4209633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74BC34B" w14:textId="77777777" w:rsidR="00986A58" w:rsidRDefault="00986A58"/>
                      </w:txbxContent>
                    </wps:txbx>
                    <wps:bodyPr vert="horz" wrap="square" lIns="0" tIns="0" rIns="0" bIns="0" anchor="t" anchorCtr="0"/>
                  </wps:wsp>
                </a:graphicData>
              </a:graphic>
            </wp:anchor>
          </w:drawing>
        </mc:Choice>
        <mc:Fallback>
          <w:pict>
            <v:shape w14:anchorId="196E92F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74BC34B" w14:textId="77777777" w:rsidR="00986A58" w:rsidRDefault="00986A5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D2F9F53" wp14:editId="2700206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5A0BE7" w14:textId="6301E8F4" w:rsidR="007C6E15" w:rsidRDefault="00986A58">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F50401">
                            <w:rPr>
                              <w:noProof/>
                            </w:rPr>
                            <w:t>1</w:t>
                          </w:r>
                          <w:r>
                            <w:fldChar w:fldCharType="end"/>
                          </w:r>
                        </w:p>
                      </w:txbxContent>
                    </wps:txbx>
                    <wps:bodyPr vert="horz" wrap="square" lIns="0" tIns="0" rIns="0" bIns="0" anchor="t" anchorCtr="0"/>
                  </wps:wsp>
                </a:graphicData>
              </a:graphic>
            </wp:anchor>
          </w:drawing>
        </mc:Choice>
        <mc:Fallback>
          <w:pict>
            <v:shape w14:anchorId="7D2F9F5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D5A0BE7" w14:textId="6301E8F4" w:rsidR="007C6E15" w:rsidRDefault="00986A58">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F5040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B085" w14:textId="77777777" w:rsidR="007C6E15" w:rsidRDefault="00986A58">
    <w:pPr>
      <w:spacing w:after="6377" w:line="14" w:lineRule="exact"/>
    </w:pPr>
    <w:r>
      <w:rPr>
        <w:noProof/>
      </w:rPr>
      <mc:AlternateContent>
        <mc:Choice Requires="wps">
          <w:drawing>
            <wp:anchor distT="0" distB="0" distL="0" distR="0" simplePos="0" relativeHeight="251655680" behindDoc="0" locked="1" layoutInCell="1" allowOverlap="1" wp14:anchorId="4AE7BC99" wp14:editId="373B27B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B6F4EC" w14:textId="77777777" w:rsidR="00E0277E" w:rsidRDefault="00986A58">
                          <w:r>
                            <w:t>Aan de Voorzitter van de Tweede Kamer</w:t>
                          </w:r>
                        </w:p>
                        <w:p w14:paraId="1502DE46" w14:textId="65DEF486" w:rsidR="007C6E15" w:rsidRDefault="00986A58">
                          <w:r>
                            <w:t>der Staten-Generaal</w:t>
                          </w:r>
                        </w:p>
                        <w:p w14:paraId="2A15E2AC" w14:textId="77777777" w:rsidR="007C6E15" w:rsidRDefault="00986A58">
                          <w:r>
                            <w:t xml:space="preserve">Postbus 20018 </w:t>
                          </w:r>
                        </w:p>
                        <w:p w14:paraId="24A59FA7" w14:textId="77777777" w:rsidR="007C6E15" w:rsidRDefault="00986A58">
                          <w:r>
                            <w:t>2500 EA  DEN HAAG</w:t>
                          </w:r>
                        </w:p>
                      </w:txbxContent>
                    </wps:txbx>
                    <wps:bodyPr vert="horz" wrap="square" lIns="0" tIns="0" rIns="0" bIns="0" anchor="t" anchorCtr="0"/>
                  </wps:wsp>
                </a:graphicData>
              </a:graphic>
            </wp:anchor>
          </w:drawing>
        </mc:Choice>
        <mc:Fallback>
          <w:pict>
            <v:shapetype w14:anchorId="4AE7BC9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0B6F4EC" w14:textId="77777777" w:rsidR="00E0277E" w:rsidRDefault="00986A58">
                    <w:r>
                      <w:t>Aan de Voorzitter van de Tweede Kamer</w:t>
                    </w:r>
                  </w:p>
                  <w:p w14:paraId="1502DE46" w14:textId="65DEF486" w:rsidR="007C6E15" w:rsidRDefault="00986A58">
                    <w:r>
                      <w:t>der Staten-Generaal</w:t>
                    </w:r>
                  </w:p>
                  <w:p w14:paraId="2A15E2AC" w14:textId="77777777" w:rsidR="007C6E15" w:rsidRDefault="00986A58">
                    <w:r>
                      <w:t xml:space="preserve">Postbus 20018 </w:t>
                    </w:r>
                  </w:p>
                  <w:p w14:paraId="24A59FA7" w14:textId="77777777" w:rsidR="007C6E15" w:rsidRDefault="00986A5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36FE4DB" wp14:editId="3F8658A3">
              <wp:simplePos x="0" y="0"/>
              <wp:positionH relativeFrom="page">
                <wp:posOffset>1009650</wp:posOffset>
              </wp:positionH>
              <wp:positionV relativeFrom="page">
                <wp:posOffset>3352800</wp:posOffset>
              </wp:positionV>
              <wp:extent cx="4733925" cy="7620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33925" cy="7620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C6E15" w14:paraId="3DCD5D90" w14:textId="77777777">
                            <w:trPr>
                              <w:trHeight w:val="240"/>
                            </w:trPr>
                            <w:tc>
                              <w:tcPr>
                                <w:tcW w:w="1140" w:type="dxa"/>
                              </w:tcPr>
                              <w:p w14:paraId="3F84DDF7" w14:textId="77777777" w:rsidR="007C6E15" w:rsidRDefault="00986A58">
                                <w:r>
                                  <w:t>Datum</w:t>
                                </w:r>
                              </w:p>
                            </w:tc>
                            <w:tc>
                              <w:tcPr>
                                <w:tcW w:w="5918" w:type="dxa"/>
                              </w:tcPr>
                              <w:p w14:paraId="67442F09" w14:textId="60EFB117" w:rsidR="007C6E15" w:rsidRDefault="004A3312">
                                <w:sdt>
                                  <w:sdtPr>
                                    <w:id w:val="-1716656564"/>
                                    <w:date w:fullDate="2025-10-31T00:00:00Z">
                                      <w:dateFormat w:val="d MMMM yyyy"/>
                                      <w:lid w:val="nl"/>
                                      <w:storeMappedDataAs w:val="dateTime"/>
                                      <w:calendar w:val="gregorian"/>
                                    </w:date>
                                  </w:sdtPr>
                                  <w:sdtEndPr/>
                                  <w:sdtContent>
                                    <w:r w:rsidR="002A3C4D">
                                      <w:rPr>
                                        <w:lang w:val="nl"/>
                                      </w:rPr>
                                      <w:t>31 oktober 2025</w:t>
                                    </w:r>
                                  </w:sdtContent>
                                </w:sdt>
                              </w:p>
                            </w:tc>
                          </w:tr>
                          <w:tr w:rsidR="007C6E15" w14:paraId="0B57899E" w14:textId="77777777">
                            <w:trPr>
                              <w:trHeight w:val="240"/>
                            </w:trPr>
                            <w:tc>
                              <w:tcPr>
                                <w:tcW w:w="1140" w:type="dxa"/>
                              </w:tcPr>
                              <w:p w14:paraId="0A8B295E" w14:textId="77777777" w:rsidR="007C6E15" w:rsidRDefault="00986A58">
                                <w:r>
                                  <w:t>Betreft</w:t>
                                </w:r>
                              </w:p>
                            </w:tc>
                            <w:tc>
                              <w:tcPr>
                                <w:tcW w:w="5918" w:type="dxa"/>
                              </w:tcPr>
                              <w:p w14:paraId="17BEBCA3" w14:textId="74E60E9C" w:rsidR="007C6E15" w:rsidRDefault="00E0277E">
                                <w:r>
                                  <w:t xml:space="preserve">Antwoorden </w:t>
                                </w:r>
                                <w:r w:rsidR="00986A58">
                                  <w:t>Kamervragen over het</w:t>
                                </w:r>
                                <w:r w:rsidR="00DD3D03">
                                  <w:t xml:space="preserve"> artikel ‘Maaike (31) werd door indringer </w:t>
                                </w:r>
                                <w:proofErr w:type="spellStart"/>
                                <w:r w:rsidR="00DD3D03">
                                  <w:t>Walid</w:t>
                                </w:r>
                                <w:proofErr w:type="spellEnd"/>
                                <w:r w:rsidR="00DD3D03">
                                  <w:t xml:space="preserve"> K. thuis verkracht en wil niet langer zwijgen: ‘Ik vrees dat andere</w:t>
                                </w:r>
                                <w:r w:rsidR="00986A58">
                                  <w:t xml:space="preserve"> </w:t>
                                </w:r>
                                <w:r w:rsidR="00DD3D03">
                                  <w:t>vrouwen het slachtoffer worden.’</w:t>
                                </w:r>
                              </w:p>
                            </w:tc>
                          </w:tr>
                        </w:tbl>
                        <w:p w14:paraId="3847220E" w14:textId="77777777" w:rsidR="00986A58" w:rsidRDefault="00986A58"/>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FE4DB" id="46feebd0-aa3c-11ea-a756-beb5f67e67be" o:spid="_x0000_s1030" type="#_x0000_t202" style="position:absolute;margin-left:79.5pt;margin-top:264pt;width:372.75pt;height:60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C6E15" w14:paraId="3DCD5D90" w14:textId="77777777">
                      <w:trPr>
                        <w:trHeight w:val="240"/>
                      </w:trPr>
                      <w:tc>
                        <w:tcPr>
                          <w:tcW w:w="1140" w:type="dxa"/>
                        </w:tcPr>
                        <w:p w14:paraId="3F84DDF7" w14:textId="77777777" w:rsidR="007C6E15" w:rsidRDefault="00986A58">
                          <w:r>
                            <w:t>Datum</w:t>
                          </w:r>
                        </w:p>
                      </w:tc>
                      <w:tc>
                        <w:tcPr>
                          <w:tcW w:w="5918" w:type="dxa"/>
                        </w:tcPr>
                        <w:p w14:paraId="67442F09" w14:textId="60EFB117" w:rsidR="007C6E15" w:rsidRDefault="004A3312">
                          <w:sdt>
                            <w:sdtPr>
                              <w:id w:val="-1716656564"/>
                              <w:date w:fullDate="2025-10-31T00:00:00Z">
                                <w:dateFormat w:val="d MMMM yyyy"/>
                                <w:lid w:val="nl"/>
                                <w:storeMappedDataAs w:val="dateTime"/>
                                <w:calendar w:val="gregorian"/>
                              </w:date>
                            </w:sdtPr>
                            <w:sdtEndPr/>
                            <w:sdtContent>
                              <w:r w:rsidR="002A3C4D">
                                <w:rPr>
                                  <w:lang w:val="nl"/>
                                </w:rPr>
                                <w:t>31 oktober 2025</w:t>
                              </w:r>
                            </w:sdtContent>
                          </w:sdt>
                        </w:p>
                      </w:tc>
                    </w:tr>
                    <w:tr w:rsidR="007C6E15" w14:paraId="0B57899E" w14:textId="77777777">
                      <w:trPr>
                        <w:trHeight w:val="240"/>
                      </w:trPr>
                      <w:tc>
                        <w:tcPr>
                          <w:tcW w:w="1140" w:type="dxa"/>
                        </w:tcPr>
                        <w:p w14:paraId="0A8B295E" w14:textId="77777777" w:rsidR="007C6E15" w:rsidRDefault="00986A58">
                          <w:r>
                            <w:t>Betreft</w:t>
                          </w:r>
                        </w:p>
                      </w:tc>
                      <w:tc>
                        <w:tcPr>
                          <w:tcW w:w="5918" w:type="dxa"/>
                        </w:tcPr>
                        <w:p w14:paraId="17BEBCA3" w14:textId="74E60E9C" w:rsidR="007C6E15" w:rsidRDefault="00E0277E">
                          <w:r>
                            <w:t xml:space="preserve">Antwoorden </w:t>
                          </w:r>
                          <w:r w:rsidR="00986A58">
                            <w:t>Kamervragen over het</w:t>
                          </w:r>
                          <w:r w:rsidR="00DD3D03">
                            <w:t xml:space="preserve"> artikel ‘Maaike (31) werd door indringer </w:t>
                          </w:r>
                          <w:proofErr w:type="spellStart"/>
                          <w:r w:rsidR="00DD3D03">
                            <w:t>Walid</w:t>
                          </w:r>
                          <w:proofErr w:type="spellEnd"/>
                          <w:r w:rsidR="00DD3D03">
                            <w:t xml:space="preserve"> K. thuis verkracht en wil niet langer zwijgen: ‘Ik vrees dat andere</w:t>
                          </w:r>
                          <w:r w:rsidR="00986A58">
                            <w:t xml:space="preserve"> </w:t>
                          </w:r>
                          <w:r w:rsidR="00DD3D03">
                            <w:t>vrouwen het slachtoffer worden.’</w:t>
                          </w:r>
                        </w:p>
                      </w:tc>
                    </w:tr>
                  </w:tbl>
                  <w:p w14:paraId="3847220E" w14:textId="77777777" w:rsidR="00986A58" w:rsidRDefault="00986A5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14DE3A9" wp14:editId="44239AD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C09153" w14:textId="77777777" w:rsidR="007C6E15" w:rsidRDefault="00986A58">
                          <w:pPr>
                            <w:pStyle w:val="Referentiegegevens"/>
                          </w:pPr>
                          <w:r>
                            <w:t>www.rijksoverheid.nl/jenv</w:t>
                          </w:r>
                        </w:p>
                        <w:p w14:paraId="2F15D60C" w14:textId="77777777" w:rsidR="002C2752" w:rsidRDefault="002C2752" w:rsidP="002C2752">
                          <w:pPr>
                            <w:pStyle w:val="Referentiegegevensbold"/>
                          </w:pPr>
                        </w:p>
                        <w:p w14:paraId="1CC61FC9" w14:textId="21C21E6C" w:rsidR="002C2752" w:rsidRDefault="002C2752" w:rsidP="002C2752">
                          <w:pPr>
                            <w:pStyle w:val="Referentiegegevensbold"/>
                          </w:pPr>
                          <w:r>
                            <w:t>Directoraat-Generaal Straffen en Beschermen</w:t>
                          </w:r>
                        </w:p>
                        <w:p w14:paraId="77BE22D4" w14:textId="77777777" w:rsidR="002C2752" w:rsidRDefault="002C2752" w:rsidP="002C2752">
                          <w:pPr>
                            <w:pStyle w:val="Referentiegegevens"/>
                          </w:pPr>
                          <w:r>
                            <w:t>Directie Sanctie- en Slachtofferbeleid</w:t>
                          </w:r>
                        </w:p>
                        <w:p w14:paraId="544B23CA" w14:textId="77777777" w:rsidR="002C2752" w:rsidRDefault="002C2752" w:rsidP="002C2752">
                          <w:pPr>
                            <w:pStyle w:val="WitregelW1"/>
                          </w:pPr>
                        </w:p>
                        <w:p w14:paraId="61A8D120" w14:textId="77777777" w:rsidR="002C2752" w:rsidRPr="001D1AC5" w:rsidRDefault="002C2752" w:rsidP="002C2752">
                          <w:pPr>
                            <w:pStyle w:val="Referentiegegevens"/>
                            <w:rPr>
                              <w:lang w:val="de-DE"/>
                            </w:rPr>
                          </w:pPr>
                          <w:proofErr w:type="spellStart"/>
                          <w:r w:rsidRPr="001D1AC5">
                            <w:rPr>
                              <w:lang w:val="de-DE"/>
                            </w:rPr>
                            <w:t>Turfmarkt</w:t>
                          </w:r>
                          <w:proofErr w:type="spellEnd"/>
                          <w:r w:rsidRPr="001D1AC5">
                            <w:rPr>
                              <w:lang w:val="de-DE"/>
                            </w:rPr>
                            <w:t xml:space="preserve"> 147</w:t>
                          </w:r>
                        </w:p>
                        <w:p w14:paraId="246BA32D" w14:textId="77777777" w:rsidR="002C2752" w:rsidRPr="001D1AC5" w:rsidRDefault="002C2752" w:rsidP="002C2752">
                          <w:pPr>
                            <w:pStyle w:val="Referentiegegevens"/>
                            <w:rPr>
                              <w:lang w:val="de-DE"/>
                            </w:rPr>
                          </w:pPr>
                          <w:r w:rsidRPr="001D1AC5">
                            <w:rPr>
                              <w:lang w:val="de-DE"/>
                            </w:rPr>
                            <w:t>2511 DP   Den Haag</w:t>
                          </w:r>
                        </w:p>
                        <w:p w14:paraId="505FB410" w14:textId="77777777" w:rsidR="002C2752" w:rsidRPr="001D1AC5" w:rsidRDefault="002C2752" w:rsidP="002C2752">
                          <w:pPr>
                            <w:pStyle w:val="Referentiegegevens"/>
                            <w:rPr>
                              <w:lang w:val="de-DE"/>
                            </w:rPr>
                          </w:pPr>
                          <w:r w:rsidRPr="001D1AC5">
                            <w:rPr>
                              <w:lang w:val="de-DE"/>
                            </w:rPr>
                            <w:t>Postbus 20301</w:t>
                          </w:r>
                        </w:p>
                        <w:p w14:paraId="028BA4EE" w14:textId="77777777" w:rsidR="002C2752" w:rsidRPr="001D1AC5" w:rsidRDefault="002C2752" w:rsidP="002C2752">
                          <w:pPr>
                            <w:pStyle w:val="Referentiegegevens"/>
                            <w:rPr>
                              <w:lang w:val="de-DE"/>
                            </w:rPr>
                          </w:pPr>
                          <w:r w:rsidRPr="001D1AC5">
                            <w:rPr>
                              <w:lang w:val="de-DE"/>
                            </w:rPr>
                            <w:t>2500 EH   Den Haag</w:t>
                          </w:r>
                        </w:p>
                        <w:p w14:paraId="4242ED24" w14:textId="77777777" w:rsidR="002C2752" w:rsidRPr="001D1AC5" w:rsidRDefault="002C2752" w:rsidP="002C2752">
                          <w:pPr>
                            <w:pStyle w:val="Referentiegegevens"/>
                            <w:rPr>
                              <w:lang w:val="de-DE"/>
                            </w:rPr>
                          </w:pPr>
                          <w:r w:rsidRPr="001D1AC5">
                            <w:rPr>
                              <w:lang w:val="de-DE"/>
                            </w:rPr>
                            <w:t>www.rijksoverheid.nl/jenv</w:t>
                          </w:r>
                        </w:p>
                        <w:p w14:paraId="1C905E24" w14:textId="77777777" w:rsidR="002C2752" w:rsidRPr="001D1AC5" w:rsidRDefault="002C2752" w:rsidP="002C2752">
                          <w:pPr>
                            <w:pStyle w:val="WitregelW2"/>
                            <w:rPr>
                              <w:lang w:val="de-DE"/>
                            </w:rPr>
                          </w:pPr>
                        </w:p>
                        <w:p w14:paraId="6978504F" w14:textId="77777777" w:rsidR="002C2752" w:rsidRDefault="002C2752" w:rsidP="002C2752">
                          <w:pPr>
                            <w:pStyle w:val="Referentiegegevensbold"/>
                          </w:pPr>
                          <w:r>
                            <w:t>Onze referentie</w:t>
                          </w:r>
                        </w:p>
                        <w:p w14:paraId="47ADE09B" w14:textId="68BD345C" w:rsidR="002C2752" w:rsidRPr="00E0277E" w:rsidRDefault="00E0277E" w:rsidP="002C2752">
                          <w:pPr>
                            <w:pStyle w:val="Referentiegegevens"/>
                            <w:rPr>
                              <w:b/>
                              <w:bCs/>
                            </w:rPr>
                          </w:pPr>
                          <w:r w:rsidRPr="00E0277E">
                            <w:rPr>
                              <w:b/>
                              <w:bCs/>
                            </w:rPr>
                            <w:t>6794533</w:t>
                          </w:r>
                        </w:p>
                        <w:p w14:paraId="748E8873" w14:textId="77777777" w:rsidR="002C2752" w:rsidRDefault="002C2752" w:rsidP="002C2752">
                          <w:pPr>
                            <w:pStyle w:val="WitregelW1"/>
                          </w:pPr>
                        </w:p>
                        <w:p w14:paraId="1B15A46F" w14:textId="77777777" w:rsidR="002C2752" w:rsidRDefault="002C2752" w:rsidP="002C2752">
                          <w:pPr>
                            <w:pStyle w:val="Referentiegegevensbold"/>
                          </w:pPr>
                          <w:r>
                            <w:t>Uw referentie</w:t>
                          </w:r>
                        </w:p>
                        <w:p w14:paraId="7AC3FE1E" w14:textId="4BF8C301" w:rsidR="00E0277E" w:rsidRPr="00E0277E" w:rsidRDefault="00E0277E" w:rsidP="00E0277E">
                          <w:pPr>
                            <w:rPr>
                              <w:sz w:val="13"/>
                              <w:szCs w:val="13"/>
                            </w:rPr>
                          </w:pPr>
                          <w:r w:rsidRPr="00E0277E">
                            <w:rPr>
                              <w:b/>
                              <w:bCs/>
                              <w:sz w:val="13"/>
                              <w:szCs w:val="13"/>
                            </w:rPr>
                            <w:t>2025Z17046</w:t>
                          </w:r>
                        </w:p>
                        <w:p w14:paraId="1493FEA3" w14:textId="6B4E22EF" w:rsidR="007C6E15" w:rsidRDefault="007C6E15">
                          <w:pPr>
                            <w:pStyle w:val="WitregelW2"/>
                          </w:pPr>
                        </w:p>
                        <w:p w14:paraId="68EB3126" w14:textId="73C168C4" w:rsidR="007C6E15" w:rsidRDefault="00986A58">
                          <w:pPr>
                            <w:pStyle w:val="Referentiegegevens"/>
                          </w:pPr>
                          <w:r>
                            <w:t>-</w:t>
                          </w:r>
                        </w:p>
                      </w:txbxContent>
                    </wps:txbx>
                    <wps:bodyPr vert="horz" wrap="square" lIns="0" tIns="0" rIns="0" bIns="0" anchor="t" anchorCtr="0"/>
                  </wps:wsp>
                </a:graphicData>
              </a:graphic>
            </wp:anchor>
          </w:drawing>
        </mc:Choice>
        <mc:Fallback>
          <w:pict>
            <v:shape w14:anchorId="214DE3A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6C09153" w14:textId="77777777" w:rsidR="007C6E15" w:rsidRDefault="00986A58">
                    <w:pPr>
                      <w:pStyle w:val="Referentiegegevens"/>
                    </w:pPr>
                    <w:r>
                      <w:t>www.rijksoverheid.nl/jenv</w:t>
                    </w:r>
                  </w:p>
                  <w:p w14:paraId="2F15D60C" w14:textId="77777777" w:rsidR="002C2752" w:rsidRDefault="002C2752" w:rsidP="002C2752">
                    <w:pPr>
                      <w:pStyle w:val="Referentiegegevensbold"/>
                    </w:pPr>
                  </w:p>
                  <w:p w14:paraId="1CC61FC9" w14:textId="21C21E6C" w:rsidR="002C2752" w:rsidRDefault="002C2752" w:rsidP="002C2752">
                    <w:pPr>
                      <w:pStyle w:val="Referentiegegevensbold"/>
                    </w:pPr>
                    <w:r>
                      <w:t>Directoraat-Generaal Straffen en Beschermen</w:t>
                    </w:r>
                  </w:p>
                  <w:p w14:paraId="77BE22D4" w14:textId="77777777" w:rsidR="002C2752" w:rsidRDefault="002C2752" w:rsidP="002C2752">
                    <w:pPr>
                      <w:pStyle w:val="Referentiegegevens"/>
                    </w:pPr>
                    <w:r>
                      <w:t>Directie Sanctie- en Slachtofferbeleid</w:t>
                    </w:r>
                  </w:p>
                  <w:p w14:paraId="544B23CA" w14:textId="77777777" w:rsidR="002C2752" w:rsidRDefault="002C2752" w:rsidP="002C2752">
                    <w:pPr>
                      <w:pStyle w:val="WitregelW1"/>
                    </w:pPr>
                  </w:p>
                  <w:p w14:paraId="61A8D120" w14:textId="77777777" w:rsidR="002C2752" w:rsidRPr="001D1AC5" w:rsidRDefault="002C2752" w:rsidP="002C2752">
                    <w:pPr>
                      <w:pStyle w:val="Referentiegegevens"/>
                      <w:rPr>
                        <w:lang w:val="de-DE"/>
                      </w:rPr>
                    </w:pPr>
                    <w:proofErr w:type="spellStart"/>
                    <w:r w:rsidRPr="001D1AC5">
                      <w:rPr>
                        <w:lang w:val="de-DE"/>
                      </w:rPr>
                      <w:t>Turfmarkt</w:t>
                    </w:r>
                    <w:proofErr w:type="spellEnd"/>
                    <w:r w:rsidRPr="001D1AC5">
                      <w:rPr>
                        <w:lang w:val="de-DE"/>
                      </w:rPr>
                      <w:t xml:space="preserve"> 147</w:t>
                    </w:r>
                  </w:p>
                  <w:p w14:paraId="246BA32D" w14:textId="77777777" w:rsidR="002C2752" w:rsidRPr="001D1AC5" w:rsidRDefault="002C2752" w:rsidP="002C2752">
                    <w:pPr>
                      <w:pStyle w:val="Referentiegegevens"/>
                      <w:rPr>
                        <w:lang w:val="de-DE"/>
                      </w:rPr>
                    </w:pPr>
                    <w:r w:rsidRPr="001D1AC5">
                      <w:rPr>
                        <w:lang w:val="de-DE"/>
                      </w:rPr>
                      <w:t>2511 DP   Den Haag</w:t>
                    </w:r>
                  </w:p>
                  <w:p w14:paraId="505FB410" w14:textId="77777777" w:rsidR="002C2752" w:rsidRPr="001D1AC5" w:rsidRDefault="002C2752" w:rsidP="002C2752">
                    <w:pPr>
                      <w:pStyle w:val="Referentiegegevens"/>
                      <w:rPr>
                        <w:lang w:val="de-DE"/>
                      </w:rPr>
                    </w:pPr>
                    <w:r w:rsidRPr="001D1AC5">
                      <w:rPr>
                        <w:lang w:val="de-DE"/>
                      </w:rPr>
                      <w:t>Postbus 20301</w:t>
                    </w:r>
                  </w:p>
                  <w:p w14:paraId="028BA4EE" w14:textId="77777777" w:rsidR="002C2752" w:rsidRPr="001D1AC5" w:rsidRDefault="002C2752" w:rsidP="002C2752">
                    <w:pPr>
                      <w:pStyle w:val="Referentiegegevens"/>
                      <w:rPr>
                        <w:lang w:val="de-DE"/>
                      </w:rPr>
                    </w:pPr>
                    <w:r w:rsidRPr="001D1AC5">
                      <w:rPr>
                        <w:lang w:val="de-DE"/>
                      </w:rPr>
                      <w:t>2500 EH   Den Haag</w:t>
                    </w:r>
                  </w:p>
                  <w:p w14:paraId="4242ED24" w14:textId="77777777" w:rsidR="002C2752" w:rsidRPr="001D1AC5" w:rsidRDefault="002C2752" w:rsidP="002C2752">
                    <w:pPr>
                      <w:pStyle w:val="Referentiegegevens"/>
                      <w:rPr>
                        <w:lang w:val="de-DE"/>
                      </w:rPr>
                    </w:pPr>
                    <w:r w:rsidRPr="001D1AC5">
                      <w:rPr>
                        <w:lang w:val="de-DE"/>
                      </w:rPr>
                      <w:t>www.rijksoverheid.nl/jenv</w:t>
                    </w:r>
                  </w:p>
                  <w:p w14:paraId="1C905E24" w14:textId="77777777" w:rsidR="002C2752" w:rsidRPr="001D1AC5" w:rsidRDefault="002C2752" w:rsidP="002C2752">
                    <w:pPr>
                      <w:pStyle w:val="WitregelW2"/>
                      <w:rPr>
                        <w:lang w:val="de-DE"/>
                      </w:rPr>
                    </w:pPr>
                  </w:p>
                  <w:p w14:paraId="6978504F" w14:textId="77777777" w:rsidR="002C2752" w:rsidRDefault="002C2752" w:rsidP="002C2752">
                    <w:pPr>
                      <w:pStyle w:val="Referentiegegevensbold"/>
                    </w:pPr>
                    <w:r>
                      <w:t>Onze referentie</w:t>
                    </w:r>
                  </w:p>
                  <w:p w14:paraId="47ADE09B" w14:textId="68BD345C" w:rsidR="002C2752" w:rsidRPr="00E0277E" w:rsidRDefault="00E0277E" w:rsidP="002C2752">
                    <w:pPr>
                      <w:pStyle w:val="Referentiegegevens"/>
                      <w:rPr>
                        <w:b/>
                        <w:bCs/>
                      </w:rPr>
                    </w:pPr>
                    <w:r w:rsidRPr="00E0277E">
                      <w:rPr>
                        <w:b/>
                        <w:bCs/>
                      </w:rPr>
                      <w:t>6794533</w:t>
                    </w:r>
                  </w:p>
                  <w:p w14:paraId="748E8873" w14:textId="77777777" w:rsidR="002C2752" w:rsidRDefault="002C2752" w:rsidP="002C2752">
                    <w:pPr>
                      <w:pStyle w:val="WitregelW1"/>
                    </w:pPr>
                  </w:p>
                  <w:p w14:paraId="1B15A46F" w14:textId="77777777" w:rsidR="002C2752" w:rsidRDefault="002C2752" w:rsidP="002C2752">
                    <w:pPr>
                      <w:pStyle w:val="Referentiegegevensbold"/>
                    </w:pPr>
                    <w:r>
                      <w:t>Uw referentie</w:t>
                    </w:r>
                  </w:p>
                  <w:p w14:paraId="7AC3FE1E" w14:textId="4BF8C301" w:rsidR="00E0277E" w:rsidRPr="00E0277E" w:rsidRDefault="00E0277E" w:rsidP="00E0277E">
                    <w:pPr>
                      <w:rPr>
                        <w:sz w:val="13"/>
                        <w:szCs w:val="13"/>
                      </w:rPr>
                    </w:pPr>
                    <w:r w:rsidRPr="00E0277E">
                      <w:rPr>
                        <w:b/>
                        <w:bCs/>
                        <w:sz w:val="13"/>
                        <w:szCs w:val="13"/>
                      </w:rPr>
                      <w:t>2025Z17046</w:t>
                    </w:r>
                  </w:p>
                  <w:p w14:paraId="1493FEA3" w14:textId="6B4E22EF" w:rsidR="007C6E15" w:rsidRDefault="007C6E15">
                    <w:pPr>
                      <w:pStyle w:val="WitregelW2"/>
                    </w:pPr>
                  </w:p>
                  <w:p w14:paraId="68EB3126" w14:textId="73C168C4" w:rsidR="007C6E15" w:rsidRDefault="00986A5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4F913A3" wp14:editId="027317A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56F5B4" w14:textId="77777777" w:rsidR="00986A58" w:rsidRDefault="00986A58"/>
                      </w:txbxContent>
                    </wps:txbx>
                    <wps:bodyPr vert="horz" wrap="square" lIns="0" tIns="0" rIns="0" bIns="0" anchor="t" anchorCtr="0"/>
                  </wps:wsp>
                </a:graphicData>
              </a:graphic>
            </wp:anchor>
          </w:drawing>
        </mc:Choice>
        <mc:Fallback>
          <w:pict>
            <v:shape w14:anchorId="24F913A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856F5B4" w14:textId="77777777" w:rsidR="00986A58" w:rsidRDefault="00986A5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45F276E" wp14:editId="21785E9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2F16CE" w14:textId="77777777" w:rsidR="007C6E15" w:rsidRDefault="00986A58">
                          <w:pPr>
                            <w:pStyle w:val="Referentiegegevens"/>
                          </w:pPr>
                          <w:r>
                            <w:t xml:space="preserve">Pagina </w:t>
                          </w:r>
                          <w:r>
                            <w:fldChar w:fldCharType="begin"/>
                          </w:r>
                          <w:r>
                            <w:instrText>PAGE</w:instrText>
                          </w:r>
                          <w:r>
                            <w:fldChar w:fldCharType="separate"/>
                          </w:r>
                          <w:r w:rsidR="00F50401">
                            <w:rPr>
                              <w:noProof/>
                            </w:rPr>
                            <w:t>1</w:t>
                          </w:r>
                          <w:r>
                            <w:fldChar w:fldCharType="end"/>
                          </w:r>
                          <w:r>
                            <w:t xml:space="preserve"> van </w:t>
                          </w:r>
                          <w:r>
                            <w:fldChar w:fldCharType="begin"/>
                          </w:r>
                          <w:r>
                            <w:instrText>NUMPAGES</w:instrText>
                          </w:r>
                          <w:r>
                            <w:fldChar w:fldCharType="separate"/>
                          </w:r>
                          <w:r w:rsidR="00F50401">
                            <w:rPr>
                              <w:noProof/>
                            </w:rPr>
                            <w:t>1</w:t>
                          </w:r>
                          <w:r>
                            <w:fldChar w:fldCharType="end"/>
                          </w:r>
                        </w:p>
                      </w:txbxContent>
                    </wps:txbx>
                    <wps:bodyPr vert="horz" wrap="square" lIns="0" tIns="0" rIns="0" bIns="0" anchor="t" anchorCtr="0"/>
                  </wps:wsp>
                </a:graphicData>
              </a:graphic>
            </wp:anchor>
          </w:drawing>
        </mc:Choice>
        <mc:Fallback>
          <w:pict>
            <v:shape w14:anchorId="145F276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B2F16CE" w14:textId="77777777" w:rsidR="007C6E15" w:rsidRDefault="00986A58">
                    <w:pPr>
                      <w:pStyle w:val="Referentiegegevens"/>
                    </w:pPr>
                    <w:r>
                      <w:t xml:space="preserve">Pagina </w:t>
                    </w:r>
                    <w:r>
                      <w:fldChar w:fldCharType="begin"/>
                    </w:r>
                    <w:r>
                      <w:instrText>PAGE</w:instrText>
                    </w:r>
                    <w:r>
                      <w:fldChar w:fldCharType="separate"/>
                    </w:r>
                    <w:r w:rsidR="00F50401">
                      <w:rPr>
                        <w:noProof/>
                      </w:rPr>
                      <w:t>1</w:t>
                    </w:r>
                    <w:r>
                      <w:fldChar w:fldCharType="end"/>
                    </w:r>
                    <w:r>
                      <w:t xml:space="preserve"> van </w:t>
                    </w:r>
                    <w:r>
                      <w:fldChar w:fldCharType="begin"/>
                    </w:r>
                    <w:r>
                      <w:instrText>NUMPAGES</w:instrText>
                    </w:r>
                    <w:r>
                      <w:fldChar w:fldCharType="separate"/>
                    </w:r>
                    <w:r w:rsidR="00F5040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1D07C40" wp14:editId="563B771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D0F98C" w14:textId="77777777" w:rsidR="007C6E15" w:rsidRDefault="00986A58">
                          <w:pPr>
                            <w:spacing w:line="240" w:lineRule="auto"/>
                          </w:pPr>
                          <w:r>
                            <w:rPr>
                              <w:noProof/>
                            </w:rPr>
                            <w:drawing>
                              <wp:inline distT="0" distB="0" distL="0" distR="0" wp14:anchorId="3CE74493" wp14:editId="0F3E9E1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D07C4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CD0F98C" w14:textId="77777777" w:rsidR="007C6E15" w:rsidRDefault="00986A58">
                    <w:pPr>
                      <w:spacing w:line="240" w:lineRule="auto"/>
                    </w:pPr>
                    <w:r>
                      <w:rPr>
                        <w:noProof/>
                      </w:rPr>
                      <w:drawing>
                        <wp:inline distT="0" distB="0" distL="0" distR="0" wp14:anchorId="3CE74493" wp14:editId="0F3E9E1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254B760" wp14:editId="470BA7A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0C29A5" w14:textId="77777777" w:rsidR="007C6E15" w:rsidRDefault="00986A58">
                          <w:pPr>
                            <w:spacing w:line="240" w:lineRule="auto"/>
                          </w:pPr>
                          <w:r>
                            <w:rPr>
                              <w:noProof/>
                            </w:rPr>
                            <w:drawing>
                              <wp:inline distT="0" distB="0" distL="0" distR="0" wp14:anchorId="70436DEF" wp14:editId="65DD4FA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54B76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80C29A5" w14:textId="77777777" w:rsidR="007C6E15" w:rsidRDefault="00986A58">
                    <w:pPr>
                      <w:spacing w:line="240" w:lineRule="auto"/>
                    </w:pPr>
                    <w:r>
                      <w:rPr>
                        <w:noProof/>
                      </w:rPr>
                      <w:drawing>
                        <wp:inline distT="0" distB="0" distL="0" distR="0" wp14:anchorId="70436DEF" wp14:editId="65DD4FA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52C94D4" wp14:editId="3A5661F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B42202" w14:textId="218E7FDB" w:rsidR="007C6E15" w:rsidRDefault="00986A58">
                          <w:pPr>
                            <w:pStyle w:val="Referentiegegevens"/>
                          </w:pPr>
                          <w:r>
                            <w:t>&gt; Retouradres</w:t>
                          </w:r>
                          <w:r w:rsidR="00E0277E">
                            <w:t xml:space="preserve"> Postbus 20301 2500 EH Den Haag</w:t>
                          </w:r>
                          <w:r>
                            <w:t xml:space="preserve">   </w:t>
                          </w:r>
                        </w:p>
                      </w:txbxContent>
                    </wps:txbx>
                    <wps:bodyPr vert="horz" wrap="square" lIns="0" tIns="0" rIns="0" bIns="0" anchor="t" anchorCtr="0"/>
                  </wps:wsp>
                </a:graphicData>
              </a:graphic>
            </wp:anchor>
          </w:drawing>
        </mc:Choice>
        <mc:Fallback>
          <w:pict>
            <v:shape w14:anchorId="252C94D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BB42202" w14:textId="218E7FDB" w:rsidR="007C6E15" w:rsidRDefault="00986A58">
                    <w:pPr>
                      <w:pStyle w:val="Referentiegegevens"/>
                    </w:pPr>
                    <w:r>
                      <w:t>&gt; Retouradres</w:t>
                    </w:r>
                    <w:r w:rsidR="00E0277E">
                      <w:t xml:space="preserve"> Postbus 20301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A23A5C"/>
    <w:multiLevelType w:val="multilevel"/>
    <w:tmpl w:val="55FA47B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8946726"/>
    <w:multiLevelType w:val="multilevel"/>
    <w:tmpl w:val="2FA062E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A6480F4"/>
    <w:multiLevelType w:val="multilevel"/>
    <w:tmpl w:val="0C93E2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2131FD2"/>
    <w:multiLevelType w:val="multilevel"/>
    <w:tmpl w:val="A4C2A9D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8CD410D"/>
    <w:multiLevelType w:val="multilevel"/>
    <w:tmpl w:val="8C96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33DE0"/>
    <w:multiLevelType w:val="hybridMultilevel"/>
    <w:tmpl w:val="C89C8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5680E64"/>
    <w:multiLevelType w:val="multilevel"/>
    <w:tmpl w:val="7F4301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6747484"/>
    <w:multiLevelType w:val="hybridMultilevel"/>
    <w:tmpl w:val="765AB9C8"/>
    <w:lvl w:ilvl="0" w:tplc="BDB2D9DE">
      <w:start w:val="1"/>
      <w:numFmt w:val="decimal"/>
      <w:lvlText w:val="%1."/>
      <w:lvlJc w:val="left"/>
      <w:pPr>
        <w:ind w:left="1440" w:hanging="360"/>
      </w:pPr>
    </w:lvl>
    <w:lvl w:ilvl="1" w:tplc="DB946180">
      <w:start w:val="1"/>
      <w:numFmt w:val="decimal"/>
      <w:lvlText w:val="%2."/>
      <w:lvlJc w:val="left"/>
      <w:pPr>
        <w:ind w:left="1440" w:hanging="360"/>
      </w:pPr>
    </w:lvl>
    <w:lvl w:ilvl="2" w:tplc="D24E8C54">
      <w:start w:val="1"/>
      <w:numFmt w:val="decimal"/>
      <w:lvlText w:val="%3."/>
      <w:lvlJc w:val="left"/>
      <w:pPr>
        <w:ind w:left="1440" w:hanging="360"/>
      </w:pPr>
    </w:lvl>
    <w:lvl w:ilvl="3" w:tplc="DD9E70AC">
      <w:start w:val="1"/>
      <w:numFmt w:val="decimal"/>
      <w:lvlText w:val="%4."/>
      <w:lvlJc w:val="left"/>
      <w:pPr>
        <w:ind w:left="1440" w:hanging="360"/>
      </w:pPr>
    </w:lvl>
    <w:lvl w:ilvl="4" w:tplc="E084E6F2">
      <w:start w:val="1"/>
      <w:numFmt w:val="decimal"/>
      <w:lvlText w:val="%5."/>
      <w:lvlJc w:val="left"/>
      <w:pPr>
        <w:ind w:left="1440" w:hanging="360"/>
      </w:pPr>
    </w:lvl>
    <w:lvl w:ilvl="5" w:tplc="6F02FE9A">
      <w:start w:val="1"/>
      <w:numFmt w:val="decimal"/>
      <w:lvlText w:val="%6."/>
      <w:lvlJc w:val="left"/>
      <w:pPr>
        <w:ind w:left="1440" w:hanging="360"/>
      </w:pPr>
    </w:lvl>
    <w:lvl w:ilvl="6" w:tplc="21C62166">
      <w:start w:val="1"/>
      <w:numFmt w:val="decimal"/>
      <w:lvlText w:val="%7."/>
      <w:lvlJc w:val="left"/>
      <w:pPr>
        <w:ind w:left="1440" w:hanging="360"/>
      </w:pPr>
    </w:lvl>
    <w:lvl w:ilvl="7" w:tplc="8FB46326">
      <w:start w:val="1"/>
      <w:numFmt w:val="decimal"/>
      <w:lvlText w:val="%8."/>
      <w:lvlJc w:val="left"/>
      <w:pPr>
        <w:ind w:left="1440" w:hanging="360"/>
      </w:pPr>
    </w:lvl>
    <w:lvl w:ilvl="8" w:tplc="45F07496">
      <w:start w:val="1"/>
      <w:numFmt w:val="decimal"/>
      <w:lvlText w:val="%9."/>
      <w:lvlJc w:val="left"/>
      <w:pPr>
        <w:ind w:left="1440" w:hanging="360"/>
      </w:pPr>
    </w:lvl>
  </w:abstractNum>
  <w:abstractNum w:abstractNumId="8" w15:restartNumberingAfterBreak="0">
    <w:nsid w:val="5ABB0C6A"/>
    <w:multiLevelType w:val="hybridMultilevel"/>
    <w:tmpl w:val="C91A798A"/>
    <w:lvl w:ilvl="0" w:tplc="456815CA">
      <w:start w:val="1"/>
      <w:numFmt w:val="bullet"/>
      <w:lvlText w:val=""/>
      <w:lvlJc w:val="left"/>
      <w:pPr>
        <w:ind w:left="1440" w:hanging="360"/>
      </w:pPr>
      <w:rPr>
        <w:rFonts w:ascii="Symbol" w:hAnsi="Symbol"/>
      </w:rPr>
    </w:lvl>
    <w:lvl w:ilvl="1" w:tplc="524ECD60">
      <w:start w:val="1"/>
      <w:numFmt w:val="bullet"/>
      <w:lvlText w:val=""/>
      <w:lvlJc w:val="left"/>
      <w:pPr>
        <w:ind w:left="1440" w:hanging="360"/>
      </w:pPr>
      <w:rPr>
        <w:rFonts w:ascii="Symbol" w:hAnsi="Symbol"/>
      </w:rPr>
    </w:lvl>
    <w:lvl w:ilvl="2" w:tplc="51A81A72">
      <w:start w:val="1"/>
      <w:numFmt w:val="bullet"/>
      <w:lvlText w:val=""/>
      <w:lvlJc w:val="left"/>
      <w:pPr>
        <w:ind w:left="1440" w:hanging="360"/>
      </w:pPr>
      <w:rPr>
        <w:rFonts w:ascii="Symbol" w:hAnsi="Symbol"/>
      </w:rPr>
    </w:lvl>
    <w:lvl w:ilvl="3" w:tplc="D89EA532">
      <w:start w:val="1"/>
      <w:numFmt w:val="bullet"/>
      <w:lvlText w:val=""/>
      <w:lvlJc w:val="left"/>
      <w:pPr>
        <w:ind w:left="1440" w:hanging="360"/>
      </w:pPr>
      <w:rPr>
        <w:rFonts w:ascii="Symbol" w:hAnsi="Symbol"/>
      </w:rPr>
    </w:lvl>
    <w:lvl w:ilvl="4" w:tplc="036A5A44">
      <w:start w:val="1"/>
      <w:numFmt w:val="bullet"/>
      <w:lvlText w:val=""/>
      <w:lvlJc w:val="left"/>
      <w:pPr>
        <w:ind w:left="1440" w:hanging="360"/>
      </w:pPr>
      <w:rPr>
        <w:rFonts w:ascii="Symbol" w:hAnsi="Symbol"/>
      </w:rPr>
    </w:lvl>
    <w:lvl w:ilvl="5" w:tplc="739C9820">
      <w:start w:val="1"/>
      <w:numFmt w:val="bullet"/>
      <w:lvlText w:val=""/>
      <w:lvlJc w:val="left"/>
      <w:pPr>
        <w:ind w:left="1440" w:hanging="360"/>
      </w:pPr>
      <w:rPr>
        <w:rFonts w:ascii="Symbol" w:hAnsi="Symbol"/>
      </w:rPr>
    </w:lvl>
    <w:lvl w:ilvl="6" w:tplc="A4DAD4B8">
      <w:start w:val="1"/>
      <w:numFmt w:val="bullet"/>
      <w:lvlText w:val=""/>
      <w:lvlJc w:val="left"/>
      <w:pPr>
        <w:ind w:left="1440" w:hanging="360"/>
      </w:pPr>
      <w:rPr>
        <w:rFonts w:ascii="Symbol" w:hAnsi="Symbol"/>
      </w:rPr>
    </w:lvl>
    <w:lvl w:ilvl="7" w:tplc="52B2D6BE">
      <w:start w:val="1"/>
      <w:numFmt w:val="bullet"/>
      <w:lvlText w:val=""/>
      <w:lvlJc w:val="left"/>
      <w:pPr>
        <w:ind w:left="1440" w:hanging="360"/>
      </w:pPr>
      <w:rPr>
        <w:rFonts w:ascii="Symbol" w:hAnsi="Symbol"/>
      </w:rPr>
    </w:lvl>
    <w:lvl w:ilvl="8" w:tplc="E07A3DF0">
      <w:start w:val="1"/>
      <w:numFmt w:val="bullet"/>
      <w:lvlText w:val=""/>
      <w:lvlJc w:val="left"/>
      <w:pPr>
        <w:ind w:left="1440" w:hanging="360"/>
      </w:pPr>
      <w:rPr>
        <w:rFonts w:ascii="Symbol" w:hAnsi="Symbol"/>
      </w:rPr>
    </w:lvl>
  </w:abstractNum>
  <w:abstractNum w:abstractNumId="9" w15:restartNumberingAfterBreak="0">
    <w:nsid w:val="61E32A83"/>
    <w:multiLevelType w:val="multilevel"/>
    <w:tmpl w:val="6FC4332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92891309">
    <w:abstractNumId w:val="3"/>
  </w:num>
  <w:num w:numId="2" w16cid:durableId="1441493387">
    <w:abstractNumId w:val="1"/>
  </w:num>
  <w:num w:numId="3" w16cid:durableId="1880699260">
    <w:abstractNumId w:val="0"/>
  </w:num>
  <w:num w:numId="4" w16cid:durableId="741606160">
    <w:abstractNumId w:val="2"/>
  </w:num>
  <w:num w:numId="5" w16cid:durableId="216742956">
    <w:abstractNumId w:val="9"/>
  </w:num>
  <w:num w:numId="6" w16cid:durableId="1580795717">
    <w:abstractNumId w:val="6"/>
  </w:num>
  <w:num w:numId="7" w16cid:durableId="891698028">
    <w:abstractNumId w:val="5"/>
  </w:num>
  <w:num w:numId="8" w16cid:durableId="498279047">
    <w:abstractNumId w:val="7"/>
  </w:num>
  <w:num w:numId="9" w16cid:durableId="104228106">
    <w:abstractNumId w:val="4"/>
  </w:num>
  <w:num w:numId="10" w16cid:durableId="1218661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01"/>
    <w:rsid w:val="0000085E"/>
    <w:rsid w:val="00005422"/>
    <w:rsid w:val="00010566"/>
    <w:rsid w:val="00023C17"/>
    <w:rsid w:val="00044551"/>
    <w:rsid w:val="00053BF5"/>
    <w:rsid w:val="000572CA"/>
    <w:rsid w:val="00083FA7"/>
    <w:rsid w:val="00087ACD"/>
    <w:rsid w:val="0009077B"/>
    <w:rsid w:val="000A2788"/>
    <w:rsid w:val="000A2F9A"/>
    <w:rsid w:val="000A4F1A"/>
    <w:rsid w:val="000B25A0"/>
    <w:rsid w:val="000B61E4"/>
    <w:rsid w:val="000C5112"/>
    <w:rsid w:val="000D2D01"/>
    <w:rsid w:val="000F00FE"/>
    <w:rsid w:val="000F45BA"/>
    <w:rsid w:val="0010618F"/>
    <w:rsid w:val="00116699"/>
    <w:rsid w:val="001245E0"/>
    <w:rsid w:val="0013443E"/>
    <w:rsid w:val="0013530D"/>
    <w:rsid w:val="00135793"/>
    <w:rsid w:val="001468AF"/>
    <w:rsid w:val="0014755A"/>
    <w:rsid w:val="00155224"/>
    <w:rsid w:val="00160A70"/>
    <w:rsid w:val="00161636"/>
    <w:rsid w:val="00164995"/>
    <w:rsid w:val="001653AA"/>
    <w:rsid w:val="00173416"/>
    <w:rsid w:val="00192522"/>
    <w:rsid w:val="001968BE"/>
    <w:rsid w:val="001A0874"/>
    <w:rsid w:val="001A30A9"/>
    <w:rsid w:val="001B20A0"/>
    <w:rsid w:val="001C5713"/>
    <w:rsid w:val="001C781F"/>
    <w:rsid w:val="001D1AC5"/>
    <w:rsid w:val="001D75C4"/>
    <w:rsid w:val="001D7614"/>
    <w:rsid w:val="001D76B7"/>
    <w:rsid w:val="001E616D"/>
    <w:rsid w:val="001E66DF"/>
    <w:rsid w:val="001F66CA"/>
    <w:rsid w:val="001F7C20"/>
    <w:rsid w:val="00203094"/>
    <w:rsid w:val="002053B5"/>
    <w:rsid w:val="00211377"/>
    <w:rsid w:val="00213A81"/>
    <w:rsid w:val="00222B90"/>
    <w:rsid w:val="00232427"/>
    <w:rsid w:val="00232852"/>
    <w:rsid w:val="0024272A"/>
    <w:rsid w:val="00244E85"/>
    <w:rsid w:val="00245E45"/>
    <w:rsid w:val="002460A3"/>
    <w:rsid w:val="0025085A"/>
    <w:rsid w:val="002520A9"/>
    <w:rsid w:val="0025349B"/>
    <w:rsid w:val="00254F26"/>
    <w:rsid w:val="0027151A"/>
    <w:rsid w:val="002729C5"/>
    <w:rsid w:val="002779A5"/>
    <w:rsid w:val="00287B11"/>
    <w:rsid w:val="002A2033"/>
    <w:rsid w:val="002A3C4D"/>
    <w:rsid w:val="002B099B"/>
    <w:rsid w:val="002B425D"/>
    <w:rsid w:val="002B6E7F"/>
    <w:rsid w:val="002C0775"/>
    <w:rsid w:val="002C2752"/>
    <w:rsid w:val="002D4CCD"/>
    <w:rsid w:val="002D5438"/>
    <w:rsid w:val="002E12DD"/>
    <w:rsid w:val="002E4D75"/>
    <w:rsid w:val="002F3F5A"/>
    <w:rsid w:val="0031273B"/>
    <w:rsid w:val="00333A84"/>
    <w:rsid w:val="00335004"/>
    <w:rsid w:val="00337707"/>
    <w:rsid w:val="00342385"/>
    <w:rsid w:val="00343173"/>
    <w:rsid w:val="0034564A"/>
    <w:rsid w:val="00354014"/>
    <w:rsid w:val="0035565B"/>
    <w:rsid w:val="00356AF7"/>
    <w:rsid w:val="00362027"/>
    <w:rsid w:val="00362D04"/>
    <w:rsid w:val="00363320"/>
    <w:rsid w:val="00381600"/>
    <w:rsid w:val="00382DF9"/>
    <w:rsid w:val="003919E0"/>
    <w:rsid w:val="00391B70"/>
    <w:rsid w:val="00393473"/>
    <w:rsid w:val="0039597B"/>
    <w:rsid w:val="003A2AA2"/>
    <w:rsid w:val="003A3B30"/>
    <w:rsid w:val="003C2C11"/>
    <w:rsid w:val="003C3415"/>
    <w:rsid w:val="003C6127"/>
    <w:rsid w:val="003C6E3A"/>
    <w:rsid w:val="003D14AD"/>
    <w:rsid w:val="003D4B5E"/>
    <w:rsid w:val="003E2754"/>
    <w:rsid w:val="003E5F68"/>
    <w:rsid w:val="003E734B"/>
    <w:rsid w:val="003E7B0F"/>
    <w:rsid w:val="003F02DE"/>
    <w:rsid w:val="00406362"/>
    <w:rsid w:val="00407C3A"/>
    <w:rsid w:val="00410C75"/>
    <w:rsid w:val="00421214"/>
    <w:rsid w:val="00433599"/>
    <w:rsid w:val="00451D55"/>
    <w:rsid w:val="00461E63"/>
    <w:rsid w:val="0046206E"/>
    <w:rsid w:val="00465462"/>
    <w:rsid w:val="00466D69"/>
    <w:rsid w:val="004727CE"/>
    <w:rsid w:val="0047378F"/>
    <w:rsid w:val="0048189C"/>
    <w:rsid w:val="004879D4"/>
    <w:rsid w:val="00487B33"/>
    <w:rsid w:val="004A189B"/>
    <w:rsid w:val="004A3312"/>
    <w:rsid w:val="004B0BE7"/>
    <w:rsid w:val="004B41E4"/>
    <w:rsid w:val="004C3C58"/>
    <w:rsid w:val="004C549F"/>
    <w:rsid w:val="004C5964"/>
    <w:rsid w:val="004D5F8D"/>
    <w:rsid w:val="004E303C"/>
    <w:rsid w:val="004E3D55"/>
    <w:rsid w:val="004F3CD1"/>
    <w:rsid w:val="004F4FBB"/>
    <w:rsid w:val="004F5A76"/>
    <w:rsid w:val="004F7C3D"/>
    <w:rsid w:val="00501A7E"/>
    <w:rsid w:val="00511ECF"/>
    <w:rsid w:val="00516FE2"/>
    <w:rsid w:val="00520EA9"/>
    <w:rsid w:val="00521566"/>
    <w:rsid w:val="00527CCE"/>
    <w:rsid w:val="0054086A"/>
    <w:rsid w:val="00541E93"/>
    <w:rsid w:val="005465C8"/>
    <w:rsid w:val="00555490"/>
    <w:rsid w:val="00560472"/>
    <w:rsid w:val="005605AC"/>
    <w:rsid w:val="00570D7A"/>
    <w:rsid w:val="00581B35"/>
    <w:rsid w:val="00581F2D"/>
    <w:rsid w:val="005865A1"/>
    <w:rsid w:val="0059131E"/>
    <w:rsid w:val="005929D3"/>
    <w:rsid w:val="005930C4"/>
    <w:rsid w:val="005A052F"/>
    <w:rsid w:val="005A07BD"/>
    <w:rsid w:val="005C0E33"/>
    <w:rsid w:val="005E2F61"/>
    <w:rsid w:val="005E6648"/>
    <w:rsid w:val="005F1957"/>
    <w:rsid w:val="005F2121"/>
    <w:rsid w:val="00602CD2"/>
    <w:rsid w:val="00604361"/>
    <w:rsid w:val="006178A2"/>
    <w:rsid w:val="00621B97"/>
    <w:rsid w:val="0062571E"/>
    <w:rsid w:val="006313D5"/>
    <w:rsid w:val="00633B4D"/>
    <w:rsid w:val="00634DF6"/>
    <w:rsid w:val="00635163"/>
    <w:rsid w:val="00637BC2"/>
    <w:rsid w:val="0065046E"/>
    <w:rsid w:val="00650C93"/>
    <w:rsid w:val="00656999"/>
    <w:rsid w:val="00663581"/>
    <w:rsid w:val="00675374"/>
    <w:rsid w:val="00677499"/>
    <w:rsid w:val="006842A6"/>
    <w:rsid w:val="00684C19"/>
    <w:rsid w:val="006859BC"/>
    <w:rsid w:val="006903E7"/>
    <w:rsid w:val="00692A4E"/>
    <w:rsid w:val="006B2B36"/>
    <w:rsid w:val="006C1366"/>
    <w:rsid w:val="006C78ED"/>
    <w:rsid w:val="006D17C7"/>
    <w:rsid w:val="006D40DE"/>
    <w:rsid w:val="006D44B3"/>
    <w:rsid w:val="006D531A"/>
    <w:rsid w:val="006D62C2"/>
    <w:rsid w:val="006E16D0"/>
    <w:rsid w:val="006E6D36"/>
    <w:rsid w:val="006F144B"/>
    <w:rsid w:val="006F2955"/>
    <w:rsid w:val="00701FBE"/>
    <w:rsid w:val="00712973"/>
    <w:rsid w:val="00714353"/>
    <w:rsid w:val="00714E65"/>
    <w:rsid w:val="00716FC0"/>
    <w:rsid w:val="00721A46"/>
    <w:rsid w:val="007263EE"/>
    <w:rsid w:val="0075161F"/>
    <w:rsid w:val="00760E2A"/>
    <w:rsid w:val="0076404A"/>
    <w:rsid w:val="00767D75"/>
    <w:rsid w:val="007718DC"/>
    <w:rsid w:val="00771AC3"/>
    <w:rsid w:val="00776EFD"/>
    <w:rsid w:val="007773BC"/>
    <w:rsid w:val="00780230"/>
    <w:rsid w:val="00784519"/>
    <w:rsid w:val="00787E2B"/>
    <w:rsid w:val="007949AC"/>
    <w:rsid w:val="0079699B"/>
    <w:rsid w:val="007A429B"/>
    <w:rsid w:val="007B49E0"/>
    <w:rsid w:val="007B71B0"/>
    <w:rsid w:val="007C224F"/>
    <w:rsid w:val="007C6E15"/>
    <w:rsid w:val="007D47BF"/>
    <w:rsid w:val="007E09E4"/>
    <w:rsid w:val="007F0913"/>
    <w:rsid w:val="007F0ADB"/>
    <w:rsid w:val="007F102A"/>
    <w:rsid w:val="008011F2"/>
    <w:rsid w:val="00802A2A"/>
    <w:rsid w:val="0081735D"/>
    <w:rsid w:val="0082372D"/>
    <w:rsid w:val="00827534"/>
    <w:rsid w:val="00834149"/>
    <w:rsid w:val="00835142"/>
    <w:rsid w:val="00835327"/>
    <w:rsid w:val="00840BC2"/>
    <w:rsid w:val="0084681B"/>
    <w:rsid w:val="00867A85"/>
    <w:rsid w:val="008727A7"/>
    <w:rsid w:val="00876700"/>
    <w:rsid w:val="00880A67"/>
    <w:rsid w:val="00890EB9"/>
    <w:rsid w:val="00893475"/>
    <w:rsid w:val="008B1CA9"/>
    <w:rsid w:val="008B1D70"/>
    <w:rsid w:val="008B2103"/>
    <w:rsid w:val="008B493A"/>
    <w:rsid w:val="008B686C"/>
    <w:rsid w:val="008D0E22"/>
    <w:rsid w:val="008D13ED"/>
    <w:rsid w:val="008D3B98"/>
    <w:rsid w:val="008D3BB2"/>
    <w:rsid w:val="008D6C1B"/>
    <w:rsid w:val="008E667C"/>
    <w:rsid w:val="008F0993"/>
    <w:rsid w:val="008F0B86"/>
    <w:rsid w:val="008F1C0B"/>
    <w:rsid w:val="008F38C1"/>
    <w:rsid w:val="008F4608"/>
    <w:rsid w:val="008F6008"/>
    <w:rsid w:val="008F7F29"/>
    <w:rsid w:val="00906748"/>
    <w:rsid w:val="009071F5"/>
    <w:rsid w:val="0091083E"/>
    <w:rsid w:val="00910C50"/>
    <w:rsid w:val="0091253D"/>
    <w:rsid w:val="0093293E"/>
    <w:rsid w:val="00936343"/>
    <w:rsid w:val="009447FD"/>
    <w:rsid w:val="0094623B"/>
    <w:rsid w:val="009603C8"/>
    <w:rsid w:val="00971EAF"/>
    <w:rsid w:val="00977B83"/>
    <w:rsid w:val="00983AC5"/>
    <w:rsid w:val="009858B5"/>
    <w:rsid w:val="00986A58"/>
    <w:rsid w:val="0099462B"/>
    <w:rsid w:val="009B2F7B"/>
    <w:rsid w:val="009B397B"/>
    <w:rsid w:val="009C6B38"/>
    <w:rsid w:val="009C780B"/>
    <w:rsid w:val="009D4525"/>
    <w:rsid w:val="009D49E9"/>
    <w:rsid w:val="009E65B9"/>
    <w:rsid w:val="00A00B3A"/>
    <w:rsid w:val="00A02C89"/>
    <w:rsid w:val="00A12A03"/>
    <w:rsid w:val="00A136B3"/>
    <w:rsid w:val="00A234D4"/>
    <w:rsid w:val="00A24652"/>
    <w:rsid w:val="00A3045E"/>
    <w:rsid w:val="00A306BF"/>
    <w:rsid w:val="00A32AB0"/>
    <w:rsid w:val="00A41763"/>
    <w:rsid w:val="00A56959"/>
    <w:rsid w:val="00A57689"/>
    <w:rsid w:val="00A57D28"/>
    <w:rsid w:val="00A70EF5"/>
    <w:rsid w:val="00A751D6"/>
    <w:rsid w:val="00A822CA"/>
    <w:rsid w:val="00A8345C"/>
    <w:rsid w:val="00A84C6D"/>
    <w:rsid w:val="00A95EB6"/>
    <w:rsid w:val="00AA3819"/>
    <w:rsid w:val="00AA5BBF"/>
    <w:rsid w:val="00AA7EFB"/>
    <w:rsid w:val="00AB110C"/>
    <w:rsid w:val="00AC0F20"/>
    <w:rsid w:val="00AD20AE"/>
    <w:rsid w:val="00AD52D8"/>
    <w:rsid w:val="00AE6FCE"/>
    <w:rsid w:val="00AF211C"/>
    <w:rsid w:val="00AF2DA4"/>
    <w:rsid w:val="00AF4FF8"/>
    <w:rsid w:val="00B0005A"/>
    <w:rsid w:val="00B06FCD"/>
    <w:rsid w:val="00B1363E"/>
    <w:rsid w:val="00B1396B"/>
    <w:rsid w:val="00B17137"/>
    <w:rsid w:val="00B22E05"/>
    <w:rsid w:val="00B310FB"/>
    <w:rsid w:val="00B424C0"/>
    <w:rsid w:val="00B42A1E"/>
    <w:rsid w:val="00B46243"/>
    <w:rsid w:val="00B56BCA"/>
    <w:rsid w:val="00B6541E"/>
    <w:rsid w:val="00B70EB3"/>
    <w:rsid w:val="00B7216E"/>
    <w:rsid w:val="00B7502F"/>
    <w:rsid w:val="00B90234"/>
    <w:rsid w:val="00B92F00"/>
    <w:rsid w:val="00B93CB0"/>
    <w:rsid w:val="00B96CDA"/>
    <w:rsid w:val="00BB2B36"/>
    <w:rsid w:val="00BC3640"/>
    <w:rsid w:val="00BC5013"/>
    <w:rsid w:val="00BD5B37"/>
    <w:rsid w:val="00BE6166"/>
    <w:rsid w:val="00C0122D"/>
    <w:rsid w:val="00C0569E"/>
    <w:rsid w:val="00C076A2"/>
    <w:rsid w:val="00C10CEB"/>
    <w:rsid w:val="00C1128B"/>
    <w:rsid w:val="00C11CA0"/>
    <w:rsid w:val="00C13378"/>
    <w:rsid w:val="00C1713D"/>
    <w:rsid w:val="00C23333"/>
    <w:rsid w:val="00C242DC"/>
    <w:rsid w:val="00C32344"/>
    <w:rsid w:val="00C35B82"/>
    <w:rsid w:val="00C36C06"/>
    <w:rsid w:val="00C411B1"/>
    <w:rsid w:val="00C416E6"/>
    <w:rsid w:val="00C522BD"/>
    <w:rsid w:val="00C52806"/>
    <w:rsid w:val="00C52BB0"/>
    <w:rsid w:val="00C54807"/>
    <w:rsid w:val="00C561A9"/>
    <w:rsid w:val="00C61D21"/>
    <w:rsid w:val="00C627CE"/>
    <w:rsid w:val="00C641A3"/>
    <w:rsid w:val="00C65C16"/>
    <w:rsid w:val="00C74036"/>
    <w:rsid w:val="00C747E6"/>
    <w:rsid w:val="00C81B7D"/>
    <w:rsid w:val="00C83339"/>
    <w:rsid w:val="00C91993"/>
    <w:rsid w:val="00CA328E"/>
    <w:rsid w:val="00CB058B"/>
    <w:rsid w:val="00CB2B55"/>
    <w:rsid w:val="00CB4367"/>
    <w:rsid w:val="00CB4EF9"/>
    <w:rsid w:val="00CC036E"/>
    <w:rsid w:val="00CC0F15"/>
    <w:rsid w:val="00CC2211"/>
    <w:rsid w:val="00CC3ACF"/>
    <w:rsid w:val="00CC3E14"/>
    <w:rsid w:val="00CD4009"/>
    <w:rsid w:val="00CD6D72"/>
    <w:rsid w:val="00CE09C1"/>
    <w:rsid w:val="00CE0CB5"/>
    <w:rsid w:val="00CE3999"/>
    <w:rsid w:val="00CE46C3"/>
    <w:rsid w:val="00CE7503"/>
    <w:rsid w:val="00CF4DC5"/>
    <w:rsid w:val="00D135A3"/>
    <w:rsid w:val="00D1503B"/>
    <w:rsid w:val="00D165A8"/>
    <w:rsid w:val="00D242D4"/>
    <w:rsid w:val="00D269A1"/>
    <w:rsid w:val="00D322DD"/>
    <w:rsid w:val="00D34486"/>
    <w:rsid w:val="00D36CB3"/>
    <w:rsid w:val="00D4104B"/>
    <w:rsid w:val="00D42E51"/>
    <w:rsid w:val="00D512EE"/>
    <w:rsid w:val="00D52D99"/>
    <w:rsid w:val="00D54134"/>
    <w:rsid w:val="00D55D75"/>
    <w:rsid w:val="00D618E5"/>
    <w:rsid w:val="00D62D6B"/>
    <w:rsid w:val="00D74863"/>
    <w:rsid w:val="00D84F4A"/>
    <w:rsid w:val="00D9056B"/>
    <w:rsid w:val="00D91844"/>
    <w:rsid w:val="00D91C7D"/>
    <w:rsid w:val="00D925A5"/>
    <w:rsid w:val="00D97E1F"/>
    <w:rsid w:val="00DA3D5E"/>
    <w:rsid w:val="00DB13AC"/>
    <w:rsid w:val="00DB29B2"/>
    <w:rsid w:val="00DC3BB4"/>
    <w:rsid w:val="00DC4858"/>
    <w:rsid w:val="00DD3D03"/>
    <w:rsid w:val="00DE166A"/>
    <w:rsid w:val="00DE6434"/>
    <w:rsid w:val="00DF59C8"/>
    <w:rsid w:val="00E009D6"/>
    <w:rsid w:val="00E02545"/>
    <w:rsid w:val="00E0277E"/>
    <w:rsid w:val="00E05050"/>
    <w:rsid w:val="00E13298"/>
    <w:rsid w:val="00E143A0"/>
    <w:rsid w:val="00E14AF2"/>
    <w:rsid w:val="00E15FDF"/>
    <w:rsid w:val="00E21CE8"/>
    <w:rsid w:val="00E235F5"/>
    <w:rsid w:val="00E31E58"/>
    <w:rsid w:val="00E441AA"/>
    <w:rsid w:val="00E45E0C"/>
    <w:rsid w:val="00E4719F"/>
    <w:rsid w:val="00E50C42"/>
    <w:rsid w:val="00E533EA"/>
    <w:rsid w:val="00E61919"/>
    <w:rsid w:val="00E61F16"/>
    <w:rsid w:val="00E64CEA"/>
    <w:rsid w:val="00E65DCD"/>
    <w:rsid w:val="00E721F2"/>
    <w:rsid w:val="00E80060"/>
    <w:rsid w:val="00E83F3A"/>
    <w:rsid w:val="00EB2534"/>
    <w:rsid w:val="00EC7661"/>
    <w:rsid w:val="00ED01C7"/>
    <w:rsid w:val="00ED31C1"/>
    <w:rsid w:val="00ED6C2D"/>
    <w:rsid w:val="00EE57AB"/>
    <w:rsid w:val="00EF3A4F"/>
    <w:rsid w:val="00EF501D"/>
    <w:rsid w:val="00EF5F68"/>
    <w:rsid w:val="00EF751C"/>
    <w:rsid w:val="00EF7A76"/>
    <w:rsid w:val="00F03F68"/>
    <w:rsid w:val="00F103D8"/>
    <w:rsid w:val="00F10964"/>
    <w:rsid w:val="00F12144"/>
    <w:rsid w:val="00F13019"/>
    <w:rsid w:val="00F1548C"/>
    <w:rsid w:val="00F17DAB"/>
    <w:rsid w:val="00F260F5"/>
    <w:rsid w:val="00F3352A"/>
    <w:rsid w:val="00F339B4"/>
    <w:rsid w:val="00F34DB5"/>
    <w:rsid w:val="00F500E7"/>
    <w:rsid w:val="00F50401"/>
    <w:rsid w:val="00F51485"/>
    <w:rsid w:val="00F51DCF"/>
    <w:rsid w:val="00F56A00"/>
    <w:rsid w:val="00F71AA9"/>
    <w:rsid w:val="00F74162"/>
    <w:rsid w:val="00F875E5"/>
    <w:rsid w:val="00FA20C3"/>
    <w:rsid w:val="00FA3D28"/>
    <w:rsid w:val="00FB3D80"/>
    <w:rsid w:val="00FB63E8"/>
    <w:rsid w:val="00FE2BC6"/>
    <w:rsid w:val="00FE2EE4"/>
    <w:rsid w:val="00FE7A29"/>
    <w:rsid w:val="00FE7EB4"/>
    <w:rsid w:val="00FF67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E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C275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2752"/>
    <w:rPr>
      <w:rFonts w:ascii="Verdana" w:hAnsi="Verdana"/>
      <w:color w:val="000000"/>
      <w:sz w:val="18"/>
      <w:szCs w:val="18"/>
    </w:rPr>
  </w:style>
  <w:style w:type="paragraph" w:styleId="Voetnoottekst">
    <w:name w:val="footnote text"/>
    <w:basedOn w:val="Standaard"/>
    <w:link w:val="VoetnoottekstChar"/>
    <w:uiPriority w:val="99"/>
    <w:unhideWhenUsed/>
    <w:rsid w:val="00986A58"/>
    <w:pPr>
      <w:spacing w:line="240" w:lineRule="auto"/>
    </w:pPr>
    <w:rPr>
      <w:sz w:val="20"/>
      <w:szCs w:val="20"/>
    </w:rPr>
  </w:style>
  <w:style w:type="character" w:customStyle="1" w:styleId="VoetnoottekstChar">
    <w:name w:val="Voetnoottekst Char"/>
    <w:basedOn w:val="Standaardalinea-lettertype"/>
    <w:link w:val="Voetnoottekst"/>
    <w:uiPriority w:val="99"/>
    <w:rsid w:val="00986A58"/>
    <w:rPr>
      <w:rFonts w:ascii="Verdana" w:hAnsi="Verdana"/>
      <w:color w:val="000000"/>
    </w:rPr>
  </w:style>
  <w:style w:type="character" w:styleId="Voetnootmarkering">
    <w:name w:val="footnote reference"/>
    <w:aliases w:val="sobrescrito,Footnote Refernece,Voetnootmarkering Openbaar Ministerie"/>
    <w:basedOn w:val="Standaardalinea-lettertype"/>
    <w:uiPriority w:val="99"/>
    <w:semiHidden/>
    <w:unhideWhenUsed/>
    <w:rsid w:val="00986A58"/>
    <w:rPr>
      <w:vertAlign w:val="superscript"/>
    </w:rPr>
  </w:style>
  <w:style w:type="character" w:styleId="Onopgelostemelding">
    <w:name w:val="Unresolved Mention"/>
    <w:basedOn w:val="Standaardalinea-lettertype"/>
    <w:uiPriority w:val="99"/>
    <w:semiHidden/>
    <w:unhideWhenUsed/>
    <w:rsid w:val="0084681B"/>
    <w:rPr>
      <w:color w:val="605E5C"/>
      <w:shd w:val="clear" w:color="auto" w:fill="E1DFDD"/>
    </w:rPr>
  </w:style>
  <w:style w:type="paragraph" w:styleId="Revisie">
    <w:name w:val="Revision"/>
    <w:hidden/>
    <w:uiPriority w:val="99"/>
    <w:semiHidden/>
    <w:rsid w:val="004F5A7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F5A76"/>
    <w:rPr>
      <w:sz w:val="16"/>
      <w:szCs w:val="16"/>
    </w:rPr>
  </w:style>
  <w:style w:type="paragraph" w:styleId="Tekstopmerking">
    <w:name w:val="annotation text"/>
    <w:basedOn w:val="Standaard"/>
    <w:link w:val="TekstopmerkingChar"/>
    <w:uiPriority w:val="99"/>
    <w:unhideWhenUsed/>
    <w:rsid w:val="004F5A76"/>
    <w:pPr>
      <w:spacing w:line="240" w:lineRule="auto"/>
    </w:pPr>
    <w:rPr>
      <w:sz w:val="20"/>
      <w:szCs w:val="20"/>
    </w:rPr>
  </w:style>
  <w:style w:type="character" w:customStyle="1" w:styleId="TekstopmerkingChar">
    <w:name w:val="Tekst opmerking Char"/>
    <w:basedOn w:val="Standaardalinea-lettertype"/>
    <w:link w:val="Tekstopmerking"/>
    <w:uiPriority w:val="99"/>
    <w:rsid w:val="004F5A7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F5A76"/>
    <w:rPr>
      <w:b/>
      <w:bCs/>
    </w:rPr>
  </w:style>
  <w:style w:type="character" w:customStyle="1" w:styleId="OnderwerpvanopmerkingChar">
    <w:name w:val="Onderwerp van opmerking Char"/>
    <w:basedOn w:val="TekstopmerkingChar"/>
    <w:link w:val="Onderwerpvanopmerking"/>
    <w:uiPriority w:val="99"/>
    <w:semiHidden/>
    <w:rsid w:val="004F5A76"/>
    <w:rPr>
      <w:rFonts w:ascii="Verdana" w:hAnsi="Verdana"/>
      <w:b/>
      <w:bCs/>
      <w:color w:val="000000"/>
    </w:rPr>
  </w:style>
  <w:style w:type="paragraph" w:customStyle="1" w:styleId="xmsonormal">
    <w:name w:val="x_msonormal"/>
    <w:basedOn w:val="Standaard"/>
    <w:rsid w:val="005929D3"/>
    <w:pPr>
      <w:autoSpaceDN/>
      <w:spacing w:line="240" w:lineRule="auto"/>
      <w:textAlignment w:val="auto"/>
    </w:pPr>
    <w:rPr>
      <w:rFonts w:ascii="Calibri" w:eastAsiaTheme="minorHAnsi" w:hAnsi="Calibri" w:cs="Calibri"/>
      <w:color w:val="auto"/>
      <w:sz w:val="22"/>
      <w:szCs w:val="22"/>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023C17"/>
    <w:pPr>
      <w:autoSpaceDN/>
      <w:spacing w:before="100" w:beforeAutospacing="1" w:after="100" w:afterAutospacing="1" w:line="240" w:lineRule="auto"/>
      <w:textAlignment w:val="auto"/>
    </w:pPr>
    <w:rPr>
      <w:rFonts w:ascii="Times New Roman" w:eastAsiaTheme="minorHAnsi" w:hAnsi="Times New Roman" w:cs="Times New Roman"/>
      <w:color w:val="auto"/>
      <w:sz w:val="24"/>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CB4367"/>
    <w:rPr>
      <w:rFonts w:eastAsiaTheme="minorHAnsi" w:cs="Times New Roman"/>
      <w:sz w:val="24"/>
      <w:szCs w:val="24"/>
    </w:rPr>
  </w:style>
  <w:style w:type="paragraph" w:customStyle="1" w:styleId="broodtekst">
    <w:name w:val="broodtekst"/>
    <w:basedOn w:val="Standaard"/>
    <w:qFormat/>
    <w:rsid w:val="0075161F"/>
    <w:pPr>
      <w:autoSpaceDE w:val="0"/>
      <w:textAlignment w:val="auto"/>
    </w:pPr>
    <w:rPr>
      <w:rFonts w:eastAsiaTheme="minorHAnsi" w:cs="Times New Roman"/>
      <w:color w:val="auto"/>
      <w:sz w:val="20"/>
      <w:szCs w:val="20"/>
    </w:rPr>
  </w:style>
  <w:style w:type="paragraph" w:customStyle="1" w:styleId="Default">
    <w:name w:val="Default"/>
    <w:rsid w:val="006178A2"/>
    <w:pPr>
      <w:autoSpaceDE w:val="0"/>
      <w:adjustRightInd w:val="0"/>
      <w:textAlignment w:val="auto"/>
    </w:pPr>
    <w:rPr>
      <w:rFonts w:ascii="ITC Franklin Gothic Std Med" w:hAnsi="ITC Franklin Gothic Std Med" w:cs="ITC Franklin Gothic Std Med"/>
      <w:color w:val="000000"/>
      <w:sz w:val="24"/>
      <w:szCs w:val="24"/>
    </w:rPr>
  </w:style>
  <w:style w:type="paragraph" w:customStyle="1" w:styleId="default0">
    <w:name w:val="default"/>
    <w:basedOn w:val="Standaard"/>
    <w:rsid w:val="00211377"/>
    <w:pPr>
      <w:autoSpaceDE w:val="0"/>
      <w:spacing w:line="240" w:lineRule="auto"/>
      <w:textAlignment w:val="auto"/>
    </w:pPr>
    <w:rPr>
      <w:rFonts w:ascii="ITC Franklin Gothic Std Med" w:eastAsiaTheme="minorHAnsi" w:hAnsi="ITC Franklin Gothic Std Med" w:cs="Aptos"/>
      <w:sz w:val="24"/>
      <w:szCs w:val="24"/>
    </w:rPr>
  </w:style>
  <w:style w:type="character" w:customStyle="1" w:styleId="spelle">
    <w:name w:val="spelle"/>
    <w:basedOn w:val="Standaardalinea-lettertype"/>
    <w:rsid w:val="0021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3182">
      <w:bodyDiv w:val="1"/>
      <w:marLeft w:val="0"/>
      <w:marRight w:val="0"/>
      <w:marTop w:val="0"/>
      <w:marBottom w:val="0"/>
      <w:divBdr>
        <w:top w:val="none" w:sz="0" w:space="0" w:color="auto"/>
        <w:left w:val="none" w:sz="0" w:space="0" w:color="auto"/>
        <w:bottom w:val="none" w:sz="0" w:space="0" w:color="auto"/>
        <w:right w:val="none" w:sz="0" w:space="0" w:color="auto"/>
      </w:divBdr>
    </w:div>
    <w:div w:id="65342255">
      <w:bodyDiv w:val="1"/>
      <w:marLeft w:val="0"/>
      <w:marRight w:val="0"/>
      <w:marTop w:val="0"/>
      <w:marBottom w:val="0"/>
      <w:divBdr>
        <w:top w:val="none" w:sz="0" w:space="0" w:color="auto"/>
        <w:left w:val="none" w:sz="0" w:space="0" w:color="auto"/>
        <w:bottom w:val="none" w:sz="0" w:space="0" w:color="auto"/>
        <w:right w:val="none" w:sz="0" w:space="0" w:color="auto"/>
      </w:divBdr>
    </w:div>
    <w:div w:id="122312069">
      <w:bodyDiv w:val="1"/>
      <w:marLeft w:val="0"/>
      <w:marRight w:val="0"/>
      <w:marTop w:val="0"/>
      <w:marBottom w:val="0"/>
      <w:divBdr>
        <w:top w:val="none" w:sz="0" w:space="0" w:color="auto"/>
        <w:left w:val="none" w:sz="0" w:space="0" w:color="auto"/>
        <w:bottom w:val="none" w:sz="0" w:space="0" w:color="auto"/>
        <w:right w:val="none" w:sz="0" w:space="0" w:color="auto"/>
      </w:divBdr>
    </w:div>
    <w:div w:id="252781050">
      <w:bodyDiv w:val="1"/>
      <w:marLeft w:val="0"/>
      <w:marRight w:val="0"/>
      <w:marTop w:val="0"/>
      <w:marBottom w:val="0"/>
      <w:divBdr>
        <w:top w:val="none" w:sz="0" w:space="0" w:color="auto"/>
        <w:left w:val="none" w:sz="0" w:space="0" w:color="auto"/>
        <w:bottom w:val="none" w:sz="0" w:space="0" w:color="auto"/>
        <w:right w:val="none" w:sz="0" w:space="0" w:color="auto"/>
      </w:divBdr>
    </w:div>
    <w:div w:id="469134965">
      <w:bodyDiv w:val="1"/>
      <w:marLeft w:val="0"/>
      <w:marRight w:val="0"/>
      <w:marTop w:val="0"/>
      <w:marBottom w:val="0"/>
      <w:divBdr>
        <w:top w:val="none" w:sz="0" w:space="0" w:color="auto"/>
        <w:left w:val="none" w:sz="0" w:space="0" w:color="auto"/>
        <w:bottom w:val="none" w:sz="0" w:space="0" w:color="auto"/>
        <w:right w:val="none" w:sz="0" w:space="0" w:color="auto"/>
      </w:divBdr>
    </w:div>
    <w:div w:id="488181597">
      <w:bodyDiv w:val="1"/>
      <w:marLeft w:val="0"/>
      <w:marRight w:val="0"/>
      <w:marTop w:val="0"/>
      <w:marBottom w:val="0"/>
      <w:divBdr>
        <w:top w:val="none" w:sz="0" w:space="0" w:color="auto"/>
        <w:left w:val="none" w:sz="0" w:space="0" w:color="auto"/>
        <w:bottom w:val="none" w:sz="0" w:space="0" w:color="auto"/>
        <w:right w:val="none" w:sz="0" w:space="0" w:color="auto"/>
      </w:divBdr>
    </w:div>
    <w:div w:id="563637428">
      <w:bodyDiv w:val="1"/>
      <w:marLeft w:val="0"/>
      <w:marRight w:val="0"/>
      <w:marTop w:val="0"/>
      <w:marBottom w:val="0"/>
      <w:divBdr>
        <w:top w:val="none" w:sz="0" w:space="0" w:color="auto"/>
        <w:left w:val="none" w:sz="0" w:space="0" w:color="auto"/>
        <w:bottom w:val="none" w:sz="0" w:space="0" w:color="auto"/>
        <w:right w:val="none" w:sz="0" w:space="0" w:color="auto"/>
      </w:divBdr>
    </w:div>
    <w:div w:id="908272765">
      <w:bodyDiv w:val="1"/>
      <w:marLeft w:val="0"/>
      <w:marRight w:val="0"/>
      <w:marTop w:val="0"/>
      <w:marBottom w:val="0"/>
      <w:divBdr>
        <w:top w:val="none" w:sz="0" w:space="0" w:color="auto"/>
        <w:left w:val="none" w:sz="0" w:space="0" w:color="auto"/>
        <w:bottom w:val="none" w:sz="0" w:space="0" w:color="auto"/>
        <w:right w:val="none" w:sz="0" w:space="0" w:color="auto"/>
      </w:divBdr>
    </w:div>
    <w:div w:id="910308630">
      <w:bodyDiv w:val="1"/>
      <w:marLeft w:val="0"/>
      <w:marRight w:val="0"/>
      <w:marTop w:val="0"/>
      <w:marBottom w:val="0"/>
      <w:divBdr>
        <w:top w:val="none" w:sz="0" w:space="0" w:color="auto"/>
        <w:left w:val="none" w:sz="0" w:space="0" w:color="auto"/>
        <w:bottom w:val="none" w:sz="0" w:space="0" w:color="auto"/>
        <w:right w:val="none" w:sz="0" w:space="0" w:color="auto"/>
      </w:divBdr>
    </w:div>
    <w:div w:id="956721918">
      <w:bodyDiv w:val="1"/>
      <w:marLeft w:val="0"/>
      <w:marRight w:val="0"/>
      <w:marTop w:val="0"/>
      <w:marBottom w:val="0"/>
      <w:divBdr>
        <w:top w:val="none" w:sz="0" w:space="0" w:color="auto"/>
        <w:left w:val="none" w:sz="0" w:space="0" w:color="auto"/>
        <w:bottom w:val="none" w:sz="0" w:space="0" w:color="auto"/>
        <w:right w:val="none" w:sz="0" w:space="0" w:color="auto"/>
      </w:divBdr>
    </w:div>
    <w:div w:id="977496721">
      <w:bodyDiv w:val="1"/>
      <w:marLeft w:val="0"/>
      <w:marRight w:val="0"/>
      <w:marTop w:val="0"/>
      <w:marBottom w:val="0"/>
      <w:divBdr>
        <w:top w:val="none" w:sz="0" w:space="0" w:color="auto"/>
        <w:left w:val="none" w:sz="0" w:space="0" w:color="auto"/>
        <w:bottom w:val="none" w:sz="0" w:space="0" w:color="auto"/>
        <w:right w:val="none" w:sz="0" w:space="0" w:color="auto"/>
      </w:divBdr>
    </w:div>
    <w:div w:id="978266293">
      <w:bodyDiv w:val="1"/>
      <w:marLeft w:val="0"/>
      <w:marRight w:val="0"/>
      <w:marTop w:val="0"/>
      <w:marBottom w:val="0"/>
      <w:divBdr>
        <w:top w:val="none" w:sz="0" w:space="0" w:color="auto"/>
        <w:left w:val="none" w:sz="0" w:space="0" w:color="auto"/>
        <w:bottom w:val="none" w:sz="0" w:space="0" w:color="auto"/>
        <w:right w:val="none" w:sz="0" w:space="0" w:color="auto"/>
      </w:divBdr>
    </w:div>
    <w:div w:id="1128549665">
      <w:bodyDiv w:val="1"/>
      <w:marLeft w:val="0"/>
      <w:marRight w:val="0"/>
      <w:marTop w:val="0"/>
      <w:marBottom w:val="0"/>
      <w:divBdr>
        <w:top w:val="none" w:sz="0" w:space="0" w:color="auto"/>
        <w:left w:val="none" w:sz="0" w:space="0" w:color="auto"/>
        <w:bottom w:val="none" w:sz="0" w:space="0" w:color="auto"/>
        <w:right w:val="none" w:sz="0" w:space="0" w:color="auto"/>
      </w:divBdr>
    </w:div>
    <w:div w:id="1181705799">
      <w:bodyDiv w:val="1"/>
      <w:marLeft w:val="0"/>
      <w:marRight w:val="0"/>
      <w:marTop w:val="0"/>
      <w:marBottom w:val="0"/>
      <w:divBdr>
        <w:top w:val="none" w:sz="0" w:space="0" w:color="auto"/>
        <w:left w:val="none" w:sz="0" w:space="0" w:color="auto"/>
        <w:bottom w:val="none" w:sz="0" w:space="0" w:color="auto"/>
        <w:right w:val="none" w:sz="0" w:space="0" w:color="auto"/>
      </w:divBdr>
    </w:div>
    <w:div w:id="1240561406">
      <w:bodyDiv w:val="1"/>
      <w:marLeft w:val="0"/>
      <w:marRight w:val="0"/>
      <w:marTop w:val="0"/>
      <w:marBottom w:val="0"/>
      <w:divBdr>
        <w:top w:val="none" w:sz="0" w:space="0" w:color="auto"/>
        <w:left w:val="none" w:sz="0" w:space="0" w:color="auto"/>
        <w:bottom w:val="none" w:sz="0" w:space="0" w:color="auto"/>
        <w:right w:val="none" w:sz="0" w:space="0" w:color="auto"/>
      </w:divBdr>
    </w:div>
    <w:div w:id="1378897862">
      <w:bodyDiv w:val="1"/>
      <w:marLeft w:val="0"/>
      <w:marRight w:val="0"/>
      <w:marTop w:val="0"/>
      <w:marBottom w:val="0"/>
      <w:divBdr>
        <w:top w:val="none" w:sz="0" w:space="0" w:color="auto"/>
        <w:left w:val="none" w:sz="0" w:space="0" w:color="auto"/>
        <w:bottom w:val="none" w:sz="0" w:space="0" w:color="auto"/>
        <w:right w:val="none" w:sz="0" w:space="0" w:color="auto"/>
      </w:divBdr>
    </w:div>
    <w:div w:id="1449280981">
      <w:bodyDiv w:val="1"/>
      <w:marLeft w:val="0"/>
      <w:marRight w:val="0"/>
      <w:marTop w:val="0"/>
      <w:marBottom w:val="0"/>
      <w:divBdr>
        <w:top w:val="none" w:sz="0" w:space="0" w:color="auto"/>
        <w:left w:val="none" w:sz="0" w:space="0" w:color="auto"/>
        <w:bottom w:val="none" w:sz="0" w:space="0" w:color="auto"/>
        <w:right w:val="none" w:sz="0" w:space="0" w:color="auto"/>
      </w:divBdr>
    </w:div>
    <w:div w:id="1684897059">
      <w:bodyDiv w:val="1"/>
      <w:marLeft w:val="0"/>
      <w:marRight w:val="0"/>
      <w:marTop w:val="0"/>
      <w:marBottom w:val="0"/>
      <w:divBdr>
        <w:top w:val="none" w:sz="0" w:space="0" w:color="auto"/>
        <w:left w:val="none" w:sz="0" w:space="0" w:color="auto"/>
        <w:bottom w:val="none" w:sz="0" w:space="0" w:color="auto"/>
        <w:right w:val="none" w:sz="0" w:space="0" w:color="auto"/>
      </w:divBdr>
    </w:div>
    <w:div w:id="1878422978">
      <w:bodyDiv w:val="1"/>
      <w:marLeft w:val="0"/>
      <w:marRight w:val="0"/>
      <w:marTop w:val="0"/>
      <w:marBottom w:val="0"/>
      <w:divBdr>
        <w:top w:val="none" w:sz="0" w:space="0" w:color="auto"/>
        <w:left w:val="none" w:sz="0" w:space="0" w:color="auto"/>
        <w:bottom w:val="none" w:sz="0" w:space="0" w:color="auto"/>
        <w:right w:val="none" w:sz="0" w:space="0" w:color="auto"/>
      </w:divBdr>
    </w:div>
    <w:div w:id="1894999988">
      <w:bodyDiv w:val="1"/>
      <w:marLeft w:val="0"/>
      <w:marRight w:val="0"/>
      <w:marTop w:val="0"/>
      <w:marBottom w:val="0"/>
      <w:divBdr>
        <w:top w:val="none" w:sz="0" w:space="0" w:color="auto"/>
        <w:left w:val="none" w:sz="0" w:space="0" w:color="auto"/>
        <w:bottom w:val="none" w:sz="0" w:space="0" w:color="auto"/>
        <w:right w:val="none" w:sz="0" w:space="0" w:color="auto"/>
      </w:divBdr>
    </w:div>
    <w:div w:id="1941140618">
      <w:bodyDiv w:val="1"/>
      <w:marLeft w:val="0"/>
      <w:marRight w:val="0"/>
      <w:marTop w:val="0"/>
      <w:marBottom w:val="0"/>
      <w:divBdr>
        <w:top w:val="none" w:sz="0" w:space="0" w:color="auto"/>
        <w:left w:val="none" w:sz="0" w:space="0" w:color="auto"/>
        <w:bottom w:val="none" w:sz="0" w:space="0" w:color="auto"/>
        <w:right w:val="none" w:sz="0" w:space="0" w:color="auto"/>
      </w:divBdr>
    </w:div>
    <w:div w:id="2067024770">
      <w:bodyDiv w:val="1"/>
      <w:marLeft w:val="0"/>
      <w:marRight w:val="0"/>
      <w:marTop w:val="0"/>
      <w:marBottom w:val="0"/>
      <w:divBdr>
        <w:top w:val="none" w:sz="0" w:space="0" w:color="auto"/>
        <w:left w:val="none" w:sz="0" w:space="0" w:color="auto"/>
        <w:bottom w:val="none" w:sz="0" w:space="0" w:color="auto"/>
        <w:right w:val="none" w:sz="0" w:space="0" w:color="auto"/>
      </w:divBdr>
    </w:div>
    <w:div w:id="2104766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1217</ap:Words>
  <ap:Characters>6695</ap:Characters>
  <ap:DocSecurity>0</ap:DocSecurity>
  <ap:Lines>55</ap:Lines>
  <ap:Paragraphs>15</ap:Paragraphs>
  <ap:ScaleCrop>false</ap:ScaleCrop>
  <ap:LinksUpToDate>false</ap:LinksUpToDate>
  <ap:CharactersWithSpaces>7897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2025-10-31T15:41:00.0000000Z</dcterms:created>
  <dcterms:modified xsi:type="dcterms:W3CDTF">2025-10-31T15:41:00.0000000Z</dcterms:modified>
  <dc:description>------------------------</dc:description>
  <dc:subject/>
  <keywords/>
  <version/>
  <category/>
</coreProperties>
</file>