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91C" w:rsidR="00AA4433" w:rsidP="000A64C5" w:rsidRDefault="00AA4433" w14:paraId="1A212367" w14:textId="501AA59A">
      <w:r w:rsidRPr="00B3691C">
        <w:t xml:space="preserve">Geachte Voorzitter, </w:t>
      </w:r>
    </w:p>
    <w:p w:rsidRPr="00B3691C" w:rsidR="00AA4433" w:rsidP="000A64C5" w:rsidRDefault="00AA4433" w14:paraId="0457E0B7" w14:textId="77777777"/>
    <w:p w:rsidRPr="00B3691C" w:rsidR="00AA4433" w:rsidP="000A64C5" w:rsidRDefault="002775BE" w14:paraId="3A548C18" w14:textId="0D9E34F5">
      <w:r w:rsidRPr="00B3691C">
        <w:t xml:space="preserve">In een toekomstbestendige en circulaire economie speelt de chemie een sleutelrol. </w:t>
      </w:r>
      <w:r w:rsidRPr="00B3691C" w:rsidR="0004364A">
        <w:t>De chemische industrie is voor Nederland een sector van groot strategisch en economisch belang</w:t>
      </w:r>
      <w:r w:rsidRPr="00B3691C">
        <w:t>. De sector</w:t>
      </w:r>
      <w:r w:rsidRPr="00B3691C" w:rsidR="0004364A">
        <w:t xml:space="preserve"> is </w:t>
      </w:r>
      <w:r w:rsidR="00184A1F">
        <w:t>onderdeel van het grootste chemiecluster van Europa</w:t>
      </w:r>
      <w:r w:rsidR="00D101A3">
        <w:t xml:space="preserve"> (het ARRRA cluster)</w:t>
      </w:r>
      <w:r w:rsidRPr="00B3691C" w:rsidR="0004364A">
        <w:rPr>
          <w:rStyle w:val="Voetnootmarkering"/>
        </w:rPr>
        <w:footnoteReference w:id="2"/>
      </w:r>
      <w:r w:rsidR="00184A1F">
        <w:t xml:space="preserve"> </w:t>
      </w:r>
      <w:r w:rsidRPr="00B3691C" w:rsidR="009A0182">
        <w:t xml:space="preserve">en </w:t>
      </w:r>
      <w:r w:rsidRPr="00B3691C" w:rsidR="00AA4433">
        <w:t>levert</w:t>
      </w:r>
      <w:r w:rsidRPr="00B3691C" w:rsidR="00454811">
        <w:t xml:space="preserve"> </w:t>
      </w:r>
      <w:r w:rsidRPr="00B3691C" w:rsidR="00AA4433">
        <w:t>een belangrijke bijdrage aan ons verdienvermogen</w:t>
      </w:r>
      <w:r w:rsidRPr="00B3691C">
        <w:t xml:space="preserve"> en strategische autonomie</w:t>
      </w:r>
      <w:r w:rsidRPr="00B3691C" w:rsidR="009A0182">
        <w:t>.</w:t>
      </w:r>
      <w:r w:rsidRPr="00B3691C" w:rsidR="008F412A">
        <w:t xml:space="preserve"> </w:t>
      </w:r>
      <w:r w:rsidRPr="00B3691C" w:rsidR="00C11AA2">
        <w:t xml:space="preserve">De chemie draagt bij aan meer dan 96% van alle in Nederland gefabriceerde producten en is daarmee </w:t>
      </w:r>
      <w:r w:rsidRPr="00B3691C" w:rsidR="00AA4433">
        <w:t>toeleverancier voor vitale sectoren als defensie, gezondheid, voeding en energie, en de hightech maakindustrie</w:t>
      </w:r>
      <w:r w:rsidRPr="00B3691C" w:rsidR="00C83549">
        <w:t xml:space="preserve">. </w:t>
      </w:r>
      <w:r w:rsidRPr="00B3691C" w:rsidR="0004364A">
        <w:t xml:space="preserve">Tegelijkertijd is de sector ook cruciaal </w:t>
      </w:r>
      <w:r w:rsidRPr="00B3691C" w:rsidR="00AA4433">
        <w:t>voor het sluiten van de kringloop van materialen</w:t>
      </w:r>
      <w:r w:rsidR="00184A1F">
        <w:t xml:space="preserve"> en dus om te komen tot een circulaire economie</w:t>
      </w:r>
      <w:r w:rsidRPr="00B3691C" w:rsidR="00AA4433">
        <w:t>. De sector staat echter voor grote uitdagingen</w:t>
      </w:r>
      <w:r w:rsidRPr="00B3691C" w:rsidR="008E1C42">
        <w:t>;</w:t>
      </w:r>
      <w:r w:rsidRPr="00B3691C" w:rsidR="00AA4433">
        <w:t xml:space="preserve"> door hoge</w:t>
      </w:r>
      <w:r w:rsidR="00B3691C">
        <w:t xml:space="preserve"> (energie)</w:t>
      </w:r>
      <w:r w:rsidRPr="00B3691C" w:rsidR="00AA4433">
        <w:t xml:space="preserve"> kosten</w:t>
      </w:r>
      <w:r w:rsidRPr="00B3691C" w:rsidR="008E1C42">
        <w:t>,</w:t>
      </w:r>
      <w:r w:rsidRPr="00B3691C" w:rsidR="00AA4433">
        <w:t xml:space="preserve"> toenemende mondiale concurrentie</w:t>
      </w:r>
      <w:r w:rsidRPr="00B3691C" w:rsidR="008E1C42">
        <w:t xml:space="preserve"> en </w:t>
      </w:r>
      <w:r w:rsidR="00E35894">
        <w:t xml:space="preserve">het </w:t>
      </w:r>
      <w:r w:rsidRPr="00B3691C" w:rsidR="008E1C42">
        <w:t>steeds groter wordende belang om te verduurzamen</w:t>
      </w:r>
      <w:r w:rsidRPr="00B3691C" w:rsidR="00AA4433">
        <w:t xml:space="preserve">. </w:t>
      </w:r>
      <w:r w:rsidR="00B3691C">
        <w:t xml:space="preserve">Door deze druk op het concurrentievermogen </w:t>
      </w:r>
      <w:r w:rsidRPr="00B3691C" w:rsidR="00B3691C">
        <w:t>zijn er een aantal bedrijven die hebben aangekondigd investeringen</w:t>
      </w:r>
      <w:r w:rsidR="00B3691C">
        <w:t xml:space="preserve"> uit te stellen of op te schorten, bijvoorbeeld</w:t>
      </w:r>
      <w:r w:rsidRPr="00B3691C" w:rsidR="00B3691C">
        <w:t xml:space="preserve"> in de Rotterdamse have</w:t>
      </w:r>
      <w:r w:rsidR="00B3691C">
        <w:t>n</w:t>
      </w:r>
      <w:r w:rsidRPr="00B3691C" w:rsidR="00B3691C">
        <w:t xml:space="preserve">. Het </w:t>
      </w:r>
      <w:r w:rsidR="00CC20F0">
        <w:t>k</w:t>
      </w:r>
      <w:r w:rsidR="00B3691C">
        <w:t>abinet streeft er naar het</w:t>
      </w:r>
      <w:r w:rsidRPr="00B3691C" w:rsidR="00B3691C">
        <w:t xml:space="preserve"> voor bedrijven gemakkelijker </w:t>
      </w:r>
      <w:r w:rsidR="00B3691C">
        <w:t>te maken</w:t>
      </w:r>
      <w:r w:rsidRPr="00B3691C" w:rsidR="00B3691C">
        <w:t xml:space="preserve"> om in Nederland rendabel en duurzaam te investeren én tegelijk</w:t>
      </w:r>
      <w:r w:rsidR="00DC0FF8">
        <w:t>ertijd</w:t>
      </w:r>
      <w:r w:rsidRPr="00B3691C" w:rsidR="00B3691C">
        <w:t xml:space="preserve"> als land in te zetten op </w:t>
      </w:r>
      <w:r w:rsidR="00B3691C">
        <w:t xml:space="preserve">de grondstoffen transitie en </w:t>
      </w:r>
      <w:r w:rsidR="00DC0FF8">
        <w:t xml:space="preserve">het </w:t>
      </w:r>
      <w:r w:rsidR="00B3691C">
        <w:t>vergrote</w:t>
      </w:r>
      <w:r w:rsidR="00DC0FF8">
        <w:t>n van</w:t>
      </w:r>
      <w:r w:rsidR="00B3691C">
        <w:t xml:space="preserve"> autonomie</w:t>
      </w:r>
      <w:r w:rsidRPr="00B3691C" w:rsidR="00B3691C">
        <w:t>.</w:t>
      </w:r>
    </w:p>
    <w:p w:rsidRPr="00B3691C" w:rsidR="00AA4433" w:rsidP="000A64C5" w:rsidRDefault="00AA4433" w14:paraId="588F56B9" w14:textId="50D2BB8F"/>
    <w:p w:rsidR="0034032D" w:rsidP="000A64C5" w:rsidRDefault="007F6124" w14:paraId="59407351" w14:textId="2F5B9470">
      <w:r w:rsidRPr="00B3691C">
        <w:rPr>
          <w:szCs w:val="18"/>
        </w:rPr>
        <w:t xml:space="preserve">Daarom zet </w:t>
      </w:r>
      <w:r w:rsidRPr="00B3691C" w:rsidR="00975765">
        <w:rPr>
          <w:szCs w:val="18"/>
        </w:rPr>
        <w:t>het kabinet</w:t>
      </w:r>
      <w:r w:rsidRPr="00B3691C" w:rsidR="008F412A">
        <w:t xml:space="preserve"> </w:t>
      </w:r>
      <w:r w:rsidRPr="00B3691C">
        <w:t xml:space="preserve">in op het verduurzamen van </w:t>
      </w:r>
      <w:r w:rsidRPr="00B3691C" w:rsidR="008F412A">
        <w:rPr>
          <w:szCs w:val="18"/>
        </w:rPr>
        <w:t>de industrie</w:t>
      </w:r>
      <w:r w:rsidRPr="00B3691C">
        <w:rPr>
          <w:szCs w:val="18"/>
        </w:rPr>
        <w:t>,</w:t>
      </w:r>
      <w:r w:rsidRPr="00B3691C" w:rsidR="008F412A">
        <w:rPr>
          <w:szCs w:val="18"/>
        </w:rPr>
        <w:t xml:space="preserve"> </w:t>
      </w:r>
      <w:r w:rsidRPr="00B3691C">
        <w:rPr>
          <w:szCs w:val="18"/>
        </w:rPr>
        <w:t xml:space="preserve">als de beste manier om te komen tot </w:t>
      </w:r>
      <w:r w:rsidRPr="00B3691C" w:rsidR="008F412A">
        <w:rPr>
          <w:szCs w:val="18"/>
        </w:rPr>
        <w:t xml:space="preserve">een sterke chemiesector die </w:t>
      </w:r>
      <w:r w:rsidRPr="00B3691C">
        <w:rPr>
          <w:szCs w:val="18"/>
        </w:rPr>
        <w:t xml:space="preserve">bijdraagt aan </w:t>
      </w:r>
      <w:r w:rsidRPr="00B3691C" w:rsidR="008F412A">
        <w:rPr>
          <w:szCs w:val="18"/>
        </w:rPr>
        <w:t xml:space="preserve">welvaart, weerbaarheid en open strategische autonomie. </w:t>
      </w:r>
      <w:r w:rsidRPr="00B3691C">
        <w:rPr>
          <w:szCs w:val="18"/>
        </w:rPr>
        <w:t>In de chemie betekent v</w:t>
      </w:r>
      <w:r w:rsidRPr="00B3691C" w:rsidR="008F3E02">
        <w:rPr>
          <w:szCs w:val="18"/>
        </w:rPr>
        <w:t>erduurzamen</w:t>
      </w:r>
      <w:r w:rsidRPr="00B3691C">
        <w:rPr>
          <w:szCs w:val="18"/>
        </w:rPr>
        <w:t>:</w:t>
      </w:r>
      <w:r w:rsidRPr="00B3691C" w:rsidR="008F3E02">
        <w:rPr>
          <w:szCs w:val="18"/>
        </w:rPr>
        <w:t xml:space="preserve"> </w:t>
      </w:r>
      <w:r w:rsidRPr="00B3691C">
        <w:rPr>
          <w:szCs w:val="18"/>
        </w:rPr>
        <w:t xml:space="preserve">het </w:t>
      </w:r>
      <w:r w:rsidRPr="00B3691C" w:rsidR="008F3E02">
        <w:rPr>
          <w:szCs w:val="18"/>
        </w:rPr>
        <w:t>duurzame</w:t>
      </w:r>
      <w:r w:rsidRPr="00B3691C">
        <w:rPr>
          <w:szCs w:val="18"/>
        </w:rPr>
        <w:t>r maken</w:t>
      </w:r>
      <w:r w:rsidRPr="00B3691C" w:rsidR="008F3E02">
        <w:rPr>
          <w:szCs w:val="18"/>
        </w:rPr>
        <w:t xml:space="preserve"> </w:t>
      </w:r>
      <w:r w:rsidRPr="00B3691C" w:rsidR="007D12EA">
        <w:rPr>
          <w:szCs w:val="18"/>
        </w:rPr>
        <w:t>van</w:t>
      </w:r>
      <w:r w:rsidRPr="00B3691C" w:rsidR="008F3E02">
        <w:rPr>
          <w:szCs w:val="18"/>
        </w:rPr>
        <w:t xml:space="preserve"> energie</w:t>
      </w:r>
      <w:r w:rsidRPr="00B3691C">
        <w:rPr>
          <w:szCs w:val="18"/>
        </w:rPr>
        <w:t>-</w:t>
      </w:r>
      <w:r w:rsidRPr="00B3691C" w:rsidR="008F3E02">
        <w:rPr>
          <w:szCs w:val="18"/>
        </w:rPr>
        <w:t xml:space="preserve"> en grondstoffengebruik. </w:t>
      </w:r>
      <w:r w:rsidRPr="00B3691C" w:rsidR="00C11AA2">
        <w:t>Om richting te geven aan een toekomstbestendige</w:t>
      </w:r>
      <w:r w:rsidRPr="00B3691C" w:rsidR="006933FE">
        <w:t xml:space="preserve"> chemie</w:t>
      </w:r>
      <w:r w:rsidRPr="00B3691C" w:rsidR="00C11AA2">
        <w:t xml:space="preserve"> heeft het kabinet </w:t>
      </w:r>
      <w:r w:rsidRPr="00B3691C" w:rsidR="002103B6">
        <w:t xml:space="preserve">het </w:t>
      </w:r>
      <w:r w:rsidR="00184A1F">
        <w:t xml:space="preserve">bijgevoegde </w:t>
      </w:r>
      <w:r w:rsidRPr="00B3691C" w:rsidR="00C11AA2">
        <w:t xml:space="preserve">overkoepelend </w:t>
      </w:r>
      <w:r w:rsidRPr="00B3691C" w:rsidR="000D64F0">
        <w:t xml:space="preserve">economisch </w:t>
      </w:r>
      <w:r w:rsidRPr="00576899" w:rsidR="00695397">
        <w:rPr>
          <w:i/>
          <w:iCs/>
        </w:rPr>
        <w:t>P</w:t>
      </w:r>
      <w:r w:rsidRPr="00B3691C" w:rsidR="00C11AA2">
        <w:rPr>
          <w:i/>
          <w:iCs/>
        </w:rPr>
        <w:t>erspectief</w:t>
      </w:r>
      <w:r w:rsidRPr="00B3691C" w:rsidDel="00154617" w:rsidR="00C11AA2">
        <w:rPr>
          <w:i/>
          <w:iCs/>
        </w:rPr>
        <w:t xml:space="preserve"> </w:t>
      </w:r>
      <w:r w:rsidRPr="00B3691C" w:rsidR="00C11AA2">
        <w:rPr>
          <w:i/>
          <w:iCs/>
        </w:rPr>
        <w:t xml:space="preserve">voor </w:t>
      </w:r>
      <w:r w:rsidRPr="00B3691C" w:rsidDel="00154617" w:rsidR="00C11AA2">
        <w:rPr>
          <w:i/>
          <w:iCs/>
        </w:rPr>
        <w:t>de chemiesector</w:t>
      </w:r>
      <w:r w:rsidRPr="00B3691C" w:rsidDel="00154617" w:rsidR="00C11AA2">
        <w:t xml:space="preserve"> </w:t>
      </w:r>
      <w:r w:rsidRPr="00B3691C" w:rsidR="00C11AA2">
        <w:t>opgesteld</w:t>
      </w:r>
      <w:r w:rsidRPr="00B3691C" w:rsidR="000D64F0">
        <w:t xml:space="preserve">. </w:t>
      </w:r>
      <w:r w:rsidRPr="00B63AD5" w:rsidR="00B63AD5">
        <w:t>Centraal staat de vraag welke chemische industrie past bij de comparatieve voordelen die Nederland te bieden heeft, binnen de context van de mondiale ontwikkelingen in de sector. Daarbij wordt ook rekening gehouden met effecten op betaalbaarheid, gelijk speelveld en bedrijvigheid.</w:t>
      </w:r>
      <w:r w:rsidR="00B63AD5">
        <w:t xml:space="preserve"> </w:t>
      </w:r>
      <w:r w:rsidRPr="00B3691C" w:rsidR="007D12EA">
        <w:t xml:space="preserve">Hoe de grondstoffentransitie binnen de chemie vorm kan krijgen is, in samenwerking met de sector en belanghebbenden, verder uitgewerkt in de </w:t>
      </w:r>
      <w:r w:rsidRPr="00B3691C" w:rsidR="007D12EA">
        <w:rPr>
          <w:i/>
          <w:iCs/>
        </w:rPr>
        <w:t>Visie op duurzame koolstof in de chemi</w:t>
      </w:r>
      <w:r w:rsidRPr="00B3691C" w:rsidR="002103B6">
        <w:t>s</w:t>
      </w:r>
      <w:r w:rsidRPr="00B3691C" w:rsidR="002103B6">
        <w:rPr>
          <w:i/>
          <w:iCs/>
        </w:rPr>
        <w:t>che industri</w:t>
      </w:r>
      <w:r w:rsidRPr="00B3691C">
        <w:rPr>
          <w:i/>
          <w:iCs/>
        </w:rPr>
        <w:t>e</w:t>
      </w:r>
      <w:r w:rsidRPr="00B3691C" w:rsidR="007D12EA">
        <w:t xml:space="preserve">. Beide </w:t>
      </w:r>
      <w:r w:rsidRPr="00B3691C" w:rsidR="002103B6">
        <w:t>beleids</w:t>
      </w:r>
      <w:r w:rsidRPr="00B3691C" w:rsidR="007D12EA">
        <w:t xml:space="preserve">documenten worden </w:t>
      </w:r>
      <w:r w:rsidRPr="00B3691C" w:rsidR="00BC2876">
        <w:t>met</w:t>
      </w:r>
      <w:r w:rsidRPr="00B3691C" w:rsidR="007D12EA">
        <w:t xml:space="preserve"> deze brief aangeboden aan de Kamer.</w:t>
      </w:r>
    </w:p>
    <w:p w:rsidR="00B63AD5" w:rsidP="000A64C5" w:rsidRDefault="00B63AD5" w14:paraId="2C6E588F" w14:textId="77777777"/>
    <w:p w:rsidRPr="00B3691C" w:rsidR="007D12EA" w:rsidP="000A64C5" w:rsidRDefault="007D12EA" w14:paraId="37B4448D" w14:textId="0E973106">
      <w:pPr>
        <w:rPr>
          <w:b/>
          <w:bCs/>
        </w:rPr>
      </w:pPr>
      <w:r w:rsidRPr="00B3691C">
        <w:rPr>
          <w:b/>
          <w:bCs/>
        </w:rPr>
        <w:t>Huidige omstandigheden</w:t>
      </w:r>
    </w:p>
    <w:p w:rsidRPr="00B3691C" w:rsidR="007D12EA" w:rsidP="000A64C5" w:rsidRDefault="007D12EA" w14:paraId="19B69537" w14:textId="29CAB59D">
      <w:r w:rsidRPr="00B3691C">
        <w:t>De documenten</w:t>
      </w:r>
      <w:r w:rsidRPr="00B3691C" w:rsidR="00975765">
        <w:t xml:space="preserve"> </w:t>
      </w:r>
      <w:r w:rsidRPr="00B3691C" w:rsidR="00AA4433">
        <w:t xml:space="preserve">zijn </w:t>
      </w:r>
      <w:r w:rsidRPr="00B3691C">
        <w:t xml:space="preserve">tot stand gekomen in een periode waarin de </w:t>
      </w:r>
      <w:r w:rsidR="00184A1F">
        <w:t xml:space="preserve">chemie </w:t>
      </w:r>
      <w:r w:rsidRPr="00B3691C">
        <w:t xml:space="preserve">in Europa onder grote druk staat. Bedrijven kampen met hoge energieprijzen en toenemende concurrentie van goedkopere producten uit landen met overproductie. Meerdere bedrijven hebben inmiddels sluitingen aangekondigd (zoals Tronox en LyondellBasell in Rotterdam), of uitstel van gepland onderhoud (zoals Dow Chemicals in Terneuzen). </w:t>
      </w:r>
      <w:r w:rsidRPr="00B3691C">
        <w:rPr>
          <w:szCs w:val="18"/>
        </w:rPr>
        <w:t>I</w:t>
      </w:r>
      <w:r w:rsidRPr="00B3691C">
        <w:t>nvesteringen in verduurzaming zijn momenteel</w:t>
      </w:r>
      <w:r w:rsidRPr="00B3691C" w:rsidR="00975765">
        <w:t xml:space="preserve"> </w:t>
      </w:r>
      <w:r w:rsidRPr="00B3691C" w:rsidR="00AA4433">
        <w:t>niet</w:t>
      </w:r>
      <w:r w:rsidRPr="00B3691C" w:rsidR="007F6124">
        <w:t xml:space="preserve"> altijd</w:t>
      </w:r>
      <w:r w:rsidRPr="00B3691C" w:rsidR="00AA4433">
        <w:t xml:space="preserve"> lonend door een stagnerende markt</w:t>
      </w:r>
      <w:r w:rsidR="002D60B5">
        <w:t>vraag</w:t>
      </w:r>
      <w:r w:rsidRPr="00B3691C" w:rsidR="00AA4433">
        <w:t>, hoge (energie)</w:t>
      </w:r>
      <w:r w:rsidR="00B3691C">
        <w:t xml:space="preserve"> </w:t>
      </w:r>
      <w:r w:rsidRPr="00B3691C" w:rsidR="00AA4433">
        <w:t>kosten</w:t>
      </w:r>
      <w:r w:rsidRPr="00B3691C" w:rsidR="002A12BE">
        <w:t>,</w:t>
      </w:r>
      <w:r w:rsidR="00B3691C">
        <w:t xml:space="preserve"> </w:t>
      </w:r>
      <w:r w:rsidRPr="00B3691C" w:rsidR="007F6124">
        <w:t>een</w:t>
      </w:r>
      <w:r w:rsidRPr="00B3691C" w:rsidR="00AA4433">
        <w:t xml:space="preserve"> gebrek aan vraag naar duurzamere producten en</w:t>
      </w:r>
      <w:r w:rsidRPr="00B3691C" w:rsidR="002A12BE">
        <w:t xml:space="preserve"> het</w:t>
      </w:r>
      <w:r w:rsidRPr="00B3691C" w:rsidR="00AA4433">
        <w:t xml:space="preserve"> ontbreken</w:t>
      </w:r>
      <w:r w:rsidRPr="00B3691C" w:rsidR="002A12BE">
        <w:t xml:space="preserve"> van </w:t>
      </w:r>
      <w:r w:rsidRPr="00B3691C" w:rsidR="00AA4433">
        <w:t xml:space="preserve">infrastructuur en (milieu)ruimte. Zonder aanvullend beleid is er door deze omstandigheden </w:t>
      </w:r>
      <w:r w:rsidRPr="00B3691C" w:rsidR="002A12BE">
        <w:t xml:space="preserve">een </w:t>
      </w:r>
      <w:r w:rsidRPr="00B3691C" w:rsidR="00AA4433">
        <w:t>groot risico op ongecontroleerde afbouw. Door de verwevenheid van chemiebedrijven zal dit grote impact hebben op het verdienvermogen in de industriële clusters, waarbij het risico bestaat op domino-effecten van omvallende bedrijven. Ook zal opbouw van duurzamere alternatieven niet van de grond komen.</w:t>
      </w:r>
    </w:p>
    <w:p w:rsidRPr="00B3691C" w:rsidR="007D12EA" w:rsidP="000A64C5" w:rsidRDefault="007D12EA" w14:paraId="0C87171B" w14:textId="77777777"/>
    <w:p w:rsidRPr="00B3691C" w:rsidR="007D12EA" w:rsidP="000A64C5" w:rsidRDefault="007D12EA" w14:paraId="0CBCEE17" w14:textId="0F2C6065">
      <w:pPr>
        <w:rPr>
          <w:szCs w:val="18"/>
        </w:rPr>
      </w:pPr>
      <w:r w:rsidRPr="00B3691C">
        <w:t xml:space="preserve">Om de concurrentiekracht van de Nederlandse chemie te behouden in een klimaatneutrale en circulaire toekomst, is de afbouw van het gebruik van fossiele koolstof en het vergroten van grondstoffenefficiëntie essentieel. Hiermee wordt ook de afhankelijkheid van fossiele grondstoffen verkleind. </w:t>
      </w:r>
      <w:r w:rsidRPr="00B3691C" w:rsidR="00E354BA">
        <w:t>Nederland wil het gebruik van fossiele grondstoffen richting 2050 minimaliseren</w:t>
      </w:r>
      <w:r w:rsidRPr="00B3691C" w:rsidR="00E354BA">
        <w:rPr>
          <w:rStyle w:val="Voetnootmarkering"/>
        </w:rPr>
        <w:footnoteReference w:id="3"/>
      </w:r>
      <w:r w:rsidRPr="00B3691C" w:rsidR="00E354BA">
        <w:t xml:space="preserve">. Voor de chemie betekent dat een verschuiving van fossiele koolstofbronnen naar duurzame koolstofbronnen, zoals secundaire grondstoffen (recyclaat), duurzame biogrondstoffen en CO₂. </w:t>
      </w:r>
      <w:r w:rsidRPr="00B3691C">
        <w:t>De visie op duurzame koolstof in de chemische industrie focust op de</w:t>
      </w:r>
      <w:r w:rsidRPr="00B3691C" w:rsidR="00E354BA">
        <w:t>ze</w:t>
      </w:r>
      <w:r w:rsidRPr="00B3691C">
        <w:t xml:space="preserve"> grondstoffentransitie, zowel aan het begin van de keten als </w:t>
      </w:r>
      <w:r w:rsidR="00B3691C">
        <w:t xml:space="preserve">aan het eind </w:t>
      </w:r>
      <w:r w:rsidRPr="00B3691C">
        <w:t xml:space="preserve">door het sluiten van de kringloop </w:t>
      </w:r>
      <w:r w:rsidR="00B3691C">
        <w:t>met</w:t>
      </w:r>
      <w:r w:rsidRPr="00B3691C" w:rsidR="00B3691C">
        <w:t xml:space="preserve"> </w:t>
      </w:r>
      <w:r w:rsidRPr="00B3691C">
        <w:t xml:space="preserve">recycling. De visie geeft richting aan de industrie door een transitiepad naar een circulaire chemie te schetsen. </w:t>
      </w:r>
    </w:p>
    <w:p w:rsidRPr="00B3691C" w:rsidR="00AA4433" w:rsidP="000A64C5" w:rsidRDefault="000A64C5" w14:paraId="0DFEE787" w14:textId="15C1BAD1">
      <w:r>
        <w:t xml:space="preserve"> </w:t>
      </w:r>
    </w:p>
    <w:p w:rsidRPr="00B3691C" w:rsidR="00AA4433" w:rsidP="000A64C5" w:rsidRDefault="00AA4433" w14:paraId="7B1C60C0" w14:textId="09184BE4">
      <w:r w:rsidRPr="00B3691C">
        <w:t>Verduurzamen van de chemische sector is niet iets dat Nederland geïsoleerd kan oppakken. De sector is logistiek grondig verweven met het ARRRA-cluster en speelt daarmee een centrale rol binnen de sector in Europa. In het recent gepubliceerde European Chemicals Action Plan kondigt de Europese Commissie maatregelen aan voor het versterken van de Europese productie door 1) veerkracht te versterken; 2) energieaanbod te verzekeren, decarbonisatie te ondersteunen en te verschuiven naar een schone en circulaire economie; 3) markten te creëren en innovatie te promoten; en 4) regelgeving te simplificeren.</w:t>
      </w:r>
      <w:r w:rsidRPr="00B3691C">
        <w:rPr>
          <w:rStyle w:val="Voetnootmarkering"/>
          <w:lang w:val="en-US"/>
        </w:rPr>
        <w:footnoteReference w:id="4"/>
      </w:r>
      <w:r w:rsidRPr="00B3691C" w:rsidR="00614734">
        <w:t xml:space="preserve"> </w:t>
      </w:r>
      <w:r w:rsidRPr="00B3691C" w:rsidR="00E354BA">
        <w:t xml:space="preserve">Nadere uitwerking wordt verwacht in de Industrial </w:t>
      </w:r>
      <w:r w:rsidR="00B86921">
        <w:t xml:space="preserve">Decarbonisation </w:t>
      </w:r>
      <w:r w:rsidRPr="00B3691C" w:rsidR="00E354BA">
        <w:t>Accelerator Act</w:t>
      </w:r>
      <w:r w:rsidR="00B86921">
        <w:t xml:space="preserve">, </w:t>
      </w:r>
      <w:r w:rsidRPr="00B3691C" w:rsidR="00E354BA">
        <w:t>de Circular Economy Act, de Bioeconomy Strategy update en de Ecodesign for Sustainable Product Regulation.</w:t>
      </w:r>
      <w:r w:rsidRPr="00B3691C" w:rsidR="00907C05">
        <w:t xml:space="preserve"> </w:t>
      </w:r>
      <w:r w:rsidRPr="00B3691C" w:rsidR="008F412A">
        <w:t>Deze Europese maatregelen sluiten goed aan bij</w:t>
      </w:r>
      <w:r w:rsidRPr="00B3691C" w:rsidR="002A12BE">
        <w:t xml:space="preserve"> de visie en het perspectief die </w:t>
      </w:r>
      <w:r w:rsidRPr="00B3691C" w:rsidR="00973DC2">
        <w:t xml:space="preserve">in </w:t>
      </w:r>
      <w:r w:rsidRPr="00B3691C" w:rsidR="00650164">
        <w:t>deze brief</w:t>
      </w:r>
      <w:r w:rsidRPr="00B3691C" w:rsidR="008F412A">
        <w:t xml:space="preserve"> </w:t>
      </w:r>
      <w:r w:rsidRPr="00B3691C" w:rsidR="002A12BE">
        <w:t xml:space="preserve">worden geschetst </w:t>
      </w:r>
      <w:r w:rsidRPr="00B3691C" w:rsidR="008F412A">
        <w:t>en bieden aanknopingspunten voor de ontwikkeling van een nationale beleidsagenda.</w:t>
      </w:r>
      <w:r w:rsidRPr="00B3691C" w:rsidR="00E354BA">
        <w:t xml:space="preserve"> </w:t>
      </w:r>
    </w:p>
    <w:p w:rsidRPr="00B3691C" w:rsidR="00AA4433" w:rsidP="000A64C5" w:rsidRDefault="00AA4433" w14:paraId="0AB8AC66" w14:textId="77777777"/>
    <w:p w:rsidRPr="00B3691C" w:rsidR="00AA4433" w:rsidP="000A64C5" w:rsidRDefault="00AA4433" w14:paraId="69BA8843" w14:textId="0146DEA3">
      <w:pPr>
        <w:rPr>
          <w:b/>
          <w:bCs/>
        </w:rPr>
      </w:pPr>
      <w:r w:rsidRPr="00B3691C">
        <w:rPr>
          <w:b/>
          <w:bCs/>
        </w:rPr>
        <w:t xml:space="preserve">Perspectief voor de </w:t>
      </w:r>
      <w:r w:rsidRPr="00B3691C" w:rsidR="002103B6">
        <w:rPr>
          <w:b/>
          <w:bCs/>
        </w:rPr>
        <w:t>chemie</w:t>
      </w:r>
    </w:p>
    <w:p w:rsidRPr="00B3691C" w:rsidR="00AA4433" w:rsidP="000A64C5" w:rsidRDefault="00AA4433" w14:paraId="340A6FEC" w14:textId="6E036236">
      <w:r w:rsidRPr="00B3691C">
        <w:t xml:space="preserve">Het kabinet ziet twee kansrijke ontwikkelingen voor </w:t>
      </w:r>
      <w:r w:rsidRPr="00B3691C" w:rsidR="002A12BE">
        <w:t xml:space="preserve">een </w:t>
      </w:r>
      <w:r w:rsidRPr="00B3691C">
        <w:t xml:space="preserve">groen verdienvermogen in de Nederlandse chemie: </w:t>
      </w:r>
    </w:p>
    <w:p w:rsidRPr="00B3691C" w:rsidR="00AA4433" w:rsidP="000A64C5" w:rsidRDefault="00AA4433" w14:paraId="0F7474B3" w14:textId="77777777"/>
    <w:p w:rsidRPr="00B3691C" w:rsidR="00AA4433" w:rsidP="000A64C5" w:rsidRDefault="00AA4433" w14:paraId="01ADA0D7" w14:textId="0A769E41">
      <w:r w:rsidRPr="00B3691C">
        <w:rPr>
          <w:i/>
          <w:iCs/>
        </w:rPr>
        <w:t>Groene Basischemie</w:t>
      </w:r>
      <w:r w:rsidRPr="00B3691C">
        <w:rPr>
          <w:b/>
          <w:bCs/>
        </w:rPr>
        <w:t xml:space="preserve"> </w:t>
      </w:r>
      <w:r w:rsidRPr="00B3691C">
        <w:t xml:space="preserve">op basis van bio- en circulaire grondstoffen en duurzame </w:t>
      </w:r>
      <w:r w:rsidRPr="00B3691C" w:rsidR="00614734">
        <w:t>halffabricaten</w:t>
      </w:r>
      <w:r w:rsidRPr="00B3691C">
        <w:t xml:space="preserve">, gebruikmakend van de sterke logistieke positie, bestaande assets en infrastructuur en hoogwaardige kennis. </w:t>
      </w:r>
      <w:r w:rsidRPr="00B3691C" w:rsidR="00703694">
        <w:t>Deze ontwikkeling betekent onder andere:</w:t>
      </w:r>
    </w:p>
    <w:p w:rsidRPr="00B3691C" w:rsidR="00AA4433" w:rsidP="000A64C5" w:rsidRDefault="002C4BB7" w14:paraId="7D001937" w14:textId="1D042FFC">
      <w:pPr>
        <w:pStyle w:val="Lijstalinea"/>
        <w:numPr>
          <w:ilvl w:val="0"/>
          <w:numId w:val="18"/>
        </w:numPr>
        <w:rPr>
          <w:rFonts w:eastAsia="MS Mincho" w:cs="Calibri"/>
          <w:color w:val="000000" w:themeColor="text1"/>
        </w:rPr>
      </w:pPr>
      <w:r>
        <w:t>D</w:t>
      </w:r>
      <w:r w:rsidRPr="00B3691C" w:rsidR="00AA4433">
        <w:t xml:space="preserve">e transitie naar een klimaatneutrale en circulaire economie, in combinatie met de huidige mondiale economische context, </w:t>
      </w:r>
      <w:r w:rsidR="00695397">
        <w:t xml:space="preserve">zal </w:t>
      </w:r>
      <w:r w:rsidRPr="00B3691C" w:rsidR="00AA4433">
        <w:t>mogelijk resulteren in een kleinere, maar verduurzaamde basischemie</w:t>
      </w:r>
      <w:r w:rsidRPr="00B3691C" w:rsidR="008870A5">
        <w:t xml:space="preserve"> in Nederland</w:t>
      </w:r>
      <w:r w:rsidRPr="00B3691C" w:rsidR="00AA4433">
        <w:t>.</w:t>
      </w:r>
    </w:p>
    <w:p w:rsidRPr="00B3691C" w:rsidR="00AA4433" w:rsidP="000A64C5" w:rsidRDefault="002C4BB7" w14:paraId="07D44D45" w14:textId="1967AD69">
      <w:pPr>
        <w:pStyle w:val="Lijstalinea"/>
        <w:numPr>
          <w:ilvl w:val="0"/>
          <w:numId w:val="18"/>
        </w:numPr>
        <w:rPr>
          <w:rFonts w:eastAsia="MS Mincho" w:cs="Calibri"/>
          <w:color w:val="000000" w:themeColor="text1"/>
        </w:rPr>
      </w:pPr>
      <w:r>
        <w:t>F</w:t>
      </w:r>
      <w:r w:rsidRPr="00B3691C" w:rsidR="00AA4433">
        <w:t xml:space="preserve">ossiele grondstoffen </w:t>
      </w:r>
      <w:r w:rsidRPr="00B3691C" w:rsidR="00703694">
        <w:t xml:space="preserve">worden </w:t>
      </w:r>
      <w:r w:rsidRPr="00B3691C" w:rsidR="00695397">
        <w:t xml:space="preserve">gaandeweg </w:t>
      </w:r>
      <w:r w:rsidRPr="00B3691C" w:rsidR="00AA4433">
        <w:t>ingewisseld voor duurzame koolstof (secundaire grondstoffen, biogrondstoffen en in de toekomst ook CO</w:t>
      </w:r>
      <w:r w:rsidRPr="00B3691C" w:rsidR="00AA4433">
        <w:rPr>
          <w:vertAlign w:val="subscript"/>
        </w:rPr>
        <w:t>2</w:t>
      </w:r>
      <w:r w:rsidRPr="00B3691C" w:rsidR="00AA4433">
        <w:t>). Het is onzeker welk deel van de meest intensieve processtappen in Nederland zullen plaatsvinden</w:t>
      </w:r>
      <w:r w:rsidRPr="00B3691C" w:rsidR="00AA4433">
        <w:rPr>
          <w:rStyle w:val="Voetnootmarkering"/>
        </w:rPr>
        <w:footnoteReference w:id="5"/>
      </w:r>
      <w:r w:rsidRPr="00B3691C" w:rsidR="00AA4433">
        <w:t xml:space="preserve">. Voor de chemie betekent dat, naast lokale productie, mogelijk gedeeltelijke import van voorbewerkte </w:t>
      </w:r>
      <w:r w:rsidRPr="00B3691C" w:rsidR="00614734">
        <w:t>halffabricaten</w:t>
      </w:r>
      <w:r w:rsidRPr="00B3691C" w:rsidR="00AA4433">
        <w:t xml:space="preserve"> zoals blauwe en groene (bio-)pyrolyseolie, methanol, ethanol en ammoniak en ook suiker. Deze halffabricaten kunnen in </w:t>
      </w:r>
      <w:r w:rsidRPr="00B3691C" w:rsidR="00614734">
        <w:t>Nederland worden</w:t>
      </w:r>
      <w:r w:rsidRPr="00B3691C" w:rsidR="00AA4433">
        <w:t xml:space="preserve"> verwerkt, waardoor bestaande installaties hun functie behouden. </w:t>
      </w:r>
    </w:p>
    <w:p w:rsidRPr="00B3691C" w:rsidR="00AA4433" w:rsidP="000A64C5" w:rsidRDefault="002C4BB7" w14:paraId="76A5050A" w14:textId="5B51D002">
      <w:pPr>
        <w:pStyle w:val="Lijstalinea"/>
        <w:numPr>
          <w:ilvl w:val="0"/>
          <w:numId w:val="18"/>
        </w:numPr>
        <w:rPr>
          <w:rFonts w:eastAsia="MS Mincho" w:cs="Calibri"/>
          <w:color w:val="000000" w:themeColor="text1"/>
        </w:rPr>
      </w:pPr>
      <w:r>
        <w:t>N</w:t>
      </w:r>
      <w:r w:rsidRPr="00B3691C" w:rsidR="00AA4433">
        <w:t xml:space="preserve">ieuwe ketens op basis van biogrondstoffen en circulaire materialen worden opgebouwd om deze </w:t>
      </w:r>
      <w:r w:rsidRPr="00B3691C" w:rsidR="00614734">
        <w:t>halffabricaten</w:t>
      </w:r>
      <w:r w:rsidRPr="00B3691C" w:rsidR="00AA4433">
        <w:t xml:space="preserve"> en nieuwe, efficiënte biopolymeren hier te produceren op basis van Europese biogrondstoffen en circulaire materialen. </w:t>
      </w:r>
    </w:p>
    <w:p w:rsidRPr="00B3691C" w:rsidR="00AA4433" w:rsidP="000A64C5" w:rsidRDefault="00AA4433" w14:paraId="33BF3A95" w14:textId="77777777">
      <w:pPr>
        <w:rPr>
          <w:rFonts w:eastAsia="MS Mincho" w:cs="Calibri"/>
          <w:color w:val="000000" w:themeColor="text1"/>
        </w:rPr>
      </w:pPr>
    </w:p>
    <w:p w:rsidRPr="00B3691C" w:rsidR="00AA4433" w:rsidP="000A64C5" w:rsidRDefault="00AA4433" w14:paraId="43B7E91D" w14:textId="47C3287A">
      <w:r w:rsidRPr="00B3691C">
        <w:rPr>
          <w:i/>
          <w:iCs/>
        </w:rPr>
        <w:t>Geavanceerde Chemie</w:t>
      </w:r>
      <w:r w:rsidRPr="00B3691C">
        <w:t xml:space="preserve"> gericht op functionele toepassingen met hoge toegevoegde waarde.</w:t>
      </w:r>
      <w:r w:rsidRPr="00B3691C" w:rsidR="00A07C5F">
        <w:t xml:space="preserve"> </w:t>
      </w:r>
      <w:r w:rsidRPr="00B3691C">
        <w:t xml:space="preserve">Geavanceerde chemie maakt gebruik van de sterke kennispositie en nabijheid van hoogwaardige markten met regionaal specifieke vraag in eindsectoren zoals de </w:t>
      </w:r>
      <w:r w:rsidRPr="00B3691C" w:rsidR="00614734">
        <w:t>hightech</w:t>
      </w:r>
      <w:r w:rsidRPr="00B3691C" w:rsidR="002974A8">
        <w:t>-</w:t>
      </w:r>
      <w:r w:rsidRPr="00B3691C">
        <w:t>, farma</w:t>
      </w:r>
      <w:r w:rsidRPr="00B3691C" w:rsidR="002974A8">
        <w:t>-</w:t>
      </w:r>
      <w:r w:rsidRPr="00B3691C">
        <w:t>, voedingsmiddelen</w:t>
      </w:r>
      <w:r w:rsidRPr="00B3691C" w:rsidR="002974A8">
        <w:t>-</w:t>
      </w:r>
      <w:r w:rsidRPr="00B3691C">
        <w:t xml:space="preserve"> en defensie</w:t>
      </w:r>
      <w:r w:rsidRPr="00B3691C" w:rsidR="002974A8">
        <w:t>-</w:t>
      </w:r>
      <w:r w:rsidRPr="00B3691C">
        <w:t xml:space="preserve">industrie die Nederland heeft. </w:t>
      </w:r>
      <w:r w:rsidRPr="00B3691C" w:rsidR="00703694">
        <w:t>Deze bedrijfstak levert nu nog een relatief kleine bijdrage aan de omzet van de totale chemiesector in Nederland. Hier is veel potentieel voor opbouw. Deze ontwikkeling betekent onder andere:</w:t>
      </w:r>
    </w:p>
    <w:p w:rsidRPr="00B3691C" w:rsidR="00AA4433" w:rsidP="000A64C5" w:rsidRDefault="00703694" w14:paraId="0176C758" w14:textId="254BDA18">
      <w:pPr>
        <w:pStyle w:val="Lijstalinea"/>
        <w:numPr>
          <w:ilvl w:val="0"/>
          <w:numId w:val="19"/>
        </w:numPr>
      </w:pPr>
      <w:r w:rsidRPr="00B3691C">
        <w:t>Opbouw van</w:t>
      </w:r>
      <w:r w:rsidRPr="00B3691C" w:rsidR="00AA4433">
        <w:t xml:space="preserve"> minder energie-intensie</w:t>
      </w:r>
      <w:r w:rsidRPr="00B3691C">
        <w:t>ve processen</w:t>
      </w:r>
      <w:r w:rsidRPr="00B3691C" w:rsidR="00AA4433">
        <w:t xml:space="preserve">. </w:t>
      </w:r>
    </w:p>
    <w:p w:rsidRPr="00B3691C" w:rsidR="00AA4433" w:rsidP="000A64C5" w:rsidRDefault="00AA4433" w14:paraId="44CA2B39" w14:textId="1C775325">
      <w:pPr>
        <w:pStyle w:val="Lijstalinea"/>
        <w:numPr>
          <w:ilvl w:val="0"/>
          <w:numId w:val="19"/>
        </w:numPr>
      </w:pPr>
      <w:r w:rsidRPr="00B3691C">
        <w:t xml:space="preserve">Voor opbouw van duurzame geavanceerde chemie zijn ook toeleveringsketens van groene basischemicaliën en </w:t>
      </w:r>
      <w:r w:rsidRPr="00B3691C" w:rsidR="00614734">
        <w:t>halffabricaten</w:t>
      </w:r>
      <w:r w:rsidRPr="00B3691C">
        <w:t xml:space="preserve"> nodig. </w:t>
      </w:r>
    </w:p>
    <w:p w:rsidRPr="00B3691C" w:rsidR="00AA4433" w:rsidP="000A64C5" w:rsidRDefault="00AA4433" w14:paraId="7817708B" w14:textId="77777777"/>
    <w:p w:rsidRPr="00B3691C" w:rsidR="008F412A" w:rsidP="000A64C5" w:rsidRDefault="008F412A" w14:paraId="38F8304D" w14:textId="256CCD46">
      <w:r w:rsidRPr="00B3691C">
        <w:t xml:space="preserve">Deze </w:t>
      </w:r>
      <w:r w:rsidRPr="00B3691C" w:rsidR="00703694">
        <w:t xml:space="preserve">kansrijke ontwikkelingen </w:t>
      </w:r>
      <w:r w:rsidRPr="00B3691C">
        <w:t>gaan gepaard met verscheidene risico’s en randvoorwaarden waaraan moet worden voldaan. Voor opbouw van groene basischemie is het van belang voort te kunnen bouwen op de bestaande infrastructuur, integratie in de clusters en het kennisniveau. Geavanceerde chemie is minder locatie gebonden</w:t>
      </w:r>
      <w:r w:rsidRPr="00B3691C" w:rsidR="005C2CEC">
        <w:t>. Voor beide groeirichtingen geldt dat realisatie van de randvoorwaarden essentieel is</w:t>
      </w:r>
      <w:r w:rsidRPr="00B3691C">
        <w:t xml:space="preserve">. Denk </w:t>
      </w:r>
      <w:r w:rsidRPr="00B3691C" w:rsidR="005C2CEC">
        <w:t xml:space="preserve">hierbij </w:t>
      </w:r>
      <w:r w:rsidRPr="00B3691C">
        <w:t xml:space="preserve">onder andere aan voldoende aanbod van betaalbare groene energie, infrastructuur en ruimte (zowel fysiek als wet- en regelgeving), voldoende aanbod van geschoold personeel, </w:t>
      </w:r>
      <w:r w:rsidR="00184A1F">
        <w:t xml:space="preserve">een aantrekkelijk </w:t>
      </w:r>
      <w:r w:rsidRPr="00B3691C">
        <w:t xml:space="preserve">investeringsklimaat en snelle vergunningstrajecten. </w:t>
      </w:r>
      <w:r w:rsidRPr="00B3691C" w:rsidR="00A07C5F">
        <w:t>Daarnaast zijn er zijn situaties waar omwonenden veel overlast ervaren van chemische industrie.</w:t>
      </w:r>
    </w:p>
    <w:p w:rsidRPr="00B3691C" w:rsidR="00301B62" w:rsidP="000A64C5" w:rsidRDefault="00301B62" w14:paraId="1F9F5743" w14:textId="77777777"/>
    <w:p w:rsidRPr="00B3691C" w:rsidR="00AA4433" w:rsidP="000A64C5" w:rsidRDefault="00614734" w14:paraId="36458752" w14:textId="2AC1B38C">
      <w:pPr>
        <w:rPr>
          <w:b/>
          <w:bCs/>
        </w:rPr>
      </w:pPr>
      <w:r w:rsidRPr="00B3691C">
        <w:rPr>
          <w:b/>
          <w:bCs/>
        </w:rPr>
        <w:t>Mogelijke</w:t>
      </w:r>
      <w:r w:rsidRPr="00B3691C" w:rsidR="00AA4433">
        <w:rPr>
          <w:b/>
          <w:bCs/>
        </w:rPr>
        <w:t xml:space="preserve"> maatregelen</w:t>
      </w:r>
    </w:p>
    <w:p w:rsidRPr="00B3691C" w:rsidR="00AA4433" w:rsidP="000A64C5" w:rsidRDefault="00AA4433" w14:paraId="24653453" w14:textId="001C738C">
      <w:r w:rsidRPr="00B3691C">
        <w:t xml:space="preserve">Op grond van het verrichte onderzoek </w:t>
      </w:r>
      <w:r w:rsidRPr="00B3691C" w:rsidR="00703694">
        <w:t xml:space="preserve">dragen de volgende </w:t>
      </w:r>
      <w:r w:rsidR="0050118C">
        <w:t xml:space="preserve">eerder aangekondigde </w:t>
      </w:r>
      <w:r w:rsidRPr="00B3691C" w:rsidR="00703694">
        <w:t xml:space="preserve">maatregelen </w:t>
      </w:r>
      <w:r w:rsidR="0050118C">
        <w:t xml:space="preserve">in samenhang </w:t>
      </w:r>
      <w:r w:rsidRPr="00B3691C" w:rsidR="00703694">
        <w:t xml:space="preserve">bij aan een </w:t>
      </w:r>
      <w:r w:rsidRPr="00B3691C">
        <w:t xml:space="preserve">succesvolle transitie </w:t>
      </w:r>
      <w:r w:rsidRPr="00B3691C" w:rsidR="00703694">
        <w:t xml:space="preserve">richting de twee kansrijke ontwikkelingen </w:t>
      </w:r>
      <w:r w:rsidRPr="00B3691C">
        <w:t>in de chemische sector:</w:t>
      </w:r>
    </w:p>
    <w:p w:rsidR="00647C62" w:rsidP="000A64C5" w:rsidRDefault="00647C62" w14:paraId="40927D0D" w14:textId="5D5E486C">
      <w:pPr>
        <w:pStyle w:val="Lijstalinea"/>
        <w:numPr>
          <w:ilvl w:val="0"/>
          <w:numId w:val="17"/>
        </w:numPr>
        <w:autoSpaceDN/>
        <w:ind w:left="360"/>
        <w:textAlignment w:val="auto"/>
      </w:pPr>
      <w:r w:rsidRPr="00647C62">
        <w:t>Het stimuleren van het verdienvermogen en toekomstperspectief van productie van schone en duurzame materialen door middel van groene marktcreatie, bijvoorbeeld door middel van normering op EU-niveau. Het is daarbij van belang aandacht te hebben voor een gelijk speelveld binnen Europa en het wereldwijde gelijke speelveld te versterken in EU verband</w:t>
      </w:r>
    </w:p>
    <w:p w:rsidRPr="00B3691C" w:rsidR="00AA4433" w:rsidP="000A64C5" w:rsidRDefault="00AA4433" w14:paraId="0DEFBC29" w14:textId="09FCC15B">
      <w:pPr>
        <w:pStyle w:val="Lijstalinea"/>
        <w:numPr>
          <w:ilvl w:val="0"/>
          <w:numId w:val="17"/>
        </w:numPr>
        <w:autoSpaceDN/>
        <w:ind w:left="360"/>
        <w:textAlignment w:val="auto"/>
      </w:pPr>
      <w:r w:rsidRPr="00B3691C">
        <w:t xml:space="preserve">Inzet op en waar nodig bijstelling van bestaande financieringsinstrumenten gericht op het tot stand brengen van investeringen in duurzame productiecapaciteit in NL. </w:t>
      </w:r>
    </w:p>
    <w:p w:rsidRPr="00B3691C" w:rsidR="00AA4433" w:rsidP="000A64C5" w:rsidRDefault="00AA4433" w14:paraId="4112172F" w14:textId="77777777">
      <w:pPr>
        <w:pStyle w:val="Lijstalinea"/>
        <w:numPr>
          <w:ilvl w:val="1"/>
          <w:numId w:val="17"/>
        </w:numPr>
        <w:autoSpaceDN/>
        <w:textAlignment w:val="auto"/>
        <w:rPr>
          <w:rFonts w:ascii="Aptos" w:hAnsi="Aptos" w:eastAsia="Aptos" w:cs="Aptos"/>
          <w:color w:val="000000" w:themeColor="text1"/>
        </w:rPr>
      </w:pPr>
      <w:r w:rsidRPr="00B3691C">
        <w:t>Het stimuleren van investeringen in emissiereductie en de grondstoffentransitie voor de meest toekomstbestendige installaties.</w:t>
      </w:r>
      <w:r w:rsidRPr="00B3691C">
        <w:rPr>
          <w:rFonts w:ascii="Aptos" w:hAnsi="Aptos" w:eastAsia="Aptos" w:cs="Aptos"/>
          <w:color w:val="000000" w:themeColor="text1"/>
        </w:rPr>
        <w:t xml:space="preserve"> </w:t>
      </w:r>
    </w:p>
    <w:p w:rsidRPr="00B3691C" w:rsidR="00AA4433" w:rsidP="000A64C5" w:rsidRDefault="00AA4433" w14:paraId="6E1038F1" w14:textId="7EC58416">
      <w:pPr>
        <w:pStyle w:val="Lijstalinea"/>
        <w:numPr>
          <w:ilvl w:val="1"/>
          <w:numId w:val="17"/>
        </w:numPr>
        <w:autoSpaceDN/>
        <w:textAlignment w:val="auto"/>
      </w:pPr>
      <w:r w:rsidRPr="00B3691C">
        <w:t>Inzet op</w:t>
      </w:r>
      <w:r w:rsidRPr="00B3691C" w:rsidR="002974A8">
        <w:t xml:space="preserve"> (Carbon Capture Storage)</w:t>
      </w:r>
      <w:r w:rsidRPr="00B3691C">
        <w:t xml:space="preserve"> CCS, waarbij de nadruk op korte en middellange termijn ligt op verduurzaming van bestaande installaties in de industrie en op langere termijn op koolstofverwijdering. </w:t>
      </w:r>
    </w:p>
    <w:p w:rsidRPr="00B3691C" w:rsidR="00AA4433" w:rsidP="000A64C5" w:rsidRDefault="00AA4433" w14:paraId="7F6571B4" w14:textId="77777777">
      <w:pPr>
        <w:pStyle w:val="Lijstalinea"/>
        <w:numPr>
          <w:ilvl w:val="1"/>
          <w:numId w:val="17"/>
        </w:numPr>
        <w:autoSpaceDN/>
        <w:textAlignment w:val="auto"/>
        <w:rPr>
          <w:rFonts w:ascii="Aptos" w:hAnsi="Aptos" w:eastAsia="Aptos" w:cs="Aptos"/>
          <w:color w:val="000000" w:themeColor="text1"/>
        </w:rPr>
      </w:pPr>
      <w:r w:rsidRPr="00B3691C">
        <w:t>Inzet op opbouw van nieuwe productie-installaties voor circulaire- en biogrondstoffen, en nieuwe ketens voor de verwerking daarvan naar efficiënte, functionele materialen, waaronder biopolymeren. In de toekomst speelt ook CO</w:t>
      </w:r>
      <w:r w:rsidRPr="00B3691C">
        <w:rPr>
          <w:vertAlign w:val="subscript"/>
        </w:rPr>
        <w:t>2</w:t>
      </w:r>
      <w:r w:rsidRPr="00B3691C">
        <w:t xml:space="preserve"> via CCU een toenemende rol.</w:t>
      </w:r>
    </w:p>
    <w:p w:rsidRPr="00B3691C" w:rsidR="00AA4433" w:rsidP="000A64C5" w:rsidRDefault="00AA4433" w14:paraId="71C805D7" w14:textId="0CE6164E">
      <w:pPr>
        <w:pStyle w:val="Lijstalinea"/>
        <w:numPr>
          <w:ilvl w:val="0"/>
          <w:numId w:val="17"/>
        </w:numPr>
        <w:autoSpaceDN/>
        <w:ind w:left="360"/>
        <w:textAlignment w:val="auto"/>
      </w:pPr>
      <w:r w:rsidRPr="00B3691C">
        <w:t xml:space="preserve">Het vinden en stimuleren van nieuwe synergie in de industriële clusters door de optimale inzet van </w:t>
      </w:r>
      <w:r w:rsidRPr="00B3691C" w:rsidR="00BA4D11">
        <w:t>reststromen en halffabricaten</w:t>
      </w:r>
      <w:r w:rsidRPr="00B3691C">
        <w:t xml:space="preserve">, gericht op de samenhang van de gehele, circulaire keten. Hierbij moet rekening worden gehouden met beperkte beschikbaarheid van fysieke en milieuruimte, personeel en hernieuwbare energie. </w:t>
      </w:r>
    </w:p>
    <w:p w:rsidRPr="00B3691C" w:rsidR="00AA4433" w:rsidP="000A64C5" w:rsidRDefault="00AA4433" w14:paraId="6D6AAF41" w14:textId="73273691">
      <w:pPr>
        <w:pStyle w:val="Lijstalinea"/>
        <w:numPr>
          <w:ilvl w:val="0"/>
          <w:numId w:val="16"/>
        </w:numPr>
        <w:autoSpaceDN/>
        <w:textAlignment w:val="auto"/>
      </w:pPr>
      <w:r w:rsidRPr="00B3691C">
        <w:t>Blijvend, en gecoördineerd investeren in innovatie bij academische en toegepaste onderzoeksinstellingen en bij bedrijven, met speciale aandacht voor het opschalen van producten naar de markt</w:t>
      </w:r>
      <w:r w:rsidRPr="00B3691C" w:rsidR="00614734">
        <w:t xml:space="preserve"> en</w:t>
      </w:r>
      <w:r w:rsidRPr="00B3691C">
        <w:t xml:space="preserve"> met </w:t>
      </w:r>
      <w:r w:rsidRPr="00B3691C" w:rsidR="00614734">
        <w:t>de Kennis</w:t>
      </w:r>
      <w:r w:rsidRPr="00B3691C">
        <w:t xml:space="preserve"> en Innovatieagenda (KIA) chemie</w:t>
      </w:r>
      <w:r w:rsidRPr="00B3691C">
        <w:rPr>
          <w:vertAlign w:val="superscript"/>
        </w:rPr>
        <w:footnoteReference w:id="6"/>
      </w:r>
      <w:r w:rsidRPr="00B3691C">
        <w:t xml:space="preserve"> als richtinggevend document.</w:t>
      </w:r>
    </w:p>
    <w:p w:rsidRPr="00B3691C" w:rsidR="0028136D" w:rsidP="000A64C5" w:rsidRDefault="0028136D" w14:paraId="1ED2068B" w14:textId="77777777">
      <w:pPr>
        <w:pStyle w:val="Lijstalinea"/>
        <w:numPr>
          <w:ilvl w:val="0"/>
          <w:numId w:val="16"/>
        </w:numPr>
        <w:autoSpaceDN/>
        <w:textAlignment w:val="auto"/>
      </w:pPr>
      <w:r w:rsidRPr="00B3691C">
        <w:rPr>
          <w:rFonts w:eastAsia="Aptos" w:cs="Aptos"/>
          <w:color w:val="000000" w:themeColor="text1"/>
        </w:rPr>
        <w:t xml:space="preserve">Industriebeleid gericht op uitbreiding van bestaande bedrijven in geavanceerde chemie en opbouw van nieuwe industrie in deze hoogwaardige groeimarkten, zowel door het </w:t>
      </w:r>
      <w:r w:rsidRPr="00B3691C">
        <w:t>gericht aantrekken van buitenlandse productie- en R&amp;D-centra in dit segment als opschaling van Nederlandse innovaties.</w:t>
      </w:r>
    </w:p>
    <w:p w:rsidRPr="00B3691C" w:rsidR="00AA4433" w:rsidP="000A64C5" w:rsidRDefault="00AA4433" w14:paraId="30D2444E" w14:textId="4D54FFDE">
      <w:pPr>
        <w:pStyle w:val="Lijstalinea"/>
        <w:numPr>
          <w:ilvl w:val="0"/>
          <w:numId w:val="16"/>
        </w:numPr>
        <w:autoSpaceDN/>
        <w:textAlignment w:val="auto"/>
      </w:pPr>
      <w:r w:rsidRPr="00B3691C">
        <w:t>Meer ruimte bieden voor experimenteren met en opschalen van nog onbewezen innovatieve technologieën</w:t>
      </w:r>
      <w:r w:rsidRPr="00B3691C">
        <w:rPr>
          <w:rFonts w:eastAsia="Aptos" w:cs="Aptos"/>
          <w:color w:val="000000" w:themeColor="text1"/>
        </w:rPr>
        <w:t xml:space="preserve"> op kleine schaal</w:t>
      </w:r>
      <w:r w:rsidRPr="00B3691C" w:rsidR="00614734">
        <w:rPr>
          <w:rFonts w:eastAsia="Aptos" w:cs="Aptos"/>
          <w:color w:val="000000" w:themeColor="text1"/>
        </w:rPr>
        <w:t>.</w:t>
      </w:r>
    </w:p>
    <w:p w:rsidRPr="00B3691C" w:rsidR="0028136D" w:rsidP="000A64C5" w:rsidRDefault="0028136D" w14:paraId="7DCAE103" w14:textId="77777777">
      <w:pPr>
        <w:pStyle w:val="Lijstalinea"/>
        <w:numPr>
          <w:ilvl w:val="0"/>
          <w:numId w:val="16"/>
        </w:numPr>
        <w:autoSpaceDN/>
        <w:textAlignment w:val="auto"/>
      </w:pPr>
      <w:r w:rsidRPr="00B3691C">
        <w:t>Inzet op het vergroten van het aanbod van duurzame koolstofdragers.</w:t>
      </w:r>
    </w:p>
    <w:p w:rsidRPr="00B3691C" w:rsidR="0028136D" w:rsidP="000A64C5" w:rsidRDefault="0028136D" w14:paraId="3DF87B17" w14:textId="77777777"/>
    <w:p w:rsidRPr="00B3691C" w:rsidR="0028136D" w:rsidP="000A64C5" w:rsidRDefault="0028136D" w14:paraId="3DE3F859" w14:textId="1492016C">
      <w:pPr>
        <w:pStyle w:val="Lijstalinea"/>
        <w:autoSpaceDN/>
        <w:ind w:left="0"/>
        <w:textAlignment w:val="auto"/>
        <w:rPr>
          <w:rFonts w:eastAsia="Aptos" w:cs="Aptos"/>
          <w:color w:val="000000" w:themeColor="text1"/>
        </w:rPr>
      </w:pPr>
      <w:r w:rsidRPr="00B3691C">
        <w:rPr>
          <w:rFonts w:eastAsia="Aptos" w:cs="Aptos"/>
          <w:color w:val="000000" w:themeColor="text1"/>
        </w:rPr>
        <w:t>Daarnaast is het van belang blijvend in te zetten op belangrijke randvoorwaarden voor de industrie</w:t>
      </w:r>
      <w:r w:rsidRPr="00B3691C" w:rsidR="005C2CEC">
        <w:rPr>
          <w:rFonts w:eastAsia="Aptos" w:cs="Aptos"/>
          <w:color w:val="000000" w:themeColor="text1"/>
        </w:rPr>
        <w:t xml:space="preserve"> als geheel</w:t>
      </w:r>
      <w:r w:rsidRPr="00B3691C">
        <w:rPr>
          <w:rFonts w:eastAsia="Aptos" w:cs="Aptos"/>
          <w:color w:val="000000" w:themeColor="text1"/>
        </w:rPr>
        <w:t>:</w:t>
      </w:r>
    </w:p>
    <w:p w:rsidRPr="00B3691C" w:rsidR="0028136D" w:rsidP="000A64C5" w:rsidRDefault="0028136D" w14:paraId="5565BCCC" w14:textId="77777777">
      <w:pPr>
        <w:pStyle w:val="Lijstalinea"/>
        <w:numPr>
          <w:ilvl w:val="0"/>
          <w:numId w:val="16"/>
        </w:numPr>
        <w:autoSpaceDN/>
        <w:textAlignment w:val="auto"/>
      </w:pPr>
      <w:r w:rsidRPr="00B3691C">
        <w:t>Inzet op voldoende kosteneffectieve energie en infrastructuur voor energie, grondstoffen en CCS binnen en buiten de industriële clusters, via bestaande MIEK projecten.</w:t>
      </w:r>
    </w:p>
    <w:p w:rsidRPr="00B3691C" w:rsidR="00AA4433" w:rsidP="000A64C5" w:rsidRDefault="00AA4433" w14:paraId="0D932933" w14:textId="46B8E2DC">
      <w:pPr>
        <w:pStyle w:val="Lijstalinea"/>
        <w:numPr>
          <w:ilvl w:val="0"/>
          <w:numId w:val="16"/>
        </w:numPr>
        <w:autoSpaceDN/>
        <w:textAlignment w:val="auto"/>
        <w:rPr>
          <w:rFonts w:eastAsia="Aptos" w:cs="Aptos"/>
          <w:color w:val="000000" w:themeColor="text1"/>
        </w:rPr>
      </w:pPr>
      <w:r w:rsidRPr="00B3691C">
        <w:rPr>
          <w:rFonts w:eastAsia="Aptos" w:cs="Aptos"/>
          <w:color w:val="000000" w:themeColor="text1"/>
        </w:rPr>
        <w:t xml:space="preserve">Het borgen van voldoende fysieke en milieuruimte voor verduurzaming van bestaande industrie en voor nieuwkomers in de industriële clusters. </w:t>
      </w:r>
    </w:p>
    <w:p w:rsidRPr="00B3691C" w:rsidR="00AA4433" w:rsidP="000A64C5" w:rsidRDefault="00AA4433" w14:paraId="61A03A3B" w14:textId="77777777">
      <w:pPr>
        <w:pStyle w:val="Lijstalinea"/>
        <w:numPr>
          <w:ilvl w:val="0"/>
          <w:numId w:val="16"/>
        </w:numPr>
        <w:autoSpaceDN/>
        <w:textAlignment w:val="auto"/>
        <w:rPr>
          <w:rFonts w:ascii="Aptos" w:hAnsi="Aptos" w:eastAsia="Aptos" w:cs="Aptos"/>
          <w:color w:val="000000" w:themeColor="text1"/>
        </w:rPr>
      </w:pPr>
      <w:r w:rsidRPr="00B3691C">
        <w:t>Inzetten op het omscholen, aantrekken en ontwikkelen van voldoende gekwalificeerd personeel.</w:t>
      </w:r>
    </w:p>
    <w:p w:rsidRPr="00B3691C" w:rsidR="00AA4433" w:rsidP="000A64C5" w:rsidRDefault="00AA4433" w14:paraId="584CE541" w14:textId="77777777">
      <w:pPr>
        <w:rPr>
          <w:b/>
          <w:bCs/>
        </w:rPr>
      </w:pPr>
      <w:bookmarkStart w:name="_Hlk208221601" w:id="1"/>
    </w:p>
    <w:p w:rsidRPr="00B3691C" w:rsidR="00650164" w:rsidP="000A64C5" w:rsidRDefault="00650164" w14:paraId="784ADF7E" w14:textId="348A15FD">
      <w:pPr>
        <w:rPr>
          <w:b/>
          <w:bCs/>
        </w:rPr>
      </w:pPr>
      <w:r w:rsidRPr="00B3691C">
        <w:rPr>
          <w:b/>
          <w:bCs/>
        </w:rPr>
        <w:t>Visie op duurzame koolstof</w:t>
      </w:r>
      <w:r w:rsidRPr="00B3691C" w:rsidR="00F60040">
        <w:rPr>
          <w:b/>
          <w:bCs/>
        </w:rPr>
        <w:t xml:space="preserve"> in de chemie</w:t>
      </w:r>
    </w:p>
    <w:p w:rsidRPr="00B3691C" w:rsidR="00650164" w:rsidP="000A64C5" w:rsidRDefault="00650164" w14:paraId="6B6CE4E6" w14:textId="77777777">
      <w:r w:rsidRPr="00B3691C">
        <w:t>Koolstof is een fundamentele bouwsteen voor de chemie. De sector gebruikt fossiele koolstofdragers, zoals aardolie en aardgas, voor zowel de energie die nodig is in haar productie als voor het gebruik als grondstof. Deze fossiele koolstofdragers zijn grotendeels afkomstig uit het buitenland. Door gebruik te maken van koolstof afkomstig uit duurzame bronnen, zoals secundaire grondstoffen (bijvoorbeeld plastic recyclaat), duurzame biogrondstoffen en afgevangen CO</w:t>
      </w:r>
      <w:r w:rsidRPr="00B3691C">
        <w:rPr>
          <w:vertAlign w:val="subscript"/>
        </w:rPr>
        <w:t>2</w:t>
      </w:r>
      <w:r w:rsidRPr="00B3691C">
        <w:t xml:space="preserve">, worden fossiele afhankelijkheden afgebouwd en schonere grondstoffen efficiënter (her)gebruikt. De grondstoffentransitie in de chemie is belangrijk voor Nederland: als de basis groen, circulair en autonoom is, kan de volledige productieketen daarop voortbouwen. De chemie heeft daarmee een sleutelrol voor circulariteit. </w:t>
      </w:r>
    </w:p>
    <w:p w:rsidRPr="00B3691C" w:rsidR="00650164" w:rsidP="000A64C5" w:rsidRDefault="00650164" w14:paraId="4B963CC5" w14:textId="77777777"/>
    <w:p w:rsidRPr="00B3691C" w:rsidR="00650164" w:rsidP="000A64C5" w:rsidRDefault="00650164" w14:paraId="5DA63D16" w14:textId="77777777">
      <w:r w:rsidRPr="00B3691C">
        <w:t>De chemie verandert door de grondstoffentransitie van een relatief simpel en decennialang geoptimaliseerd systeem met fossiele grondstofstromen, naar een complexer systeem met verschillende duurzame grondstoffen. De opbouw en ombouw van de routes en de opschaling van de benodigde technieken kost tijd. De grondstoffentransitie in de chemie zal in 2050 nog niet zijn voltooid, maar de markt is dan wel veranderd.</w:t>
      </w:r>
    </w:p>
    <w:p w:rsidRPr="00B3691C" w:rsidR="00650164" w:rsidP="000A64C5" w:rsidRDefault="00650164" w14:paraId="4D8267EF" w14:textId="77777777"/>
    <w:p w:rsidRPr="00B3691C" w:rsidR="00650164" w:rsidP="000A64C5" w:rsidRDefault="00650164" w14:paraId="1EDA07BB" w14:textId="77777777">
      <w:r w:rsidRPr="00B3691C">
        <w:t>De visie onderscheidt drie hoofdroutes voor de overstap naar duurzame koolstof, namelijk:</w:t>
      </w:r>
    </w:p>
    <w:p w:rsidRPr="00B3691C" w:rsidR="00650164" w:rsidP="000A64C5" w:rsidRDefault="00650164" w14:paraId="2D67447C" w14:textId="77777777">
      <w:pPr>
        <w:pStyle w:val="Lijstalinea"/>
        <w:numPr>
          <w:ilvl w:val="0"/>
          <w:numId w:val="20"/>
        </w:numPr>
        <w:autoSpaceDN/>
        <w:textAlignment w:val="auto"/>
      </w:pPr>
      <w:r w:rsidRPr="00B3691C">
        <w:rPr>
          <w:b/>
          <w:bCs/>
        </w:rPr>
        <w:t>Directe vervanging</w:t>
      </w:r>
      <w:r w:rsidRPr="00B3691C">
        <w:t xml:space="preserve"> </w:t>
      </w:r>
      <w:r w:rsidRPr="00B3691C">
        <w:rPr>
          <w:b/>
          <w:bCs/>
        </w:rPr>
        <w:t>van fossiele koolstof</w:t>
      </w:r>
      <w:r w:rsidRPr="00B3691C">
        <w:rPr>
          <w:b/>
        </w:rPr>
        <w:t xml:space="preserve"> </w:t>
      </w:r>
      <w:r w:rsidRPr="00B3691C">
        <w:t>door duurzame koolstoffen in bestaande petrochemische installaties, zoals</w:t>
      </w:r>
      <w:r w:rsidRPr="00B3691C" w:rsidDel="00C6490A">
        <w:t xml:space="preserve"> in </w:t>
      </w:r>
      <w:r w:rsidRPr="00B3691C">
        <w:t xml:space="preserve">naftakrakers. </w:t>
      </w:r>
    </w:p>
    <w:p w:rsidRPr="00B3691C" w:rsidR="00650164" w:rsidP="000A64C5" w:rsidRDefault="00650164" w14:paraId="6DBB21AF" w14:textId="77777777">
      <w:pPr>
        <w:pStyle w:val="Lijstalinea"/>
        <w:numPr>
          <w:ilvl w:val="0"/>
          <w:numId w:val="20"/>
        </w:numPr>
        <w:autoSpaceDN/>
        <w:textAlignment w:val="auto"/>
      </w:pPr>
      <w:r w:rsidRPr="00B3691C">
        <w:rPr>
          <w:b/>
        </w:rPr>
        <w:t>Alternatieve productieroutes</w:t>
      </w:r>
      <w:r w:rsidRPr="00B3691C">
        <w:t xml:space="preserve"> met duurzame koolstof naar bestaande chemische producten, zoals bio-methanol. </w:t>
      </w:r>
    </w:p>
    <w:p w:rsidRPr="00B3691C" w:rsidR="00650164" w:rsidP="000A64C5" w:rsidRDefault="00650164" w14:paraId="3F083235" w14:textId="77777777">
      <w:pPr>
        <w:pStyle w:val="Lijstalinea"/>
        <w:numPr>
          <w:ilvl w:val="0"/>
          <w:numId w:val="20"/>
        </w:numPr>
        <w:autoSpaceDN/>
        <w:textAlignment w:val="auto"/>
      </w:pPr>
      <w:r w:rsidRPr="00B3691C">
        <w:rPr>
          <w:b/>
          <w:bCs/>
        </w:rPr>
        <w:t>Nieuwe chemie</w:t>
      </w:r>
      <w:r w:rsidRPr="00B3691C">
        <w:t xml:space="preserve"> waarbij duurzame koolstof via nieuwe routes wordt verwerkt tot nieuwe materialen of producten, zoals bio-polymeren. </w:t>
      </w:r>
    </w:p>
    <w:p w:rsidR="00B63AD5" w:rsidP="000A64C5" w:rsidRDefault="00B63AD5" w14:paraId="36256088" w14:textId="77777777">
      <w:pPr>
        <w:rPr>
          <w:b/>
          <w:bCs/>
        </w:rPr>
      </w:pPr>
    </w:p>
    <w:p w:rsidRPr="00B3691C" w:rsidR="00650164" w:rsidP="000A64C5" w:rsidRDefault="00650164" w14:paraId="387AEA01" w14:textId="4E51E0AE">
      <w:pPr>
        <w:rPr>
          <w:b/>
          <w:bCs/>
        </w:rPr>
      </w:pPr>
      <w:r w:rsidRPr="00B3691C">
        <w:rPr>
          <w:b/>
          <w:bCs/>
        </w:rPr>
        <w:t>Transitiepad</w:t>
      </w:r>
    </w:p>
    <w:p w:rsidRPr="00B3691C" w:rsidR="00650164" w:rsidP="000A64C5" w:rsidRDefault="00650164" w14:paraId="5E6FFE87" w14:textId="03E9E036">
      <w:r w:rsidRPr="00B3691C">
        <w:t xml:space="preserve">Er zijn vijf belangrijke onzekerheden en ontwikkelingen die uiteindelijk leidend zullen zijn voor het slagen van de transitie naar duurzame koolstof, namelijk: de economische situatie, de volumeontwikkeling van duurzame koolstofbronnen, technologische ontwikkelingen, de tijdshorizon en de eventuele benodigde (Europese) beleidsinterventies. </w:t>
      </w:r>
    </w:p>
    <w:p w:rsidRPr="00B3691C" w:rsidR="00650164" w:rsidP="000A64C5" w:rsidRDefault="00650164" w14:paraId="09847CE7" w14:textId="77777777"/>
    <w:p w:rsidRPr="00B3691C" w:rsidR="00650164" w:rsidP="000A64C5" w:rsidRDefault="00650164" w14:paraId="3AB8670F" w14:textId="1C45F818">
      <w:r w:rsidRPr="00B3691C">
        <w:t xml:space="preserve">Al deze onzekerheden en ontwikkelingen vragen om monitoring en hun eigen respons, waarbij tijdige sturing nodig is om de gewenste ontwikkelingen te laten plaatsvinden. Het kabinet wil de balans vinden tussen de verantwoorde afbouw van fossiele grondstoffen en de tijdige ombouw en opbouw van </w:t>
      </w:r>
      <w:r w:rsidR="00E9101E">
        <w:t xml:space="preserve">gebruik van </w:t>
      </w:r>
      <w:r w:rsidRPr="00B3691C">
        <w:t xml:space="preserve">duurzame koolstoffen. Chemiebedrijven zijn onderling sterk verbonden door uitwisseling van energie, grondstoffen, halffabricaten en (rest)producten binnen en buiten de clusters. Er moet zorg voor worden gedragen dat de fossiele chemie niet sneller verdwijnt, dan dat de nieuwe chemie die daar (deels) op gestoeld zal zijn kan opbouwen. </w:t>
      </w:r>
    </w:p>
    <w:p w:rsidRPr="00B3691C" w:rsidR="00650164" w:rsidP="000A64C5" w:rsidRDefault="00650164" w14:paraId="4F568CAE" w14:textId="77777777"/>
    <w:p w:rsidRPr="00B3691C" w:rsidR="00650164" w:rsidP="000A64C5" w:rsidRDefault="00650164" w14:paraId="647160BA" w14:textId="77777777">
      <w:pPr>
        <w:rPr>
          <w:b/>
          <w:bCs/>
        </w:rPr>
      </w:pPr>
      <w:r w:rsidRPr="00B3691C">
        <w:rPr>
          <w:b/>
          <w:bCs/>
        </w:rPr>
        <w:t>Beleidsstrategie</w:t>
      </w:r>
    </w:p>
    <w:p w:rsidRPr="00B3691C" w:rsidR="00650164" w:rsidP="000A64C5" w:rsidRDefault="00650164" w14:paraId="6C98B7C1" w14:textId="77777777">
      <w:r w:rsidRPr="00B3691C">
        <w:t xml:space="preserve">Het kabinet zet voor de hoofdroutes in op </w:t>
      </w:r>
      <w:r w:rsidRPr="00B3691C">
        <w:rPr>
          <w:i/>
          <w:iCs/>
        </w:rPr>
        <w:t>opbouw</w:t>
      </w:r>
      <w:r w:rsidRPr="00B3691C">
        <w:t xml:space="preserve"> van de nieuwe routes en nieuwe chemie; </w:t>
      </w:r>
      <w:r w:rsidRPr="00B3691C">
        <w:rPr>
          <w:i/>
          <w:iCs/>
        </w:rPr>
        <w:t>ombouw</w:t>
      </w:r>
      <w:r w:rsidRPr="00B3691C">
        <w:t xml:space="preserve"> van de bestaande chemie voor directe vervanging; en gecontroleerde </w:t>
      </w:r>
      <w:r w:rsidRPr="00B3691C">
        <w:rPr>
          <w:i/>
          <w:iCs/>
        </w:rPr>
        <w:t>afbouw</w:t>
      </w:r>
      <w:r w:rsidRPr="00B3691C">
        <w:t xml:space="preserve"> van het gebruik van fossiele grondstoffen. </w:t>
      </w:r>
    </w:p>
    <w:p w:rsidRPr="00B3691C" w:rsidR="00650164" w:rsidP="000A64C5" w:rsidRDefault="00650164" w14:paraId="39CE4E71" w14:textId="77777777"/>
    <w:p w:rsidRPr="00B3691C" w:rsidR="00650164" w:rsidP="000A64C5" w:rsidRDefault="00650164" w14:paraId="3AA40B1C" w14:textId="26F0E947">
      <w:r w:rsidRPr="00B3691C">
        <w:t>Voor het realiseren van deze transitie in Nederland zijn grote investeringen nodig. De keuze om in Nederland te investeren hangt af van vele factoren, die samengevat kunnen worden als het investeringsklimaat. Een grote factor in de investeringsbeslissing is de zekerheid van voldoende marktvraag naar groene producten. Het kabinet zet</w:t>
      </w:r>
      <w:r w:rsidRPr="00B3691C" w:rsidR="00007CF8">
        <w:t xml:space="preserve"> daarom</w:t>
      </w:r>
      <w:r w:rsidRPr="00B3691C" w:rsidR="000F7109">
        <w:t>,</w:t>
      </w:r>
      <w:r w:rsidRPr="00B3691C" w:rsidR="00007CF8">
        <w:t xml:space="preserve"> zoals ook in het perspectief voor de chemie beschreven,</w:t>
      </w:r>
      <w:r w:rsidRPr="00B3691C">
        <w:t xml:space="preserve"> actief in op vraagcreatie in Europese beleidspakketten. Zo kondigt de Europese Commissie in het recent gepubliceerde European Chemical Industry Action Plan meerdere beleidsinitiatieven aan om de transitie naar een schone en circulaire economie te stimuleren, door onder andere marktcreatie en het promoten van innovatie. </w:t>
      </w:r>
    </w:p>
    <w:p w:rsidRPr="00B3691C" w:rsidR="00650164" w:rsidP="000A64C5" w:rsidRDefault="00650164" w14:paraId="424B04A4" w14:textId="77777777"/>
    <w:p w:rsidRPr="00B3691C" w:rsidR="00650164" w:rsidP="000A64C5" w:rsidRDefault="00650164" w14:paraId="72BD4085" w14:textId="21AA658E">
      <w:r w:rsidRPr="00B3691C">
        <w:t xml:space="preserve">Het kabinet zet naast vraagcreatie in op het creëren van een Europese markt voor (producten gemaakt van) duurzame koolstoffen, waarbij reststromen en grondstoffen op Europees niveau zijn geharmoniseerd en gestandaardiseerd voor het vergemakkelijken van handel. Nederland pleit hier al langer voor en staat hierin niet alleen in Europa. Zo heeft Nederland in het voorjaar van 2024 al het initiatief genomen voor een </w:t>
      </w:r>
      <w:r w:rsidRPr="00B3691C">
        <w:rPr>
          <w:i/>
          <w:iCs/>
        </w:rPr>
        <w:t>Joint Statement on a European Sustainable Carbon Policy Package</w:t>
      </w:r>
      <w:r w:rsidRPr="00B3691C">
        <w:t>. Mede ondertekend door Spanje, Frankrijk, Tsjechië en Ierland, roept Nederland op tot marktcreatie voor duurzame producten, het vergroten van het aanbod van duurzame grondstoffen en een wereldwijd gelijk speelveld.</w:t>
      </w:r>
      <w:r w:rsidRPr="00B3691C" w:rsidR="000F7109">
        <w:t xml:space="preserve"> </w:t>
      </w:r>
    </w:p>
    <w:p w:rsidRPr="00B3691C" w:rsidR="00650164" w:rsidP="000A64C5" w:rsidRDefault="00650164" w14:paraId="6161296C" w14:textId="354FB579">
      <w:r w:rsidRPr="00B3691C">
        <w:t>Om de</w:t>
      </w:r>
      <w:r w:rsidRPr="00B3691C" w:rsidR="000F7109">
        <w:t>ze</w:t>
      </w:r>
      <w:r w:rsidRPr="00B3691C">
        <w:t xml:space="preserve"> transitie te laten slagen is ook </w:t>
      </w:r>
      <w:r w:rsidRPr="00B3691C" w:rsidR="000F7109">
        <w:t xml:space="preserve">voortdurend, </w:t>
      </w:r>
      <w:r w:rsidRPr="00B3691C">
        <w:t xml:space="preserve">gericht overheidsbeleid nodig voor het verzekeren van </w:t>
      </w:r>
      <w:r w:rsidRPr="00B3691C" w:rsidR="00D13555">
        <w:t xml:space="preserve">de </w:t>
      </w:r>
      <w:r w:rsidRPr="00B3691C" w:rsidR="000F7109">
        <w:t xml:space="preserve">hierboven </w:t>
      </w:r>
      <w:r w:rsidRPr="00B3691C" w:rsidR="00D13555">
        <w:t xml:space="preserve">genoemde </w:t>
      </w:r>
      <w:r w:rsidRPr="00B3691C">
        <w:t xml:space="preserve">randvoorwaarden. </w:t>
      </w:r>
    </w:p>
    <w:p w:rsidR="00A501F3" w:rsidP="000A64C5" w:rsidRDefault="00A501F3" w14:paraId="4552407A" w14:textId="77777777"/>
    <w:p w:rsidR="00A76937" w:rsidP="000A64C5" w:rsidRDefault="00A501F3" w14:paraId="113EDF04" w14:textId="323FA2A9">
      <w:r>
        <w:t>De visie is</w:t>
      </w:r>
      <w:r w:rsidR="00A76937">
        <w:t xml:space="preserve"> opgesteld in nauwe samenwerking met belanghebbenden, waaronder brancheorganisaties, kennisinstellingen en NOG’s. Ook is </w:t>
      </w:r>
      <w:r>
        <w:t>onafhankelijk expertadvies</w:t>
      </w:r>
      <w:r w:rsidR="00A76937">
        <w:t xml:space="preserve"> ingewonnen </w:t>
      </w:r>
      <w:r w:rsidRPr="006119FB" w:rsidR="00A76937">
        <w:t>over de toekomstige koolstofchemie en het duurzame grondstoffengebruik</w:t>
      </w:r>
      <w:r w:rsidR="00A76937">
        <w:rPr>
          <w:rStyle w:val="Voetnootmarkering"/>
        </w:rPr>
        <w:footnoteReference w:id="7"/>
      </w:r>
      <w:r>
        <w:t xml:space="preserve">, en </w:t>
      </w:r>
      <w:r w:rsidR="00A76937">
        <w:t xml:space="preserve">zijn verschillende </w:t>
      </w:r>
      <w:r>
        <w:t xml:space="preserve">onderzoeken </w:t>
      </w:r>
      <w:r w:rsidR="00A76937">
        <w:t xml:space="preserve">gedaan </w:t>
      </w:r>
      <w:r w:rsidRPr="006119FB" w:rsidR="00A76937">
        <w:t>naar de haalbaarheid en mogelijk</w:t>
      </w:r>
      <w:r w:rsidR="00A45F37">
        <w:t xml:space="preserve">e transitiepaden </w:t>
      </w:r>
      <w:r w:rsidRPr="006119FB" w:rsidR="00A76937">
        <w:t>om fossiel grondstofgebruik te minimaliseren in 2050</w:t>
      </w:r>
      <w:r w:rsidR="00EE70AB">
        <w:rPr>
          <w:rStyle w:val="Voetnootmarkering"/>
        </w:rPr>
        <w:footnoteReference w:id="8"/>
      </w:r>
      <w:r w:rsidRPr="00C40F15" w:rsidR="00A45F37">
        <w:rPr>
          <w:vertAlign w:val="superscript"/>
        </w:rPr>
        <w:t>,</w:t>
      </w:r>
      <w:r w:rsidR="00EE70AB">
        <w:rPr>
          <w:rStyle w:val="Voetnootmarkering"/>
        </w:rPr>
        <w:footnoteReference w:id="9"/>
      </w:r>
      <w:r>
        <w:t xml:space="preserve">. </w:t>
      </w:r>
      <w:r w:rsidR="00A76937">
        <w:t>Deze onderzoeken zijn als bijlage bij deze brief toegevoegd. De visie op duurzame koolstof in de chemische industrie is in mei in internetconsultatie gebracht. De reacties van respondenten</w:t>
      </w:r>
      <w:r w:rsidR="00A76937">
        <w:rPr>
          <w:rStyle w:val="Voetnootmarkering"/>
        </w:rPr>
        <w:footnoteReference w:id="10"/>
      </w:r>
      <w:r w:rsidR="00A76937">
        <w:t xml:space="preserve"> zijn verwerkt in de definitieve versie van de visie.</w:t>
      </w:r>
    </w:p>
    <w:p w:rsidRPr="00B3691C" w:rsidR="00A501F3" w:rsidP="000A64C5" w:rsidRDefault="00A501F3" w14:paraId="1960EFED" w14:textId="77777777"/>
    <w:p w:rsidRPr="00B3691C" w:rsidR="00650164" w:rsidP="000A64C5" w:rsidRDefault="00650164" w14:paraId="0E04039C" w14:textId="77777777">
      <w:pPr>
        <w:rPr>
          <w:b/>
          <w:bCs/>
        </w:rPr>
      </w:pPr>
      <w:r w:rsidRPr="00B3691C">
        <w:rPr>
          <w:b/>
          <w:bCs/>
        </w:rPr>
        <w:t>Beleids- en uitvoeringsagenda</w:t>
      </w:r>
    </w:p>
    <w:p w:rsidRPr="00B3691C" w:rsidR="00650164" w:rsidP="000A64C5" w:rsidRDefault="00650164" w14:paraId="4B0B284D" w14:textId="34F409FA">
      <w:r w:rsidRPr="00B3691C">
        <w:t xml:space="preserve">De visie </w:t>
      </w:r>
      <w:r w:rsidRPr="00B3691C" w:rsidR="00D13555">
        <w:t xml:space="preserve">en het perspectief </w:t>
      </w:r>
      <w:r w:rsidRPr="00B3691C">
        <w:t>schets</w:t>
      </w:r>
      <w:r w:rsidRPr="00B3691C" w:rsidR="00D13555">
        <w:t>en</w:t>
      </w:r>
      <w:r w:rsidRPr="00B3691C">
        <w:t xml:space="preserve"> </w:t>
      </w:r>
      <w:r w:rsidRPr="00B3691C">
        <w:rPr>
          <w:i/>
          <w:iCs/>
        </w:rPr>
        <w:t>wat</w:t>
      </w:r>
      <w:r w:rsidRPr="00B3691C">
        <w:t xml:space="preserve"> de opgaven zijn, maar werk</w:t>
      </w:r>
      <w:r w:rsidR="00E9101E">
        <w:t>en</w:t>
      </w:r>
      <w:r w:rsidRPr="00B3691C">
        <w:t xml:space="preserve"> nog niet uit </w:t>
      </w:r>
      <w:r w:rsidRPr="00B3691C">
        <w:rPr>
          <w:i/>
          <w:iCs/>
        </w:rPr>
        <w:t xml:space="preserve">hoe </w:t>
      </w:r>
      <w:r w:rsidRPr="00B3691C">
        <w:t xml:space="preserve">deze worden gerealiseerd. Voor de implementatie van deze </w:t>
      </w:r>
      <w:r w:rsidR="00E9101E">
        <w:t>beleidsdocumenten</w:t>
      </w:r>
      <w:r w:rsidRPr="00B3691C" w:rsidR="00E9101E">
        <w:t xml:space="preserve"> </w:t>
      </w:r>
      <w:r w:rsidRPr="00B3691C">
        <w:t xml:space="preserve">zal een beleids- en uitvoeringsagenda met acties voor de overheid en de sector worden uitgewerkt voor de komende vijf jaar. Dit is aan een volgend kabinet. </w:t>
      </w:r>
    </w:p>
    <w:p w:rsidRPr="00B3691C" w:rsidR="00650164" w:rsidP="000A64C5" w:rsidRDefault="00650164" w14:paraId="0615E765" w14:textId="77777777"/>
    <w:p w:rsidRPr="00B3691C" w:rsidR="00650164" w:rsidP="000A64C5" w:rsidRDefault="00650164" w14:paraId="115AC3DE" w14:textId="24D669BC">
      <w:r w:rsidRPr="00B3691C">
        <w:t>Voor de implementatie van de visie en om aangesloten te blijven bij de actualiteit wordt een jaarlijkse voortgangsdialoog met de sector en keten georganiseerd, zodat de behoefte aan bijsturing kan worden bepaald. Ook wordt de voortgang jaarlijks gemonitord en geëvalueerd via de Monitor Energiesysteem, de Energienota en de Routekaart Nationaal Plan Verduurzaming Industrie (NPVI). Tot slot dient er elke vijf jaar een evaluatie en actualisatie van de visie plaats te vinden.</w:t>
      </w:r>
    </w:p>
    <w:p w:rsidRPr="00B3691C" w:rsidR="00650164" w:rsidP="000A64C5" w:rsidRDefault="00650164" w14:paraId="6EAEDAB2" w14:textId="2CB99A09">
      <w:pPr>
        <w:rPr>
          <w:b/>
          <w:bCs/>
        </w:rPr>
      </w:pPr>
    </w:p>
    <w:p w:rsidRPr="00B3691C" w:rsidR="00B21C6D" w:rsidP="000A64C5" w:rsidRDefault="00B21C6D" w14:paraId="76070326" w14:textId="77777777">
      <w:pPr>
        <w:rPr>
          <w:b/>
          <w:bCs/>
        </w:rPr>
      </w:pPr>
      <w:r w:rsidRPr="00B3691C">
        <w:rPr>
          <w:b/>
          <w:bCs/>
        </w:rPr>
        <w:t>Motie lid Dassen (Volt)</w:t>
      </w:r>
    </w:p>
    <w:p w:rsidRPr="00B3691C" w:rsidR="00B21C6D" w:rsidP="000A64C5" w:rsidRDefault="00B21C6D" w14:paraId="0610B514" w14:textId="16F92B84">
      <w:r w:rsidRPr="00B3691C">
        <w:t xml:space="preserve">Gezien de mogelijke rol van groene bijmengverplichtingen voor het stimuleren van verduurzaming, wordt </w:t>
      </w:r>
      <w:r w:rsidR="00A45F37">
        <w:t>geeft het kabinet via deze</w:t>
      </w:r>
      <w:r w:rsidRPr="00B3691C">
        <w:t xml:space="preserve"> brief </w:t>
      </w:r>
      <w:r w:rsidR="00A45F37">
        <w:t xml:space="preserve">invulling aan </w:t>
      </w:r>
      <w:r w:rsidRPr="00B3691C">
        <w:t>de motie van lid Dassen</w:t>
      </w:r>
      <w:r w:rsidRPr="00B3691C">
        <w:rPr>
          <w:rStyle w:val="Voetnootmarkering"/>
        </w:rPr>
        <w:footnoteReference w:id="11"/>
      </w:r>
      <w:r w:rsidRPr="00B3691C">
        <w:t xml:space="preserve"> om te onderzoeken of een groene bijmengverplichting voor goederen die onder CBAM (</w:t>
      </w:r>
      <w:r w:rsidRPr="00B3691C">
        <w:rPr>
          <w:i/>
          <w:iCs/>
        </w:rPr>
        <w:t>Carbon Border Adjustment Mechanism</w:t>
      </w:r>
      <w:r w:rsidRPr="00B3691C">
        <w:t>) en de chemische basisindustrie vallen kan worden vormgegeven. Recent onderzoek van CE Delft</w:t>
      </w:r>
      <w:r w:rsidR="00EF5D5A">
        <w:rPr>
          <w:rStyle w:val="Voetnootmarkering"/>
        </w:rPr>
        <w:footnoteReference w:id="12"/>
      </w:r>
      <w:r w:rsidRPr="00B3691C">
        <w:t xml:space="preserve"> beveelt voor het opbouwen van groene markten aan om aan te sluiten bij lopende Europese beleidsinitiatieven om normering op productniveau verder uit te werken. Dit onderzoek is breder dan alleen chemie en behandelt ook andere basisindustriesectoren zoals staal, aluminium en cement. Het onderzoek wordt als bijlage bij deze brief bijgevoegd. </w:t>
      </w:r>
    </w:p>
    <w:p w:rsidRPr="00B3691C" w:rsidR="00B21C6D" w:rsidP="000A64C5" w:rsidRDefault="00B21C6D" w14:paraId="60D55333" w14:textId="77777777">
      <w:pPr>
        <w:rPr>
          <w:b/>
          <w:bCs/>
        </w:rPr>
      </w:pPr>
    </w:p>
    <w:p w:rsidRPr="00B3691C" w:rsidR="00AA4433" w:rsidP="000A64C5" w:rsidRDefault="00AA4433" w14:paraId="2C677F65" w14:textId="064320C5">
      <w:pPr>
        <w:rPr>
          <w:b/>
          <w:bCs/>
        </w:rPr>
      </w:pPr>
      <w:r w:rsidRPr="00B3691C">
        <w:rPr>
          <w:b/>
          <w:bCs/>
        </w:rPr>
        <w:t>Samenhang met andere beleidstrajecten</w:t>
      </w:r>
    </w:p>
    <w:p w:rsidRPr="00B3691C" w:rsidR="00AA4433" w:rsidP="000A64C5" w:rsidRDefault="00650164" w14:paraId="198F07A2" w14:textId="04845A47">
      <w:pPr>
        <w:autoSpaceDN w:val="0"/>
        <w:textAlignment w:val="baseline"/>
        <w:rPr>
          <w:b/>
          <w:bCs/>
        </w:rPr>
      </w:pPr>
      <w:bookmarkStart w:name="_Hlk208231356" w:id="2"/>
      <w:bookmarkEnd w:id="1"/>
      <w:r w:rsidRPr="00B3691C">
        <w:t xml:space="preserve">Deze brief </w:t>
      </w:r>
      <w:r w:rsidRPr="00B3691C" w:rsidR="00AA4433">
        <w:t xml:space="preserve">bouwt voort op de </w:t>
      </w:r>
      <w:r w:rsidRPr="00B3691C" w:rsidR="00BB35F8">
        <w:t xml:space="preserve">brieven </w:t>
      </w:r>
      <w:r w:rsidRPr="00B3691C" w:rsidR="00BB35F8">
        <w:rPr>
          <w:i/>
          <w:iCs/>
        </w:rPr>
        <w:t>ruimte voor industrieclusters</w:t>
      </w:r>
      <w:r w:rsidRPr="00B3691C" w:rsidR="00BB35F8">
        <w:rPr>
          <w:rStyle w:val="Voetnootmarkering"/>
          <w:i/>
          <w:iCs/>
        </w:rPr>
        <w:footnoteReference w:id="13"/>
      </w:r>
      <w:r w:rsidR="00F200B9">
        <w:rPr>
          <w:i/>
          <w:iCs/>
        </w:rPr>
        <w:t xml:space="preserve"> </w:t>
      </w:r>
      <w:r w:rsidRPr="00834BF0" w:rsidR="00F200B9">
        <w:t>en</w:t>
      </w:r>
      <w:r w:rsidRPr="00B3691C" w:rsidR="00BB35F8">
        <w:t xml:space="preserve"> </w:t>
      </w:r>
      <w:r w:rsidRPr="00B3691C" w:rsidR="00B56077">
        <w:rPr>
          <w:i/>
          <w:iCs/>
        </w:rPr>
        <w:t>t</w:t>
      </w:r>
      <w:r w:rsidRPr="00B3691C" w:rsidR="00AA4433">
        <w:rPr>
          <w:i/>
          <w:iCs/>
        </w:rPr>
        <w:t>oekomstperspectief op de energie-intensieve industrie</w:t>
      </w:r>
      <w:r w:rsidRPr="00B3691C" w:rsidR="00E46DEE">
        <w:rPr>
          <w:rStyle w:val="Voetnootmarkering"/>
          <w:i/>
          <w:iCs/>
        </w:rPr>
        <w:footnoteReference w:id="14"/>
      </w:r>
      <w:r w:rsidRPr="00B3691C">
        <w:t>.</w:t>
      </w:r>
      <w:r w:rsidRPr="00B3691C" w:rsidR="00AA4433">
        <w:t xml:space="preserve"> </w:t>
      </w:r>
      <w:bookmarkStart w:name="_Hlk208323298" w:id="3"/>
      <w:r w:rsidRPr="00B3691C" w:rsidR="00BB35F8">
        <w:t xml:space="preserve">De genoemde </w:t>
      </w:r>
      <w:r w:rsidRPr="00B3691C">
        <w:t>kansrijke ontwikkelingen vormen een uitwerking van de groeimarkt innovatieve chemie</w:t>
      </w:r>
      <w:r w:rsidRPr="00B3691C" w:rsidR="00BB35F8">
        <w:t xml:space="preserve"> zoals benoemd in de brief </w:t>
      </w:r>
      <w:r w:rsidRPr="00B3691C" w:rsidR="00BB35F8">
        <w:rPr>
          <w:i/>
          <w:iCs/>
        </w:rPr>
        <w:t>industriebeleid</w:t>
      </w:r>
      <w:r w:rsidR="00193E42">
        <w:rPr>
          <w:rStyle w:val="Voetnootmarkering"/>
          <w:i/>
          <w:iCs/>
        </w:rPr>
        <w:footnoteReference w:id="15"/>
      </w:r>
      <w:r w:rsidRPr="00B3691C" w:rsidR="00BB35F8">
        <w:t xml:space="preserve">. </w:t>
      </w:r>
      <w:bookmarkEnd w:id="3"/>
      <w:r w:rsidRPr="00B3691C" w:rsidR="008C4176">
        <w:t xml:space="preserve">Het </w:t>
      </w:r>
      <w:r w:rsidRPr="00B3691C" w:rsidR="00297180">
        <w:t>c</w:t>
      </w:r>
      <w:r w:rsidRPr="00B3691C" w:rsidR="008C4176">
        <w:rPr>
          <w:i/>
          <w:iCs/>
        </w:rPr>
        <w:t xml:space="preserve">irculair </w:t>
      </w:r>
      <w:r w:rsidRPr="00B3691C" w:rsidR="00297180">
        <w:rPr>
          <w:i/>
          <w:iCs/>
        </w:rPr>
        <w:t>m</w:t>
      </w:r>
      <w:r w:rsidRPr="00B3691C" w:rsidR="008C4176">
        <w:rPr>
          <w:i/>
          <w:iCs/>
        </w:rPr>
        <w:t xml:space="preserve">aterialen </w:t>
      </w:r>
      <w:r w:rsidRPr="00B3691C" w:rsidR="00297180">
        <w:rPr>
          <w:i/>
          <w:iCs/>
        </w:rPr>
        <w:t>p</w:t>
      </w:r>
      <w:r w:rsidRPr="00B3691C" w:rsidR="008C4176">
        <w:rPr>
          <w:i/>
          <w:iCs/>
        </w:rPr>
        <w:t>lan</w:t>
      </w:r>
      <w:r w:rsidRPr="00B3691C" w:rsidR="008C4176">
        <w:t xml:space="preserve"> </w:t>
      </w:r>
      <w:r w:rsidRPr="00B3691C" w:rsidR="00243CA4">
        <w:t xml:space="preserve">werkt </w:t>
      </w:r>
      <w:r w:rsidRPr="00B3691C" w:rsidR="008C4176">
        <w:t xml:space="preserve">het beleid voor afval- en circulaire grondstoffen uit. </w:t>
      </w:r>
      <w:r w:rsidRPr="00B3691C" w:rsidR="00AA4433">
        <w:t xml:space="preserve">Ook wordt gewerkt aan een </w:t>
      </w:r>
      <w:r w:rsidRPr="00B3691C" w:rsidR="00297180">
        <w:rPr>
          <w:i/>
          <w:iCs/>
        </w:rPr>
        <w:t>a</w:t>
      </w:r>
      <w:r w:rsidRPr="00B3691C" w:rsidR="00AA4433">
        <w:rPr>
          <w:i/>
          <w:iCs/>
        </w:rPr>
        <w:t>ctieplan aanbod duurzame koolstofdragers</w:t>
      </w:r>
      <w:r w:rsidRPr="00B3691C" w:rsidR="00AA4433">
        <w:t xml:space="preserve"> ter vergroting van het grondstoffen aanbod</w:t>
      </w:r>
      <w:r w:rsidR="0037536F">
        <w:t xml:space="preserve">. </w:t>
      </w:r>
      <w:r w:rsidRPr="0037536F" w:rsidR="0037536F">
        <w:t>Het actieplan zal wat later dan oorspronkelijk gepland, naar verwachting in Q1 2026 met de Kamer worden gedeeld.</w:t>
      </w:r>
      <w:r w:rsidRPr="00B3691C" w:rsidR="00AA4433">
        <w:t xml:space="preserve"> </w:t>
      </w:r>
      <w:r w:rsidR="0037536F">
        <w:t xml:space="preserve">De </w:t>
      </w:r>
      <w:r w:rsidR="0050118C">
        <w:rPr>
          <w:i/>
          <w:iCs/>
        </w:rPr>
        <w:t>v</w:t>
      </w:r>
      <w:r w:rsidRPr="00B3691C" w:rsidR="00E46DEE">
        <w:rPr>
          <w:i/>
          <w:iCs/>
        </w:rPr>
        <w:t>isie brandstoffen</w:t>
      </w:r>
      <w:r w:rsidR="00695397">
        <w:rPr>
          <w:i/>
          <w:iCs/>
        </w:rPr>
        <w:t xml:space="preserve"> en chemiegrondstoffenproductie</w:t>
      </w:r>
      <w:r w:rsidR="0037536F">
        <w:rPr>
          <w:i/>
          <w:iCs/>
        </w:rPr>
        <w:t xml:space="preserve">, </w:t>
      </w:r>
      <w:r w:rsidRPr="00B3691C" w:rsidR="00AA4433">
        <w:t>waarin het kabinet aangeeft hoe zij de transitie in deze nauw aan de chemie verwante sector vorm wil geven</w:t>
      </w:r>
      <w:r w:rsidR="0037536F">
        <w:t>, wordt uitgesteld naar 2026</w:t>
      </w:r>
      <w:r w:rsidRPr="00B3691C" w:rsidR="00AA4433">
        <w:t>.</w:t>
      </w:r>
      <w:r w:rsidRPr="00B3691C" w:rsidR="00243CA4">
        <w:t xml:space="preserve"> </w:t>
      </w:r>
      <w:r w:rsidRPr="00B3691C" w:rsidR="008C4176">
        <w:t xml:space="preserve">Daarnaast </w:t>
      </w:r>
      <w:r w:rsidRPr="00B3691C" w:rsidR="00AA4433">
        <w:t xml:space="preserve">wordt een </w:t>
      </w:r>
      <w:r w:rsidRPr="00B3691C" w:rsidR="00297180">
        <w:rPr>
          <w:i/>
          <w:iCs/>
        </w:rPr>
        <w:t>n</w:t>
      </w:r>
      <w:r w:rsidRPr="00B3691C" w:rsidR="00AA4433">
        <w:rPr>
          <w:i/>
          <w:iCs/>
        </w:rPr>
        <w:t>ationale</w:t>
      </w:r>
      <w:r w:rsidRPr="00B3691C" w:rsidR="00AA4433">
        <w:t xml:space="preserve"> </w:t>
      </w:r>
      <w:r w:rsidRPr="00B3691C" w:rsidR="00297180">
        <w:rPr>
          <w:i/>
          <w:iCs/>
        </w:rPr>
        <w:t>b</w:t>
      </w:r>
      <w:r w:rsidRPr="00B3691C" w:rsidR="00AA4433">
        <w:rPr>
          <w:i/>
          <w:iCs/>
        </w:rPr>
        <w:t>iogrondstoffenstrategie</w:t>
      </w:r>
      <w:r w:rsidRPr="00B3691C" w:rsidR="00AA4433">
        <w:t xml:space="preserve"> ontwikkeld, gericht op het vergroten van duurzaam aanbod, optimaal gebruik en de hoogwaardige toepassing van biogrondstoffen.</w:t>
      </w:r>
    </w:p>
    <w:bookmarkEnd w:id="2"/>
    <w:p w:rsidRPr="00B3691C" w:rsidR="00AA4433" w:rsidP="000A64C5" w:rsidRDefault="00AA4433" w14:paraId="1F247F56" w14:textId="77777777"/>
    <w:p w:rsidRPr="00B3691C" w:rsidR="00650164" w:rsidP="000A64C5" w:rsidRDefault="00650164" w14:paraId="5B8041E7" w14:textId="76D208E5">
      <w:r w:rsidRPr="00B3691C">
        <w:t xml:space="preserve">Het kabinet wil dat de chemiesector niet alleen nu, maar ook in de toekomst concurrerend blijft in een steeds veranderende en sterk internationaal georiënteerde markt. De chemie vormt immers een belangrijke pijler van de economie en levert essentiële producten en grondstoffen waar we dagelijks gebruik van maken. Met </w:t>
      </w:r>
      <w:r w:rsidRPr="00B3691C" w:rsidR="00F60040">
        <w:t xml:space="preserve">het </w:t>
      </w:r>
      <w:r w:rsidRPr="00B3691C" w:rsidR="00F60040">
        <w:rPr>
          <w:i/>
          <w:iCs/>
        </w:rPr>
        <w:t xml:space="preserve">Perspectief voor de </w:t>
      </w:r>
      <w:r w:rsidRPr="00B3691C" w:rsidR="00F60040">
        <w:t xml:space="preserve">chemie en de </w:t>
      </w:r>
      <w:r w:rsidRPr="00B3691C" w:rsidR="00F60040">
        <w:rPr>
          <w:i/>
          <w:iCs/>
        </w:rPr>
        <w:t xml:space="preserve">Visie op duurzame koolstof in de chemie </w:t>
      </w:r>
      <w:r w:rsidRPr="00B3691C">
        <w:t xml:space="preserve">wil het kabinet duidelijk maken welke mogelijkheden er zijn voor </w:t>
      </w:r>
      <w:r w:rsidRPr="00B3691C" w:rsidR="002103B6">
        <w:t>duurzame chemie in Nederland</w:t>
      </w:r>
      <w:r w:rsidRPr="00B3691C">
        <w:t xml:space="preserve">. Dit als basis voor verdere ontwikkeling van een chemische industrie die zowel economisch concurrerend als duurzaam is. </w:t>
      </w:r>
    </w:p>
    <w:p w:rsidRPr="00B3691C" w:rsidR="00340ECA" w:rsidP="000A64C5" w:rsidRDefault="00340ECA" w14:paraId="626D30EE" w14:textId="77777777"/>
    <w:p w:rsidRPr="00B3691C" w:rsidR="00D22441" w:rsidP="000A64C5" w:rsidRDefault="00D22441" w14:paraId="2A98137A" w14:textId="77777777"/>
    <w:p w:rsidR="00D22441" w:rsidP="000A64C5" w:rsidRDefault="00D22441" w14:paraId="736F42B5" w14:textId="77777777"/>
    <w:p w:rsidR="000A64C5" w:rsidP="000A64C5" w:rsidRDefault="000A64C5" w14:paraId="675BF7AB" w14:textId="77777777"/>
    <w:p w:rsidRPr="00B3691C" w:rsidR="000A64C5" w:rsidP="000A64C5" w:rsidRDefault="000A64C5" w14:paraId="61AAFBF3" w14:textId="40448E19">
      <w:r>
        <w:t>Sophie Hermans</w:t>
      </w:r>
    </w:p>
    <w:p w:rsidRPr="00C40F15" w:rsidR="00C40F15" w:rsidP="000A64C5" w:rsidRDefault="000A64C5" w14:paraId="692E43D6" w14:textId="2246ACB7">
      <w:pPr>
        <w:rPr>
          <w:szCs w:val="18"/>
        </w:rPr>
      </w:pPr>
      <w:r>
        <w:rPr>
          <w:szCs w:val="18"/>
        </w:rPr>
        <w:t>M</w:t>
      </w:r>
      <w:r w:rsidRPr="00C40F15" w:rsidR="00C40F15">
        <w:rPr>
          <w:szCs w:val="18"/>
        </w:rPr>
        <w:t>inister van Klimaat en Groene Groei</w:t>
      </w:r>
    </w:p>
    <w:p w:rsidRPr="00B3691C" w:rsidR="00BC222D" w:rsidP="000A64C5" w:rsidRDefault="00BC222D" w14:paraId="4ED4C423" w14:textId="77777777"/>
    <w:p w:rsidR="00BC222D" w:rsidP="000A64C5" w:rsidRDefault="00BC222D" w14:paraId="53755D7D" w14:textId="77777777"/>
    <w:p w:rsidR="000A64C5" w:rsidP="000A64C5" w:rsidRDefault="000A64C5" w14:paraId="26EB964C" w14:textId="77777777"/>
    <w:p w:rsidR="000A64C5" w:rsidP="000A64C5" w:rsidRDefault="000A64C5" w14:paraId="5914A3AB" w14:textId="77777777"/>
    <w:p w:rsidRPr="00B3691C" w:rsidR="000A64C5" w:rsidP="000A64C5" w:rsidRDefault="000A64C5" w14:paraId="735D096B" w14:textId="1A07006A">
      <w:r>
        <w:t>Thierry Aartsen</w:t>
      </w:r>
    </w:p>
    <w:p w:rsidRPr="00B3691C" w:rsidR="00BC222D" w:rsidP="000A64C5" w:rsidRDefault="000A64C5" w14:paraId="58905807" w14:textId="02E012D3">
      <w:r>
        <w:t>S</w:t>
      </w:r>
      <w:r w:rsidR="00C40F15">
        <w:t>taatssecretaris van Infrastructuur en Waterstaat – Openbaar Vervoer en Milieu</w:t>
      </w:r>
    </w:p>
    <w:p w:rsidR="00BC222D" w:rsidP="000A64C5" w:rsidRDefault="00BC222D" w14:paraId="348DF9A8" w14:textId="77777777"/>
    <w:p w:rsidR="00BC222D" w:rsidP="000A64C5" w:rsidRDefault="00BC222D" w14:paraId="45AF7833" w14:textId="77777777"/>
    <w:p w:rsidR="00BC222D" w:rsidP="000A64C5" w:rsidRDefault="00BC222D" w14:paraId="77A31204" w14:textId="77777777"/>
    <w:p w:rsidR="00BC222D" w:rsidP="000A64C5" w:rsidRDefault="00BC222D" w14:paraId="45F72D52" w14:textId="77777777"/>
    <w:p w:rsidR="00BC222D" w:rsidP="000A64C5" w:rsidRDefault="00BC222D" w14:paraId="36928505" w14:textId="77777777"/>
    <w:p w:rsidR="00BC222D" w:rsidP="000A64C5" w:rsidRDefault="00BC222D" w14:paraId="2E05EFAD" w14:textId="77777777"/>
    <w:p w:rsidR="00BC222D" w:rsidP="000A64C5" w:rsidRDefault="00BC222D" w14:paraId="34C8980A" w14:textId="77777777"/>
    <w:p w:rsidR="00BC222D" w:rsidP="000A64C5" w:rsidRDefault="00BC222D" w14:paraId="0E7D8975" w14:textId="77777777"/>
    <w:p w:rsidR="00BC222D" w:rsidP="000A64C5" w:rsidRDefault="00BC222D" w14:paraId="010F0E79"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60A0" w14:textId="77777777" w:rsidR="00FB5E05" w:rsidRDefault="00FB5E05"/>
  </w:endnote>
  <w:endnote w:type="continuationSeparator" w:id="0">
    <w:p w14:paraId="4344C26D" w14:textId="77777777" w:rsidR="00FB5E05" w:rsidRDefault="00FB5E05"/>
  </w:endnote>
  <w:endnote w:type="continuationNotice" w:id="1">
    <w:p w14:paraId="196F9BD0" w14:textId="77777777" w:rsidR="00FB5E05" w:rsidRDefault="00FB5E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551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5211" w14:paraId="325B215E" w14:textId="77777777" w:rsidTr="00CA6A25">
      <w:trPr>
        <w:trHeight w:hRule="exact" w:val="240"/>
      </w:trPr>
      <w:tc>
        <w:tcPr>
          <w:tcW w:w="7601" w:type="dxa"/>
        </w:tcPr>
        <w:p w14:paraId="2FF68B9B" w14:textId="77777777" w:rsidR="00527BD4" w:rsidRDefault="00527BD4" w:rsidP="003F1F6B">
          <w:pPr>
            <w:pStyle w:val="Huisstijl-Rubricering"/>
          </w:pPr>
        </w:p>
      </w:tc>
      <w:tc>
        <w:tcPr>
          <w:tcW w:w="2156" w:type="dxa"/>
        </w:tcPr>
        <w:p w14:paraId="205685E3" w14:textId="7D2832E1" w:rsidR="00527BD4" w:rsidRPr="00645414" w:rsidRDefault="000B0D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0B596D">
            <w:t>7</w:t>
          </w:r>
          <w:r w:rsidR="00BC222D">
            <w:fldChar w:fldCharType="end"/>
          </w:r>
        </w:p>
      </w:tc>
    </w:tr>
  </w:tbl>
  <w:p w14:paraId="6D1BED0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5211" w14:paraId="5752EDBB" w14:textId="77777777" w:rsidTr="00CA6A25">
      <w:trPr>
        <w:trHeight w:hRule="exact" w:val="240"/>
      </w:trPr>
      <w:tc>
        <w:tcPr>
          <w:tcW w:w="7601" w:type="dxa"/>
        </w:tcPr>
        <w:p w14:paraId="19A6CB7C" w14:textId="77777777" w:rsidR="00527BD4" w:rsidRDefault="00527BD4" w:rsidP="008C356D">
          <w:pPr>
            <w:pStyle w:val="Huisstijl-Rubricering"/>
          </w:pPr>
        </w:p>
      </w:tc>
      <w:tc>
        <w:tcPr>
          <w:tcW w:w="2170" w:type="dxa"/>
        </w:tcPr>
        <w:p w14:paraId="2ED9099F" w14:textId="5646B18C" w:rsidR="00527BD4" w:rsidRPr="00ED539E" w:rsidRDefault="000B0D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0B596D">
            <w:t>7</w:t>
          </w:r>
          <w:r w:rsidR="00BC222D">
            <w:fldChar w:fldCharType="end"/>
          </w:r>
        </w:p>
      </w:tc>
    </w:tr>
  </w:tbl>
  <w:p w14:paraId="2376F807" w14:textId="77777777" w:rsidR="00527BD4" w:rsidRPr="00BC3B53" w:rsidRDefault="00527BD4" w:rsidP="008C356D">
    <w:pPr>
      <w:pStyle w:val="Voettekst"/>
      <w:spacing w:line="240" w:lineRule="auto"/>
      <w:rPr>
        <w:sz w:val="2"/>
        <w:szCs w:val="2"/>
      </w:rPr>
    </w:pPr>
  </w:p>
  <w:p w14:paraId="2615D6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B03F" w14:textId="77777777" w:rsidR="00FB5E05" w:rsidRDefault="00FB5E05">
      <w:r>
        <w:separator/>
      </w:r>
    </w:p>
    <w:p w14:paraId="73642525" w14:textId="77777777" w:rsidR="00FB5E05" w:rsidRDefault="00FB5E05"/>
  </w:footnote>
  <w:footnote w:type="continuationSeparator" w:id="0">
    <w:p w14:paraId="5270DA8D" w14:textId="77777777" w:rsidR="00FB5E05" w:rsidRDefault="00FB5E05">
      <w:r>
        <w:continuationSeparator/>
      </w:r>
    </w:p>
    <w:p w14:paraId="4E7D3694" w14:textId="77777777" w:rsidR="00FB5E05" w:rsidRDefault="00FB5E05"/>
  </w:footnote>
  <w:footnote w:type="continuationNotice" w:id="1">
    <w:p w14:paraId="0440468E" w14:textId="77777777" w:rsidR="00FB5E05" w:rsidRDefault="00FB5E05">
      <w:pPr>
        <w:spacing w:line="240" w:lineRule="auto"/>
      </w:pPr>
    </w:p>
  </w:footnote>
  <w:footnote w:id="2">
    <w:p w14:paraId="323E7976" w14:textId="0B12EE99" w:rsidR="0004364A" w:rsidRPr="000A64C5" w:rsidRDefault="0004364A" w:rsidP="0004364A">
      <w:pPr>
        <w:pStyle w:val="Voetnoottekst"/>
        <w:rPr>
          <w:szCs w:val="13"/>
        </w:rPr>
      </w:pPr>
      <w:r w:rsidRPr="000A64C5">
        <w:rPr>
          <w:rStyle w:val="Voetnootmarkering"/>
          <w:szCs w:val="13"/>
        </w:rPr>
        <w:footnoteRef/>
      </w:r>
      <w:r w:rsidRPr="000A64C5">
        <w:rPr>
          <w:szCs w:val="13"/>
        </w:rPr>
        <w:t xml:space="preserve"> </w:t>
      </w:r>
      <w:r w:rsidR="00355486" w:rsidRPr="000A64C5">
        <w:rPr>
          <w:szCs w:val="13"/>
        </w:rPr>
        <w:t>Het ARRRA-cluster (Antwerp-Rotterdam-Rhine-Ruhr Area) is het onderling verweven industriële complex in Nederland, Belgie, en de Duitse deelstaat Noordrijn-Westfalen</w:t>
      </w:r>
    </w:p>
  </w:footnote>
  <w:footnote w:id="3">
    <w:p w14:paraId="45A44704" w14:textId="65023091" w:rsidR="00E354BA" w:rsidRPr="000A64C5" w:rsidRDefault="00E354BA" w:rsidP="00E354BA">
      <w:pPr>
        <w:pStyle w:val="Voetnoottekst"/>
        <w:rPr>
          <w:szCs w:val="13"/>
        </w:rPr>
      </w:pPr>
      <w:r w:rsidRPr="000A64C5">
        <w:rPr>
          <w:rStyle w:val="Voetnootmarkering"/>
          <w:szCs w:val="13"/>
        </w:rPr>
        <w:footnoteRef/>
      </w:r>
      <w:r w:rsidRPr="000A64C5">
        <w:rPr>
          <w:szCs w:val="13"/>
        </w:rPr>
        <w:t xml:space="preserve"> </w:t>
      </w:r>
      <w:r w:rsidR="008D347C" w:rsidRPr="000A64C5">
        <w:rPr>
          <w:szCs w:val="13"/>
        </w:rPr>
        <w:t xml:space="preserve">Kamerstukken II, 2023/24, 2023D47697 </w:t>
      </w:r>
    </w:p>
  </w:footnote>
  <w:footnote w:id="4">
    <w:p w14:paraId="5635C388" w14:textId="01D64D73" w:rsidR="00AA4433" w:rsidRPr="000A64C5" w:rsidRDefault="00AA4433" w:rsidP="00AA4433">
      <w:pPr>
        <w:pStyle w:val="Voetnoottekst"/>
        <w:rPr>
          <w:szCs w:val="13"/>
        </w:rPr>
      </w:pPr>
      <w:r w:rsidRPr="000A64C5">
        <w:rPr>
          <w:rStyle w:val="Voetnootmarkering"/>
          <w:szCs w:val="13"/>
        </w:rPr>
        <w:footnoteRef/>
      </w:r>
      <w:r w:rsidRPr="000A64C5">
        <w:rPr>
          <w:szCs w:val="13"/>
        </w:rPr>
        <w:t xml:space="preserve"> </w:t>
      </w:r>
      <w:bookmarkStart w:id="0" w:name="_Hlk208820245"/>
      <w:r w:rsidR="008D347C" w:rsidRPr="000A64C5">
        <w:rPr>
          <w:szCs w:val="13"/>
        </w:rPr>
        <w:t xml:space="preserve">Kamerstukken II, 2024/25, 22112-4160 </w:t>
      </w:r>
      <w:bookmarkEnd w:id="0"/>
    </w:p>
  </w:footnote>
  <w:footnote w:id="5">
    <w:p w14:paraId="679B2892" w14:textId="29EB87C4" w:rsidR="00AA4433" w:rsidRPr="000A64C5" w:rsidRDefault="00AA4433" w:rsidP="00AA4433">
      <w:pPr>
        <w:pStyle w:val="Voetnoottekst"/>
        <w:rPr>
          <w:szCs w:val="13"/>
        </w:rPr>
      </w:pPr>
      <w:r w:rsidRPr="000A64C5">
        <w:rPr>
          <w:rStyle w:val="Voetnootmarkering"/>
          <w:szCs w:val="13"/>
        </w:rPr>
        <w:footnoteRef/>
      </w:r>
      <w:r w:rsidRPr="000A64C5">
        <w:rPr>
          <w:szCs w:val="13"/>
        </w:rPr>
        <w:t xml:space="preserve"> </w:t>
      </w:r>
      <w:r w:rsidR="00AD596E" w:rsidRPr="000A64C5">
        <w:rPr>
          <w:szCs w:val="13"/>
        </w:rPr>
        <w:t>Kamerstukken I, 2024/25, 36169 I</w:t>
      </w:r>
    </w:p>
  </w:footnote>
  <w:footnote w:id="6">
    <w:p w14:paraId="46706605" w14:textId="77777777" w:rsidR="00AA4433" w:rsidRPr="000A64C5" w:rsidRDefault="00AA4433" w:rsidP="00AA4433">
      <w:pPr>
        <w:pStyle w:val="Voetnoottekst"/>
        <w:rPr>
          <w:szCs w:val="13"/>
        </w:rPr>
      </w:pPr>
      <w:r w:rsidRPr="000A64C5">
        <w:rPr>
          <w:rStyle w:val="Voetnootmarkering"/>
          <w:szCs w:val="13"/>
        </w:rPr>
        <w:footnoteRef/>
      </w:r>
      <w:r w:rsidRPr="000A64C5">
        <w:rPr>
          <w:szCs w:val="13"/>
        </w:rPr>
        <w:t xml:space="preserve"> Deze KIA wordt verwacht in het najaar van 2025</w:t>
      </w:r>
    </w:p>
  </w:footnote>
  <w:footnote w:id="7">
    <w:p w14:paraId="4685518E" w14:textId="588EDDF0" w:rsidR="00A76937" w:rsidRPr="000A64C5" w:rsidRDefault="00A76937">
      <w:pPr>
        <w:pStyle w:val="Voetnoottekst"/>
        <w:rPr>
          <w:szCs w:val="13"/>
        </w:rPr>
      </w:pPr>
      <w:r w:rsidRPr="000A64C5">
        <w:rPr>
          <w:rStyle w:val="Voetnootmarkering"/>
          <w:szCs w:val="13"/>
        </w:rPr>
        <w:footnoteRef/>
      </w:r>
      <w:r w:rsidRPr="000A64C5">
        <w:rPr>
          <w:szCs w:val="13"/>
        </w:rPr>
        <w:t xml:space="preserve"> </w:t>
      </w:r>
      <w:hyperlink r:id="rId1" w:history="1">
        <w:r w:rsidR="00EE70AB" w:rsidRPr="000A64C5">
          <w:rPr>
            <w:rStyle w:val="Hyperlink"/>
            <w:szCs w:val="13"/>
          </w:rPr>
          <w:t>Expertadvies - De toekomst van duurzame koolstofchemie in Nederland</w:t>
        </w:r>
      </w:hyperlink>
    </w:p>
  </w:footnote>
  <w:footnote w:id="8">
    <w:p w14:paraId="14886B0C" w14:textId="4BF0DC89" w:rsidR="00EE70AB" w:rsidRPr="000A64C5" w:rsidRDefault="00EE70AB">
      <w:pPr>
        <w:pStyle w:val="Voetnoottekst"/>
        <w:rPr>
          <w:szCs w:val="13"/>
          <w:lang w:val="en-US"/>
        </w:rPr>
      </w:pPr>
      <w:r w:rsidRPr="000A64C5">
        <w:rPr>
          <w:rStyle w:val="Voetnootmarkering"/>
          <w:szCs w:val="13"/>
        </w:rPr>
        <w:footnoteRef/>
      </w:r>
      <w:r w:rsidRPr="000A64C5">
        <w:rPr>
          <w:szCs w:val="13"/>
          <w:lang w:val="en-US"/>
        </w:rPr>
        <w:t xml:space="preserve"> </w:t>
      </w:r>
      <w:hyperlink r:id="rId2" w:history="1">
        <w:r w:rsidRPr="000A64C5">
          <w:rPr>
            <w:rStyle w:val="Hyperlink"/>
            <w:szCs w:val="13"/>
            <w:lang w:val="en-US"/>
          </w:rPr>
          <w:t>TNO - Fossil free energy system and the chemical industry in the Netherlands</w:t>
        </w:r>
      </w:hyperlink>
    </w:p>
  </w:footnote>
  <w:footnote w:id="9">
    <w:p w14:paraId="4B628C90" w14:textId="246C18D1" w:rsidR="00EE70AB" w:rsidRPr="000A64C5" w:rsidRDefault="00EE70AB">
      <w:pPr>
        <w:pStyle w:val="Voetnoottekst"/>
        <w:rPr>
          <w:szCs w:val="13"/>
        </w:rPr>
      </w:pPr>
      <w:r w:rsidRPr="000A64C5">
        <w:rPr>
          <w:rStyle w:val="Voetnootmarkering"/>
          <w:szCs w:val="13"/>
        </w:rPr>
        <w:footnoteRef/>
      </w:r>
      <w:r w:rsidRPr="000A64C5">
        <w:rPr>
          <w:szCs w:val="13"/>
        </w:rPr>
        <w:t xml:space="preserve"> </w:t>
      </w:r>
      <w:hyperlink r:id="rId3" w:history="1">
        <w:r w:rsidRPr="000A64C5">
          <w:rPr>
            <w:rStyle w:val="Hyperlink"/>
            <w:szCs w:val="13"/>
          </w:rPr>
          <w:t>Tauw/Rebel/Drift - Scenario studie: Transitiepaden naar</w:t>
        </w:r>
        <w:r w:rsidR="00152BA3" w:rsidRPr="000A64C5">
          <w:rPr>
            <w:rStyle w:val="Hyperlink"/>
            <w:szCs w:val="13"/>
          </w:rPr>
          <w:t xml:space="preserve"> een</w:t>
        </w:r>
        <w:r w:rsidRPr="000A64C5">
          <w:rPr>
            <w:rStyle w:val="Hyperlink"/>
            <w:szCs w:val="13"/>
          </w:rPr>
          <w:t xml:space="preserve"> duurzame koolstofchemie</w:t>
        </w:r>
      </w:hyperlink>
    </w:p>
  </w:footnote>
  <w:footnote w:id="10">
    <w:p w14:paraId="4C4EA803" w14:textId="1BA3273E" w:rsidR="00A76937" w:rsidRPr="000A64C5" w:rsidRDefault="00A76937" w:rsidP="00A76937">
      <w:pPr>
        <w:pStyle w:val="Voetnoottekst"/>
        <w:rPr>
          <w:szCs w:val="13"/>
        </w:rPr>
      </w:pPr>
      <w:r w:rsidRPr="000A64C5">
        <w:rPr>
          <w:rStyle w:val="Voetnootmarkering"/>
          <w:szCs w:val="13"/>
        </w:rPr>
        <w:footnoteRef/>
      </w:r>
      <w:r w:rsidRPr="000A64C5">
        <w:rPr>
          <w:szCs w:val="13"/>
        </w:rPr>
        <w:t xml:space="preserve"> </w:t>
      </w:r>
      <w:hyperlink r:id="rId4" w:history="1">
        <w:r w:rsidR="00EF5D5A" w:rsidRPr="000A64C5">
          <w:rPr>
            <w:rStyle w:val="Hyperlink"/>
            <w:szCs w:val="13"/>
          </w:rPr>
          <w:t>Overheid.nl | Consultatie Nationale visie op duurzame koolstof in de chemische industrie</w:t>
        </w:r>
      </w:hyperlink>
    </w:p>
  </w:footnote>
  <w:footnote w:id="11">
    <w:p w14:paraId="49FF85E0" w14:textId="012C9EA7" w:rsidR="00B21C6D" w:rsidRPr="000A64C5" w:rsidRDefault="00B21C6D" w:rsidP="00B21C6D">
      <w:pPr>
        <w:pStyle w:val="Voetnoottekst"/>
        <w:rPr>
          <w:szCs w:val="13"/>
        </w:rPr>
      </w:pPr>
      <w:r w:rsidRPr="000A64C5">
        <w:rPr>
          <w:rStyle w:val="Voetnootmarkering"/>
          <w:szCs w:val="13"/>
        </w:rPr>
        <w:footnoteRef/>
      </w:r>
      <w:r w:rsidRPr="000A64C5">
        <w:rPr>
          <w:szCs w:val="13"/>
        </w:rPr>
        <w:t xml:space="preserve"> </w:t>
      </w:r>
      <w:r w:rsidR="00193E42" w:rsidRPr="000A64C5">
        <w:rPr>
          <w:szCs w:val="13"/>
        </w:rPr>
        <w:t xml:space="preserve">Kamerstukken II, 2022/23, </w:t>
      </w:r>
      <w:r w:rsidRPr="000A64C5">
        <w:rPr>
          <w:szCs w:val="13"/>
        </w:rPr>
        <w:t>32813</w:t>
      </w:r>
      <w:r w:rsidR="00193E42" w:rsidRPr="000A64C5">
        <w:rPr>
          <w:szCs w:val="13"/>
        </w:rPr>
        <w:t>-</w:t>
      </w:r>
      <w:r w:rsidRPr="000A64C5">
        <w:rPr>
          <w:szCs w:val="13"/>
        </w:rPr>
        <w:t>1128</w:t>
      </w:r>
    </w:p>
  </w:footnote>
  <w:footnote w:id="12">
    <w:p w14:paraId="05B4857E" w14:textId="0538D93F" w:rsidR="00EF5D5A" w:rsidRPr="000A64C5" w:rsidRDefault="00EF5D5A">
      <w:pPr>
        <w:pStyle w:val="Voetnoottekst"/>
        <w:rPr>
          <w:szCs w:val="13"/>
        </w:rPr>
      </w:pPr>
      <w:r w:rsidRPr="000A64C5">
        <w:rPr>
          <w:rStyle w:val="Voetnootmarkering"/>
          <w:szCs w:val="13"/>
        </w:rPr>
        <w:footnoteRef/>
      </w:r>
      <w:r w:rsidRPr="000A64C5">
        <w:rPr>
          <w:szCs w:val="13"/>
        </w:rPr>
        <w:t xml:space="preserve"> </w:t>
      </w:r>
      <w:hyperlink r:id="rId5" w:history="1">
        <w:r w:rsidRPr="000A64C5">
          <w:rPr>
            <w:rStyle w:val="Hyperlink"/>
            <w:szCs w:val="13"/>
          </w:rPr>
          <w:t>CE Delft - Groene bijmengverplichting europese basisindustrie mogelijkheden en effecten</w:t>
        </w:r>
      </w:hyperlink>
    </w:p>
  </w:footnote>
  <w:footnote w:id="13">
    <w:p w14:paraId="77459A73" w14:textId="6074BC75" w:rsidR="00BB35F8" w:rsidRPr="000A64C5" w:rsidRDefault="00BB35F8" w:rsidP="00BB35F8">
      <w:pPr>
        <w:pStyle w:val="Voetnoottekst"/>
        <w:rPr>
          <w:szCs w:val="13"/>
        </w:rPr>
      </w:pPr>
      <w:r w:rsidRPr="000A64C5">
        <w:rPr>
          <w:rStyle w:val="Voetnootmarkering"/>
          <w:szCs w:val="13"/>
        </w:rPr>
        <w:footnoteRef/>
      </w:r>
      <w:r w:rsidRPr="000A64C5">
        <w:rPr>
          <w:szCs w:val="13"/>
        </w:rPr>
        <w:t xml:space="preserve"> </w:t>
      </w:r>
      <w:r w:rsidR="00AD596E" w:rsidRPr="000A64C5">
        <w:rPr>
          <w:szCs w:val="13"/>
        </w:rPr>
        <w:t>Kamerstukken II, 2024/25, 29826-258</w:t>
      </w:r>
    </w:p>
  </w:footnote>
  <w:footnote w:id="14">
    <w:p w14:paraId="79CE8A80" w14:textId="7768D834" w:rsidR="00E46DEE" w:rsidRPr="000A64C5" w:rsidRDefault="00E46DEE">
      <w:pPr>
        <w:pStyle w:val="Voetnoottekst"/>
        <w:rPr>
          <w:szCs w:val="13"/>
        </w:rPr>
      </w:pPr>
      <w:r w:rsidRPr="000A64C5">
        <w:rPr>
          <w:rStyle w:val="Voetnootmarkering"/>
          <w:szCs w:val="13"/>
        </w:rPr>
        <w:footnoteRef/>
      </w:r>
      <w:r w:rsidR="00AD596E" w:rsidRPr="000A64C5">
        <w:rPr>
          <w:szCs w:val="13"/>
        </w:rPr>
        <w:t xml:space="preserve"> Kamerstukken II, 2024/25, 29826-265 </w:t>
      </w:r>
    </w:p>
  </w:footnote>
  <w:footnote w:id="15">
    <w:p w14:paraId="6C94AB75" w14:textId="6CEDA125" w:rsidR="00193E42" w:rsidRPr="000A64C5" w:rsidRDefault="00193E42">
      <w:pPr>
        <w:pStyle w:val="Voetnoottekst"/>
        <w:rPr>
          <w:szCs w:val="13"/>
        </w:rPr>
      </w:pPr>
      <w:r w:rsidRPr="000A64C5">
        <w:rPr>
          <w:rStyle w:val="Voetnootmarkering"/>
          <w:szCs w:val="13"/>
        </w:rPr>
        <w:footnoteRef/>
      </w:r>
      <w:r w:rsidRPr="000A64C5">
        <w:rPr>
          <w:szCs w:val="13"/>
        </w:rPr>
        <w:t xml:space="preserve"> Kamerstukken II, 2024/25, 29826-277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5211" w14:paraId="74766AF3" w14:textId="77777777" w:rsidTr="00A50CF6">
      <w:tc>
        <w:tcPr>
          <w:tcW w:w="2156" w:type="dxa"/>
        </w:tcPr>
        <w:p w14:paraId="6EBD6FC9" w14:textId="77777777" w:rsidR="00527BD4" w:rsidRPr="005819CE" w:rsidRDefault="000B0DD7" w:rsidP="00A50CF6">
          <w:pPr>
            <w:pStyle w:val="Huisstijl-Adres"/>
            <w:rPr>
              <w:b/>
            </w:rPr>
          </w:pPr>
          <w:r>
            <w:rPr>
              <w:b/>
            </w:rPr>
            <w:t>Klimaat en groene Groei</w:t>
          </w:r>
          <w:r w:rsidRPr="005819CE">
            <w:rPr>
              <w:b/>
            </w:rPr>
            <w:br/>
          </w:r>
        </w:p>
      </w:tc>
    </w:tr>
    <w:tr w:rsidR="00035211" w14:paraId="4606F10D" w14:textId="77777777" w:rsidTr="00A50CF6">
      <w:trPr>
        <w:trHeight w:hRule="exact" w:val="200"/>
      </w:trPr>
      <w:tc>
        <w:tcPr>
          <w:tcW w:w="2156" w:type="dxa"/>
        </w:tcPr>
        <w:p w14:paraId="7DF1F312" w14:textId="77777777" w:rsidR="00527BD4" w:rsidRPr="005819CE" w:rsidRDefault="00527BD4" w:rsidP="00A50CF6"/>
      </w:tc>
    </w:tr>
    <w:tr w:rsidR="00035211" w14:paraId="03AC5E38" w14:textId="77777777" w:rsidTr="00502512">
      <w:trPr>
        <w:trHeight w:hRule="exact" w:val="774"/>
      </w:trPr>
      <w:tc>
        <w:tcPr>
          <w:tcW w:w="2156" w:type="dxa"/>
        </w:tcPr>
        <w:p w14:paraId="135A4EC6" w14:textId="77777777" w:rsidR="00527BD4" w:rsidRDefault="000B0DD7" w:rsidP="003A5290">
          <w:pPr>
            <w:pStyle w:val="Huisstijl-Kopje"/>
          </w:pPr>
          <w:r>
            <w:t>Ons kenmerk</w:t>
          </w:r>
        </w:p>
        <w:p w14:paraId="0A8CCD9C" w14:textId="00A3D272" w:rsidR="00502512" w:rsidRPr="00502512" w:rsidRDefault="000B0DD7" w:rsidP="003A5290">
          <w:pPr>
            <w:pStyle w:val="Huisstijl-Kopje"/>
            <w:rPr>
              <w:b w:val="0"/>
            </w:rPr>
          </w:pPr>
          <w:r>
            <w:rPr>
              <w:b w:val="0"/>
            </w:rPr>
            <w:t>KGG</w:t>
          </w:r>
          <w:r w:rsidRPr="00502512">
            <w:rPr>
              <w:b w:val="0"/>
            </w:rPr>
            <w:t xml:space="preserve"> / </w:t>
          </w:r>
          <w:r w:rsidR="000A64C5" w:rsidRPr="000A64C5">
            <w:rPr>
              <w:rFonts w:cs="Helvetica"/>
              <w:b w:val="0"/>
              <w:bCs/>
              <w:color w:val="000000"/>
              <w:szCs w:val="13"/>
              <w:shd w:val="clear" w:color="auto" w:fill="FFFFFF"/>
            </w:rPr>
            <w:t>101865339</w:t>
          </w:r>
        </w:p>
        <w:p w14:paraId="56B89EAE" w14:textId="77777777" w:rsidR="00527BD4" w:rsidRPr="005819CE" w:rsidRDefault="00527BD4" w:rsidP="00361A56">
          <w:pPr>
            <w:pStyle w:val="Huisstijl-Kopje"/>
          </w:pPr>
        </w:p>
      </w:tc>
    </w:tr>
  </w:tbl>
  <w:p w14:paraId="06A7382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5211" w14:paraId="7EE8BA68" w14:textId="77777777" w:rsidTr="00751A6A">
      <w:trPr>
        <w:trHeight w:val="2636"/>
      </w:trPr>
      <w:tc>
        <w:tcPr>
          <w:tcW w:w="737" w:type="dxa"/>
        </w:tcPr>
        <w:p w14:paraId="4EC1D27C" w14:textId="77777777" w:rsidR="00527BD4" w:rsidRDefault="00527BD4" w:rsidP="00D0609E">
          <w:pPr>
            <w:framePr w:w="6340" w:h="2750" w:hRule="exact" w:hSpace="180" w:wrap="around" w:vAnchor="page" w:hAnchor="text" w:x="3873" w:y="-140"/>
            <w:spacing w:line="240" w:lineRule="auto"/>
          </w:pPr>
        </w:p>
      </w:tc>
      <w:tc>
        <w:tcPr>
          <w:tcW w:w="5156" w:type="dxa"/>
        </w:tcPr>
        <w:p w14:paraId="7CB4B49D" w14:textId="77777777" w:rsidR="00527BD4" w:rsidRDefault="000B0DD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C04A8A8" wp14:editId="19C70F3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B81D582" w14:textId="77777777" w:rsidR="007269E3" w:rsidRDefault="007269E3" w:rsidP="00651CEE">
          <w:pPr>
            <w:framePr w:w="6340" w:h="2750" w:hRule="exact" w:hSpace="180" w:wrap="around" w:vAnchor="page" w:hAnchor="text" w:x="3873" w:y="-140"/>
            <w:spacing w:line="240" w:lineRule="auto"/>
          </w:pPr>
        </w:p>
      </w:tc>
    </w:tr>
  </w:tbl>
  <w:p w14:paraId="41443459" w14:textId="77777777" w:rsidR="00527BD4" w:rsidRDefault="00527BD4" w:rsidP="00D0609E">
    <w:pPr>
      <w:framePr w:w="6340" w:h="2750" w:hRule="exact" w:hSpace="180" w:wrap="around" w:vAnchor="page" w:hAnchor="text" w:x="3873" w:y="-140"/>
    </w:pPr>
  </w:p>
  <w:p w14:paraId="70990A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5211" w:rsidRPr="0037536F" w14:paraId="67CBC579" w14:textId="77777777" w:rsidTr="00A50CF6">
      <w:tc>
        <w:tcPr>
          <w:tcW w:w="2160" w:type="dxa"/>
        </w:tcPr>
        <w:p w14:paraId="3A433DB1" w14:textId="77777777" w:rsidR="00527BD4" w:rsidRPr="005819CE" w:rsidRDefault="000B0DD7" w:rsidP="00A50CF6">
          <w:pPr>
            <w:pStyle w:val="Huisstijl-Adres"/>
            <w:rPr>
              <w:b/>
            </w:rPr>
          </w:pPr>
          <w:r>
            <w:rPr>
              <w:b/>
            </w:rPr>
            <w:t>Klimaat en groene Groei</w:t>
          </w:r>
          <w:r w:rsidRPr="005819CE">
            <w:rPr>
              <w:b/>
            </w:rPr>
            <w:br/>
          </w:r>
        </w:p>
        <w:p w14:paraId="40A29521" w14:textId="77777777" w:rsidR="00527BD4" w:rsidRPr="00BE5ED9" w:rsidRDefault="000B0DD7" w:rsidP="00A50CF6">
          <w:pPr>
            <w:pStyle w:val="Huisstijl-Adres"/>
          </w:pPr>
          <w:r>
            <w:rPr>
              <w:b/>
            </w:rPr>
            <w:t>Bezoekadres</w:t>
          </w:r>
          <w:r>
            <w:rPr>
              <w:b/>
            </w:rPr>
            <w:br/>
          </w:r>
          <w:r>
            <w:t>Bezuidenhoutseweg 73</w:t>
          </w:r>
          <w:r w:rsidRPr="005819CE">
            <w:br/>
          </w:r>
          <w:r>
            <w:t>2594 AC Den Haag</w:t>
          </w:r>
        </w:p>
        <w:p w14:paraId="383FE70F" w14:textId="77777777" w:rsidR="00EF495B" w:rsidRDefault="000B0DD7" w:rsidP="0098788A">
          <w:pPr>
            <w:pStyle w:val="Huisstijl-Adres"/>
          </w:pPr>
          <w:r>
            <w:rPr>
              <w:b/>
            </w:rPr>
            <w:t>Postadres</w:t>
          </w:r>
          <w:r>
            <w:rPr>
              <w:b/>
            </w:rPr>
            <w:br/>
          </w:r>
          <w:r>
            <w:t>Postbus 20401</w:t>
          </w:r>
          <w:r w:rsidRPr="005819CE">
            <w:br/>
            <w:t>2500 E</w:t>
          </w:r>
          <w:r>
            <w:t>K</w:t>
          </w:r>
          <w:r w:rsidRPr="005819CE">
            <w:t xml:space="preserve"> Den Haag</w:t>
          </w:r>
        </w:p>
        <w:p w14:paraId="068FFCA6" w14:textId="77777777" w:rsidR="00EF495B" w:rsidRPr="005B3814" w:rsidRDefault="000B0DD7" w:rsidP="0098788A">
          <w:pPr>
            <w:pStyle w:val="Huisstijl-Adres"/>
          </w:pPr>
          <w:r>
            <w:rPr>
              <w:b/>
            </w:rPr>
            <w:t>Overheidsidentificatienr</w:t>
          </w:r>
          <w:r>
            <w:rPr>
              <w:b/>
            </w:rPr>
            <w:br/>
          </w:r>
          <w:r w:rsidR="002D0DDB" w:rsidRPr="002D0DDB">
            <w:t>00000003952069570000</w:t>
          </w:r>
        </w:p>
        <w:p w14:paraId="2AED2C5D" w14:textId="45ABBBE9" w:rsidR="00527BD4" w:rsidRPr="000A64C5" w:rsidRDefault="000B0D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35211" w:rsidRPr="0037536F" w14:paraId="7B8D03B7" w14:textId="77777777" w:rsidTr="000A64C5">
      <w:trPr>
        <w:trHeight w:hRule="exact" w:val="80"/>
      </w:trPr>
      <w:tc>
        <w:tcPr>
          <w:tcW w:w="2160" w:type="dxa"/>
        </w:tcPr>
        <w:p w14:paraId="0F639D0F" w14:textId="77777777" w:rsidR="00527BD4" w:rsidRPr="000A64C5" w:rsidRDefault="00527BD4" w:rsidP="00A50CF6"/>
      </w:tc>
    </w:tr>
    <w:tr w:rsidR="00035211" w14:paraId="5C1A4BAF" w14:textId="77777777" w:rsidTr="00A50CF6">
      <w:tc>
        <w:tcPr>
          <w:tcW w:w="2160" w:type="dxa"/>
        </w:tcPr>
        <w:p w14:paraId="6BD47751" w14:textId="77777777" w:rsidR="000C0163" w:rsidRPr="005819CE" w:rsidRDefault="000B0DD7" w:rsidP="000C0163">
          <w:pPr>
            <w:pStyle w:val="Huisstijl-Kopje"/>
          </w:pPr>
          <w:r>
            <w:t>Ons kenmerk</w:t>
          </w:r>
          <w:r w:rsidRPr="005819CE">
            <w:t xml:space="preserve"> </w:t>
          </w:r>
        </w:p>
        <w:p w14:paraId="50F257BC" w14:textId="4CB81474" w:rsidR="000C0163" w:rsidRPr="005819CE" w:rsidRDefault="000B0DD7" w:rsidP="000C0163">
          <w:pPr>
            <w:pStyle w:val="Huisstijl-Gegeven"/>
          </w:pPr>
          <w:r>
            <w:t>KGG</w:t>
          </w:r>
          <w:r w:rsidR="00926AE2">
            <w:t xml:space="preserve"> / </w:t>
          </w:r>
          <w:bookmarkStart w:id="4" w:name="_Hlk212812379"/>
          <w:r w:rsidR="000A64C5" w:rsidRPr="000A64C5">
            <w:rPr>
              <w:rFonts w:cs="Helvetica"/>
              <w:color w:val="000000"/>
              <w:szCs w:val="13"/>
              <w:shd w:val="clear" w:color="auto" w:fill="FFFFFF"/>
            </w:rPr>
            <w:t>101865339</w:t>
          </w:r>
          <w:bookmarkEnd w:id="4"/>
        </w:p>
        <w:p w14:paraId="0E637422" w14:textId="77777777" w:rsidR="00527BD4" w:rsidRPr="005819CE" w:rsidRDefault="000B0DD7" w:rsidP="00A50CF6">
          <w:pPr>
            <w:pStyle w:val="Huisstijl-Kopje"/>
          </w:pPr>
          <w:r>
            <w:t>Bijlage(n)</w:t>
          </w:r>
        </w:p>
        <w:p w14:paraId="186B0137" w14:textId="66E28455" w:rsidR="00527BD4" w:rsidRPr="005819CE" w:rsidRDefault="000A64C5" w:rsidP="00A50CF6">
          <w:pPr>
            <w:pStyle w:val="Huisstijl-Gegeven"/>
          </w:pPr>
          <w:r>
            <w:t>6</w:t>
          </w:r>
        </w:p>
      </w:tc>
    </w:tr>
  </w:tbl>
  <w:p w14:paraId="77D654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5211" w14:paraId="5C639462" w14:textId="77777777" w:rsidTr="007610AA">
      <w:trPr>
        <w:trHeight w:val="400"/>
      </w:trPr>
      <w:tc>
        <w:tcPr>
          <w:tcW w:w="7520" w:type="dxa"/>
          <w:gridSpan w:val="2"/>
        </w:tcPr>
        <w:p w14:paraId="748639C8" w14:textId="77777777" w:rsidR="00527BD4" w:rsidRPr="00BC3B53" w:rsidRDefault="000B0DD7" w:rsidP="00A50CF6">
          <w:pPr>
            <w:pStyle w:val="Huisstijl-Retouradres"/>
          </w:pPr>
          <w:r>
            <w:t>&gt; Retouradres Postbus 20401 2500 EK Den Haag</w:t>
          </w:r>
        </w:p>
      </w:tc>
    </w:tr>
    <w:tr w:rsidR="00035211" w14:paraId="0515B7A8" w14:textId="77777777" w:rsidTr="007610AA">
      <w:tc>
        <w:tcPr>
          <w:tcW w:w="7520" w:type="dxa"/>
          <w:gridSpan w:val="2"/>
        </w:tcPr>
        <w:p w14:paraId="73404EA3" w14:textId="77777777" w:rsidR="00527BD4" w:rsidRPr="00983E8F" w:rsidRDefault="00527BD4" w:rsidP="00A50CF6">
          <w:pPr>
            <w:pStyle w:val="Huisstijl-Rubricering"/>
          </w:pPr>
        </w:p>
      </w:tc>
    </w:tr>
    <w:tr w:rsidR="00035211" w14:paraId="3249197E" w14:textId="77777777" w:rsidTr="007610AA">
      <w:trPr>
        <w:trHeight w:hRule="exact" w:val="2440"/>
      </w:trPr>
      <w:tc>
        <w:tcPr>
          <w:tcW w:w="7520" w:type="dxa"/>
          <w:gridSpan w:val="2"/>
        </w:tcPr>
        <w:p w14:paraId="2D336600" w14:textId="77777777" w:rsidR="00527BD4" w:rsidRDefault="000B0DD7" w:rsidP="00A50CF6">
          <w:pPr>
            <w:pStyle w:val="Huisstijl-NAW"/>
          </w:pPr>
          <w:r>
            <w:t xml:space="preserve">De Voorzitter van de Tweede Kamer </w:t>
          </w:r>
        </w:p>
        <w:p w14:paraId="27DCC9CB" w14:textId="77777777" w:rsidR="00035211" w:rsidRDefault="000B0DD7">
          <w:pPr>
            <w:pStyle w:val="Huisstijl-NAW"/>
          </w:pPr>
          <w:r>
            <w:t>der Staten-Generaal</w:t>
          </w:r>
        </w:p>
        <w:p w14:paraId="5C3648A3" w14:textId="77777777" w:rsidR="00035211" w:rsidRDefault="000B0DD7">
          <w:pPr>
            <w:pStyle w:val="Huisstijl-NAW"/>
          </w:pPr>
          <w:r>
            <w:t>Prinses Irenestraat 6</w:t>
          </w:r>
        </w:p>
        <w:p w14:paraId="298D7187" w14:textId="77777777" w:rsidR="00035211" w:rsidRDefault="000B0DD7">
          <w:pPr>
            <w:pStyle w:val="Huisstijl-NAW"/>
          </w:pPr>
          <w:r>
            <w:t>2595 BD  DEN HAAG</w:t>
          </w:r>
        </w:p>
      </w:tc>
    </w:tr>
    <w:tr w:rsidR="00035211" w14:paraId="4213AD91" w14:textId="77777777" w:rsidTr="007610AA">
      <w:trPr>
        <w:trHeight w:hRule="exact" w:val="400"/>
      </w:trPr>
      <w:tc>
        <w:tcPr>
          <w:tcW w:w="7520" w:type="dxa"/>
          <w:gridSpan w:val="2"/>
        </w:tcPr>
        <w:p w14:paraId="3963BB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5211" w14:paraId="5CD105B5" w14:textId="77777777" w:rsidTr="007610AA">
      <w:trPr>
        <w:trHeight w:val="240"/>
      </w:trPr>
      <w:tc>
        <w:tcPr>
          <w:tcW w:w="900" w:type="dxa"/>
        </w:tcPr>
        <w:p w14:paraId="07F65E4F" w14:textId="77777777" w:rsidR="00527BD4" w:rsidRPr="007709EF" w:rsidRDefault="000B0DD7" w:rsidP="00A50CF6">
          <w:pPr>
            <w:rPr>
              <w:szCs w:val="18"/>
            </w:rPr>
          </w:pPr>
          <w:r>
            <w:rPr>
              <w:szCs w:val="18"/>
            </w:rPr>
            <w:t>Datum</w:t>
          </w:r>
        </w:p>
      </w:tc>
      <w:tc>
        <w:tcPr>
          <w:tcW w:w="6620" w:type="dxa"/>
        </w:tcPr>
        <w:p w14:paraId="118CACE2" w14:textId="46BE602B" w:rsidR="00527BD4" w:rsidRPr="007709EF" w:rsidRDefault="00AB7176" w:rsidP="00A50CF6">
          <w:r>
            <w:t>31 oktober 2025</w:t>
          </w:r>
        </w:p>
      </w:tc>
    </w:tr>
    <w:tr w:rsidR="00035211" w14:paraId="3F8D3A33" w14:textId="77777777" w:rsidTr="007610AA">
      <w:trPr>
        <w:trHeight w:val="240"/>
      </w:trPr>
      <w:tc>
        <w:tcPr>
          <w:tcW w:w="900" w:type="dxa"/>
        </w:tcPr>
        <w:p w14:paraId="59D4E604" w14:textId="77777777" w:rsidR="00527BD4" w:rsidRPr="007709EF" w:rsidRDefault="000B0DD7" w:rsidP="00A50CF6">
          <w:pPr>
            <w:rPr>
              <w:szCs w:val="18"/>
            </w:rPr>
          </w:pPr>
          <w:r>
            <w:rPr>
              <w:szCs w:val="18"/>
            </w:rPr>
            <w:t>Betreft</w:t>
          </w:r>
        </w:p>
      </w:tc>
      <w:tc>
        <w:tcPr>
          <w:tcW w:w="6620" w:type="dxa"/>
        </w:tcPr>
        <w:p w14:paraId="57890B8E" w14:textId="72AC2682" w:rsidR="00527BD4" w:rsidRPr="007709EF" w:rsidRDefault="00973DC2" w:rsidP="00A50CF6">
          <w:r>
            <w:t>Duurzame</w:t>
          </w:r>
          <w:r w:rsidR="000B0DD7">
            <w:t xml:space="preserve"> chemie</w:t>
          </w:r>
        </w:p>
      </w:tc>
    </w:tr>
  </w:tbl>
  <w:p w14:paraId="27FE9A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6881AFA">
      <w:start w:val="1"/>
      <w:numFmt w:val="bullet"/>
      <w:pStyle w:val="Lijstopsomteken"/>
      <w:lvlText w:val="•"/>
      <w:lvlJc w:val="left"/>
      <w:pPr>
        <w:tabs>
          <w:tab w:val="num" w:pos="227"/>
        </w:tabs>
        <w:ind w:left="227" w:hanging="227"/>
      </w:pPr>
      <w:rPr>
        <w:rFonts w:ascii="Verdana" w:hAnsi="Verdana" w:hint="default"/>
        <w:sz w:val="18"/>
        <w:szCs w:val="18"/>
      </w:rPr>
    </w:lvl>
    <w:lvl w:ilvl="1" w:tplc="55201704" w:tentative="1">
      <w:start w:val="1"/>
      <w:numFmt w:val="bullet"/>
      <w:lvlText w:val="o"/>
      <w:lvlJc w:val="left"/>
      <w:pPr>
        <w:tabs>
          <w:tab w:val="num" w:pos="1440"/>
        </w:tabs>
        <w:ind w:left="1440" w:hanging="360"/>
      </w:pPr>
      <w:rPr>
        <w:rFonts w:ascii="Courier New" w:hAnsi="Courier New" w:cs="Courier New" w:hint="default"/>
      </w:rPr>
    </w:lvl>
    <w:lvl w:ilvl="2" w:tplc="32B013E8" w:tentative="1">
      <w:start w:val="1"/>
      <w:numFmt w:val="bullet"/>
      <w:lvlText w:val=""/>
      <w:lvlJc w:val="left"/>
      <w:pPr>
        <w:tabs>
          <w:tab w:val="num" w:pos="2160"/>
        </w:tabs>
        <w:ind w:left="2160" w:hanging="360"/>
      </w:pPr>
      <w:rPr>
        <w:rFonts w:ascii="Wingdings" w:hAnsi="Wingdings" w:hint="default"/>
      </w:rPr>
    </w:lvl>
    <w:lvl w:ilvl="3" w:tplc="FB76AAD2" w:tentative="1">
      <w:start w:val="1"/>
      <w:numFmt w:val="bullet"/>
      <w:lvlText w:val=""/>
      <w:lvlJc w:val="left"/>
      <w:pPr>
        <w:tabs>
          <w:tab w:val="num" w:pos="2880"/>
        </w:tabs>
        <w:ind w:left="2880" w:hanging="360"/>
      </w:pPr>
      <w:rPr>
        <w:rFonts w:ascii="Symbol" w:hAnsi="Symbol" w:hint="default"/>
      </w:rPr>
    </w:lvl>
    <w:lvl w:ilvl="4" w:tplc="BAF4A106" w:tentative="1">
      <w:start w:val="1"/>
      <w:numFmt w:val="bullet"/>
      <w:lvlText w:val="o"/>
      <w:lvlJc w:val="left"/>
      <w:pPr>
        <w:tabs>
          <w:tab w:val="num" w:pos="3600"/>
        </w:tabs>
        <w:ind w:left="3600" w:hanging="360"/>
      </w:pPr>
      <w:rPr>
        <w:rFonts w:ascii="Courier New" w:hAnsi="Courier New" w:cs="Courier New" w:hint="default"/>
      </w:rPr>
    </w:lvl>
    <w:lvl w:ilvl="5" w:tplc="D9869D20" w:tentative="1">
      <w:start w:val="1"/>
      <w:numFmt w:val="bullet"/>
      <w:lvlText w:val=""/>
      <w:lvlJc w:val="left"/>
      <w:pPr>
        <w:tabs>
          <w:tab w:val="num" w:pos="4320"/>
        </w:tabs>
        <w:ind w:left="4320" w:hanging="360"/>
      </w:pPr>
      <w:rPr>
        <w:rFonts w:ascii="Wingdings" w:hAnsi="Wingdings" w:hint="default"/>
      </w:rPr>
    </w:lvl>
    <w:lvl w:ilvl="6" w:tplc="78B4328E" w:tentative="1">
      <w:start w:val="1"/>
      <w:numFmt w:val="bullet"/>
      <w:lvlText w:val=""/>
      <w:lvlJc w:val="left"/>
      <w:pPr>
        <w:tabs>
          <w:tab w:val="num" w:pos="5040"/>
        </w:tabs>
        <w:ind w:left="5040" w:hanging="360"/>
      </w:pPr>
      <w:rPr>
        <w:rFonts w:ascii="Symbol" w:hAnsi="Symbol" w:hint="default"/>
      </w:rPr>
    </w:lvl>
    <w:lvl w:ilvl="7" w:tplc="C3F07C26" w:tentative="1">
      <w:start w:val="1"/>
      <w:numFmt w:val="bullet"/>
      <w:lvlText w:val="o"/>
      <w:lvlJc w:val="left"/>
      <w:pPr>
        <w:tabs>
          <w:tab w:val="num" w:pos="5760"/>
        </w:tabs>
        <w:ind w:left="5760" w:hanging="360"/>
      </w:pPr>
      <w:rPr>
        <w:rFonts w:ascii="Courier New" w:hAnsi="Courier New" w:cs="Courier New" w:hint="default"/>
      </w:rPr>
    </w:lvl>
    <w:lvl w:ilvl="8" w:tplc="647A31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8D5F6"/>
    <w:multiLevelType w:val="hybridMultilevel"/>
    <w:tmpl w:val="6B483B16"/>
    <w:lvl w:ilvl="0" w:tplc="74206BB8">
      <w:start w:val="1"/>
      <w:numFmt w:val="bullet"/>
      <w:lvlText w:val=""/>
      <w:lvlJc w:val="left"/>
      <w:pPr>
        <w:ind w:left="360" w:hanging="360"/>
      </w:pPr>
      <w:rPr>
        <w:rFonts w:ascii="Symbol" w:hAnsi="Symbol" w:hint="default"/>
      </w:rPr>
    </w:lvl>
    <w:lvl w:ilvl="1" w:tplc="D7020652">
      <w:start w:val="1"/>
      <w:numFmt w:val="bullet"/>
      <w:lvlText w:val="o"/>
      <w:lvlJc w:val="left"/>
      <w:pPr>
        <w:ind w:left="1080" w:hanging="360"/>
      </w:pPr>
      <w:rPr>
        <w:rFonts w:ascii="Courier New" w:hAnsi="Courier New" w:hint="default"/>
      </w:rPr>
    </w:lvl>
    <w:lvl w:ilvl="2" w:tplc="D396BD72">
      <w:start w:val="1"/>
      <w:numFmt w:val="bullet"/>
      <w:lvlText w:val=""/>
      <w:lvlJc w:val="left"/>
      <w:pPr>
        <w:ind w:left="1800" w:hanging="360"/>
      </w:pPr>
      <w:rPr>
        <w:rFonts w:ascii="Wingdings" w:hAnsi="Wingdings" w:hint="default"/>
      </w:rPr>
    </w:lvl>
    <w:lvl w:ilvl="3" w:tplc="72A6C876">
      <w:start w:val="1"/>
      <w:numFmt w:val="bullet"/>
      <w:lvlText w:val=""/>
      <w:lvlJc w:val="left"/>
      <w:pPr>
        <w:ind w:left="2520" w:hanging="360"/>
      </w:pPr>
      <w:rPr>
        <w:rFonts w:ascii="Symbol" w:hAnsi="Symbol" w:hint="default"/>
      </w:rPr>
    </w:lvl>
    <w:lvl w:ilvl="4" w:tplc="FA18F19C">
      <w:start w:val="1"/>
      <w:numFmt w:val="bullet"/>
      <w:lvlText w:val="o"/>
      <w:lvlJc w:val="left"/>
      <w:pPr>
        <w:ind w:left="3240" w:hanging="360"/>
      </w:pPr>
      <w:rPr>
        <w:rFonts w:ascii="Courier New" w:hAnsi="Courier New" w:hint="default"/>
      </w:rPr>
    </w:lvl>
    <w:lvl w:ilvl="5" w:tplc="9460AE7C">
      <w:start w:val="1"/>
      <w:numFmt w:val="bullet"/>
      <w:lvlText w:val=""/>
      <w:lvlJc w:val="left"/>
      <w:pPr>
        <w:ind w:left="3960" w:hanging="360"/>
      </w:pPr>
      <w:rPr>
        <w:rFonts w:ascii="Wingdings" w:hAnsi="Wingdings" w:hint="default"/>
      </w:rPr>
    </w:lvl>
    <w:lvl w:ilvl="6" w:tplc="4E8E2530">
      <w:start w:val="1"/>
      <w:numFmt w:val="bullet"/>
      <w:lvlText w:val=""/>
      <w:lvlJc w:val="left"/>
      <w:pPr>
        <w:ind w:left="4680" w:hanging="360"/>
      </w:pPr>
      <w:rPr>
        <w:rFonts w:ascii="Symbol" w:hAnsi="Symbol" w:hint="default"/>
      </w:rPr>
    </w:lvl>
    <w:lvl w:ilvl="7" w:tplc="1186C452">
      <w:start w:val="1"/>
      <w:numFmt w:val="bullet"/>
      <w:lvlText w:val="o"/>
      <w:lvlJc w:val="left"/>
      <w:pPr>
        <w:ind w:left="5400" w:hanging="360"/>
      </w:pPr>
      <w:rPr>
        <w:rFonts w:ascii="Courier New" w:hAnsi="Courier New" w:hint="default"/>
      </w:rPr>
    </w:lvl>
    <w:lvl w:ilvl="8" w:tplc="1BEEE4FA">
      <w:start w:val="1"/>
      <w:numFmt w:val="bullet"/>
      <w:lvlText w:val=""/>
      <w:lvlJc w:val="left"/>
      <w:pPr>
        <w:ind w:left="6120" w:hanging="360"/>
      </w:pPr>
      <w:rPr>
        <w:rFonts w:ascii="Wingdings" w:hAnsi="Wingdings" w:hint="default"/>
      </w:rPr>
    </w:lvl>
  </w:abstractNum>
  <w:abstractNum w:abstractNumId="12" w15:restartNumberingAfterBreak="0">
    <w:nsid w:val="18BA4537"/>
    <w:multiLevelType w:val="hybridMultilevel"/>
    <w:tmpl w:val="7952C7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0F8CCF00">
      <w:start w:val="1"/>
      <w:numFmt w:val="bullet"/>
      <w:pStyle w:val="Lijstopsomteken2"/>
      <w:lvlText w:val="–"/>
      <w:lvlJc w:val="left"/>
      <w:pPr>
        <w:tabs>
          <w:tab w:val="num" w:pos="227"/>
        </w:tabs>
        <w:ind w:left="227" w:firstLine="0"/>
      </w:pPr>
      <w:rPr>
        <w:rFonts w:ascii="Verdana" w:hAnsi="Verdana" w:hint="default"/>
      </w:rPr>
    </w:lvl>
    <w:lvl w:ilvl="1" w:tplc="F392B3A6" w:tentative="1">
      <w:start w:val="1"/>
      <w:numFmt w:val="bullet"/>
      <w:lvlText w:val="o"/>
      <w:lvlJc w:val="left"/>
      <w:pPr>
        <w:tabs>
          <w:tab w:val="num" w:pos="1440"/>
        </w:tabs>
        <w:ind w:left="1440" w:hanging="360"/>
      </w:pPr>
      <w:rPr>
        <w:rFonts w:ascii="Courier New" w:hAnsi="Courier New" w:cs="Courier New" w:hint="default"/>
      </w:rPr>
    </w:lvl>
    <w:lvl w:ilvl="2" w:tplc="88ACB59A" w:tentative="1">
      <w:start w:val="1"/>
      <w:numFmt w:val="bullet"/>
      <w:lvlText w:val=""/>
      <w:lvlJc w:val="left"/>
      <w:pPr>
        <w:tabs>
          <w:tab w:val="num" w:pos="2160"/>
        </w:tabs>
        <w:ind w:left="2160" w:hanging="360"/>
      </w:pPr>
      <w:rPr>
        <w:rFonts w:ascii="Wingdings" w:hAnsi="Wingdings" w:hint="default"/>
      </w:rPr>
    </w:lvl>
    <w:lvl w:ilvl="3" w:tplc="4E2449F2" w:tentative="1">
      <w:start w:val="1"/>
      <w:numFmt w:val="bullet"/>
      <w:lvlText w:val=""/>
      <w:lvlJc w:val="left"/>
      <w:pPr>
        <w:tabs>
          <w:tab w:val="num" w:pos="2880"/>
        </w:tabs>
        <w:ind w:left="2880" w:hanging="360"/>
      </w:pPr>
      <w:rPr>
        <w:rFonts w:ascii="Symbol" w:hAnsi="Symbol" w:hint="default"/>
      </w:rPr>
    </w:lvl>
    <w:lvl w:ilvl="4" w:tplc="26C6C9B4" w:tentative="1">
      <w:start w:val="1"/>
      <w:numFmt w:val="bullet"/>
      <w:lvlText w:val="o"/>
      <w:lvlJc w:val="left"/>
      <w:pPr>
        <w:tabs>
          <w:tab w:val="num" w:pos="3600"/>
        </w:tabs>
        <w:ind w:left="3600" w:hanging="360"/>
      </w:pPr>
      <w:rPr>
        <w:rFonts w:ascii="Courier New" w:hAnsi="Courier New" w:cs="Courier New" w:hint="default"/>
      </w:rPr>
    </w:lvl>
    <w:lvl w:ilvl="5" w:tplc="7CFEC464" w:tentative="1">
      <w:start w:val="1"/>
      <w:numFmt w:val="bullet"/>
      <w:lvlText w:val=""/>
      <w:lvlJc w:val="left"/>
      <w:pPr>
        <w:tabs>
          <w:tab w:val="num" w:pos="4320"/>
        </w:tabs>
        <w:ind w:left="4320" w:hanging="360"/>
      </w:pPr>
      <w:rPr>
        <w:rFonts w:ascii="Wingdings" w:hAnsi="Wingdings" w:hint="default"/>
      </w:rPr>
    </w:lvl>
    <w:lvl w:ilvl="6" w:tplc="B7DACDDE" w:tentative="1">
      <w:start w:val="1"/>
      <w:numFmt w:val="bullet"/>
      <w:lvlText w:val=""/>
      <w:lvlJc w:val="left"/>
      <w:pPr>
        <w:tabs>
          <w:tab w:val="num" w:pos="5040"/>
        </w:tabs>
        <w:ind w:left="5040" w:hanging="360"/>
      </w:pPr>
      <w:rPr>
        <w:rFonts w:ascii="Symbol" w:hAnsi="Symbol" w:hint="default"/>
      </w:rPr>
    </w:lvl>
    <w:lvl w:ilvl="7" w:tplc="78D40260" w:tentative="1">
      <w:start w:val="1"/>
      <w:numFmt w:val="bullet"/>
      <w:lvlText w:val="o"/>
      <w:lvlJc w:val="left"/>
      <w:pPr>
        <w:tabs>
          <w:tab w:val="num" w:pos="5760"/>
        </w:tabs>
        <w:ind w:left="5760" w:hanging="360"/>
      </w:pPr>
      <w:rPr>
        <w:rFonts w:ascii="Courier New" w:hAnsi="Courier New" w:cs="Courier New" w:hint="default"/>
      </w:rPr>
    </w:lvl>
    <w:lvl w:ilvl="8" w:tplc="669A89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41FBE"/>
    <w:multiLevelType w:val="hybridMultilevel"/>
    <w:tmpl w:val="00EEF1EC"/>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06F4"/>
    <w:multiLevelType w:val="hybridMultilevel"/>
    <w:tmpl w:val="1AC2CEE8"/>
    <w:lvl w:ilvl="0" w:tplc="5032DD06">
      <w:start w:val="1"/>
      <w:numFmt w:val="bullet"/>
      <w:lvlText w:val=""/>
      <w:lvlJc w:val="left"/>
      <w:pPr>
        <w:ind w:left="360" w:hanging="360"/>
      </w:pPr>
      <w:rPr>
        <w:rFonts w:ascii="Symbol" w:hAnsi="Symbol" w:hint="default"/>
      </w:rPr>
    </w:lvl>
    <w:lvl w:ilvl="1" w:tplc="DA129BA0">
      <w:start w:val="1"/>
      <w:numFmt w:val="bullet"/>
      <w:lvlText w:val="o"/>
      <w:lvlJc w:val="left"/>
      <w:pPr>
        <w:ind w:left="1080" w:hanging="360"/>
      </w:pPr>
      <w:rPr>
        <w:rFonts w:ascii="Courier New" w:hAnsi="Courier New" w:hint="default"/>
      </w:rPr>
    </w:lvl>
    <w:lvl w:ilvl="2" w:tplc="E3886892">
      <w:start w:val="1"/>
      <w:numFmt w:val="bullet"/>
      <w:lvlText w:val=""/>
      <w:lvlJc w:val="left"/>
      <w:pPr>
        <w:ind w:left="1800" w:hanging="360"/>
      </w:pPr>
      <w:rPr>
        <w:rFonts w:ascii="Wingdings" w:hAnsi="Wingdings" w:hint="default"/>
      </w:rPr>
    </w:lvl>
    <w:lvl w:ilvl="3" w:tplc="2E62D000">
      <w:start w:val="1"/>
      <w:numFmt w:val="bullet"/>
      <w:lvlText w:val=""/>
      <w:lvlJc w:val="left"/>
      <w:pPr>
        <w:ind w:left="2520" w:hanging="360"/>
      </w:pPr>
      <w:rPr>
        <w:rFonts w:ascii="Symbol" w:hAnsi="Symbol" w:hint="default"/>
      </w:rPr>
    </w:lvl>
    <w:lvl w:ilvl="4" w:tplc="45E6E8DE">
      <w:start w:val="1"/>
      <w:numFmt w:val="bullet"/>
      <w:lvlText w:val="o"/>
      <w:lvlJc w:val="left"/>
      <w:pPr>
        <w:ind w:left="3240" w:hanging="360"/>
      </w:pPr>
      <w:rPr>
        <w:rFonts w:ascii="Courier New" w:hAnsi="Courier New" w:hint="default"/>
      </w:rPr>
    </w:lvl>
    <w:lvl w:ilvl="5" w:tplc="3C1A1DA6">
      <w:start w:val="1"/>
      <w:numFmt w:val="bullet"/>
      <w:lvlText w:val=""/>
      <w:lvlJc w:val="left"/>
      <w:pPr>
        <w:ind w:left="3960" w:hanging="360"/>
      </w:pPr>
      <w:rPr>
        <w:rFonts w:ascii="Wingdings" w:hAnsi="Wingdings" w:hint="default"/>
      </w:rPr>
    </w:lvl>
    <w:lvl w:ilvl="6" w:tplc="ECF29DA6">
      <w:start w:val="1"/>
      <w:numFmt w:val="bullet"/>
      <w:lvlText w:val=""/>
      <w:lvlJc w:val="left"/>
      <w:pPr>
        <w:ind w:left="4680" w:hanging="360"/>
      </w:pPr>
      <w:rPr>
        <w:rFonts w:ascii="Symbol" w:hAnsi="Symbol" w:hint="default"/>
      </w:rPr>
    </w:lvl>
    <w:lvl w:ilvl="7" w:tplc="8B0A63D6">
      <w:start w:val="1"/>
      <w:numFmt w:val="bullet"/>
      <w:lvlText w:val="o"/>
      <w:lvlJc w:val="left"/>
      <w:pPr>
        <w:ind w:left="5400" w:hanging="360"/>
      </w:pPr>
      <w:rPr>
        <w:rFonts w:ascii="Courier New" w:hAnsi="Courier New" w:hint="default"/>
      </w:rPr>
    </w:lvl>
    <w:lvl w:ilvl="8" w:tplc="7996FD16">
      <w:start w:val="1"/>
      <w:numFmt w:val="bullet"/>
      <w:lvlText w:val=""/>
      <w:lvlJc w:val="left"/>
      <w:pPr>
        <w:ind w:left="6120" w:hanging="360"/>
      </w:pPr>
      <w:rPr>
        <w:rFonts w:ascii="Wingdings" w:hAnsi="Wingdings" w:hint="default"/>
      </w:rPr>
    </w:lvl>
  </w:abstractNum>
  <w:abstractNum w:abstractNumId="18" w15:restartNumberingAfterBreak="0">
    <w:nsid w:val="63481940"/>
    <w:multiLevelType w:val="hybridMultilevel"/>
    <w:tmpl w:val="ADBED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340E42"/>
    <w:multiLevelType w:val="hybridMultilevel"/>
    <w:tmpl w:val="CDF85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7828078">
    <w:abstractNumId w:val="10"/>
  </w:num>
  <w:num w:numId="2" w16cid:durableId="42339520">
    <w:abstractNumId w:val="7"/>
  </w:num>
  <w:num w:numId="3" w16cid:durableId="2034189624">
    <w:abstractNumId w:val="6"/>
  </w:num>
  <w:num w:numId="4" w16cid:durableId="1403525078">
    <w:abstractNumId w:val="5"/>
  </w:num>
  <w:num w:numId="5" w16cid:durableId="620963870">
    <w:abstractNumId w:val="4"/>
  </w:num>
  <w:num w:numId="6" w16cid:durableId="782193835">
    <w:abstractNumId w:val="8"/>
  </w:num>
  <w:num w:numId="7" w16cid:durableId="1176845104">
    <w:abstractNumId w:val="3"/>
  </w:num>
  <w:num w:numId="8" w16cid:durableId="1368337692">
    <w:abstractNumId w:val="2"/>
  </w:num>
  <w:num w:numId="9" w16cid:durableId="2115132003">
    <w:abstractNumId w:val="1"/>
  </w:num>
  <w:num w:numId="10" w16cid:durableId="2034648179">
    <w:abstractNumId w:val="0"/>
  </w:num>
  <w:num w:numId="11" w16cid:durableId="2112046348">
    <w:abstractNumId w:val="9"/>
  </w:num>
  <w:num w:numId="12" w16cid:durableId="674235262">
    <w:abstractNumId w:val="13"/>
  </w:num>
  <w:num w:numId="13" w16cid:durableId="1218517932">
    <w:abstractNumId w:val="16"/>
  </w:num>
  <w:num w:numId="14" w16cid:durableId="1128931033">
    <w:abstractNumId w:val="14"/>
  </w:num>
  <w:num w:numId="15" w16cid:durableId="1416049196">
    <w:abstractNumId w:val="17"/>
  </w:num>
  <w:num w:numId="16" w16cid:durableId="2045985510">
    <w:abstractNumId w:val="11"/>
  </w:num>
  <w:num w:numId="17" w16cid:durableId="1090156635">
    <w:abstractNumId w:val="12"/>
  </w:num>
  <w:num w:numId="18" w16cid:durableId="385371306">
    <w:abstractNumId w:val="18"/>
  </w:num>
  <w:num w:numId="19" w16cid:durableId="2126657780">
    <w:abstractNumId w:val="15"/>
  </w:num>
  <w:num w:numId="20" w16cid:durableId="167937955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1F4"/>
    <w:rsid w:val="000049FB"/>
    <w:rsid w:val="00007CF8"/>
    <w:rsid w:val="00013862"/>
    <w:rsid w:val="00013F6D"/>
    <w:rsid w:val="00016012"/>
    <w:rsid w:val="00020189"/>
    <w:rsid w:val="00020EE4"/>
    <w:rsid w:val="00023E9A"/>
    <w:rsid w:val="000303D7"/>
    <w:rsid w:val="00033CDD"/>
    <w:rsid w:val="00034A84"/>
    <w:rsid w:val="00035211"/>
    <w:rsid w:val="00035E67"/>
    <w:rsid w:val="000366F3"/>
    <w:rsid w:val="0004364A"/>
    <w:rsid w:val="00045F84"/>
    <w:rsid w:val="000534F8"/>
    <w:rsid w:val="000575F4"/>
    <w:rsid w:val="0006024D"/>
    <w:rsid w:val="00071193"/>
    <w:rsid w:val="00071F28"/>
    <w:rsid w:val="00074079"/>
    <w:rsid w:val="00083B9E"/>
    <w:rsid w:val="00090577"/>
    <w:rsid w:val="00092799"/>
    <w:rsid w:val="00092C5F"/>
    <w:rsid w:val="00096680"/>
    <w:rsid w:val="00096912"/>
    <w:rsid w:val="000A0F36"/>
    <w:rsid w:val="000A174A"/>
    <w:rsid w:val="000A3E0A"/>
    <w:rsid w:val="000A64C5"/>
    <w:rsid w:val="000A65AC"/>
    <w:rsid w:val="000A7159"/>
    <w:rsid w:val="000B0DD7"/>
    <w:rsid w:val="000B450C"/>
    <w:rsid w:val="000B474D"/>
    <w:rsid w:val="000B4FDD"/>
    <w:rsid w:val="000B596D"/>
    <w:rsid w:val="000B6020"/>
    <w:rsid w:val="000B7281"/>
    <w:rsid w:val="000B7FAB"/>
    <w:rsid w:val="000C0163"/>
    <w:rsid w:val="000C1BA1"/>
    <w:rsid w:val="000C3EA9"/>
    <w:rsid w:val="000D0225"/>
    <w:rsid w:val="000D51AA"/>
    <w:rsid w:val="000D64F0"/>
    <w:rsid w:val="000E7895"/>
    <w:rsid w:val="000E7ED7"/>
    <w:rsid w:val="000F161D"/>
    <w:rsid w:val="000F3CAA"/>
    <w:rsid w:val="000F7109"/>
    <w:rsid w:val="001015D4"/>
    <w:rsid w:val="00102ABB"/>
    <w:rsid w:val="00111C49"/>
    <w:rsid w:val="00121BF0"/>
    <w:rsid w:val="00123704"/>
    <w:rsid w:val="001270C7"/>
    <w:rsid w:val="00132540"/>
    <w:rsid w:val="00133F0F"/>
    <w:rsid w:val="001422F5"/>
    <w:rsid w:val="00142E64"/>
    <w:rsid w:val="0014786A"/>
    <w:rsid w:val="001516A4"/>
    <w:rsid w:val="00151E5F"/>
    <w:rsid w:val="00152BA3"/>
    <w:rsid w:val="00153E28"/>
    <w:rsid w:val="001565C4"/>
    <w:rsid w:val="001569AB"/>
    <w:rsid w:val="00157354"/>
    <w:rsid w:val="00164D63"/>
    <w:rsid w:val="0016725C"/>
    <w:rsid w:val="001726F3"/>
    <w:rsid w:val="00173C51"/>
    <w:rsid w:val="00174CC2"/>
    <w:rsid w:val="00176CC6"/>
    <w:rsid w:val="00181BE4"/>
    <w:rsid w:val="00184A1F"/>
    <w:rsid w:val="00185576"/>
    <w:rsid w:val="00185951"/>
    <w:rsid w:val="00193E42"/>
    <w:rsid w:val="00195B99"/>
    <w:rsid w:val="00196B8B"/>
    <w:rsid w:val="001A2BEA"/>
    <w:rsid w:val="001A6D93"/>
    <w:rsid w:val="001B73A9"/>
    <w:rsid w:val="001C32EC"/>
    <w:rsid w:val="001C38BD"/>
    <w:rsid w:val="001C4D5A"/>
    <w:rsid w:val="001C7E39"/>
    <w:rsid w:val="001E34C6"/>
    <w:rsid w:val="001E5581"/>
    <w:rsid w:val="001F207D"/>
    <w:rsid w:val="001F3C70"/>
    <w:rsid w:val="00200D88"/>
    <w:rsid w:val="00201F68"/>
    <w:rsid w:val="00206767"/>
    <w:rsid w:val="002103B6"/>
    <w:rsid w:val="00212F2A"/>
    <w:rsid w:val="00214F2B"/>
    <w:rsid w:val="00217880"/>
    <w:rsid w:val="00222D66"/>
    <w:rsid w:val="00224A8A"/>
    <w:rsid w:val="002309A8"/>
    <w:rsid w:val="002325FC"/>
    <w:rsid w:val="00236CFE"/>
    <w:rsid w:val="002428E3"/>
    <w:rsid w:val="00243031"/>
    <w:rsid w:val="00243CA4"/>
    <w:rsid w:val="00260BAF"/>
    <w:rsid w:val="002650F7"/>
    <w:rsid w:val="00271A8E"/>
    <w:rsid w:val="00273F3B"/>
    <w:rsid w:val="00274DB7"/>
    <w:rsid w:val="00275984"/>
    <w:rsid w:val="002775BE"/>
    <w:rsid w:val="00280F74"/>
    <w:rsid w:val="0028136D"/>
    <w:rsid w:val="002822CA"/>
    <w:rsid w:val="00282556"/>
    <w:rsid w:val="00284D3B"/>
    <w:rsid w:val="00286998"/>
    <w:rsid w:val="00291AB7"/>
    <w:rsid w:val="00292EB2"/>
    <w:rsid w:val="0029422B"/>
    <w:rsid w:val="00295D34"/>
    <w:rsid w:val="00297180"/>
    <w:rsid w:val="002974A8"/>
    <w:rsid w:val="002A0938"/>
    <w:rsid w:val="002A12BE"/>
    <w:rsid w:val="002B153C"/>
    <w:rsid w:val="002B52FC"/>
    <w:rsid w:val="002C2830"/>
    <w:rsid w:val="002C4BB7"/>
    <w:rsid w:val="002D001A"/>
    <w:rsid w:val="002D0DDB"/>
    <w:rsid w:val="002D28E2"/>
    <w:rsid w:val="002D317B"/>
    <w:rsid w:val="002D3587"/>
    <w:rsid w:val="002D502D"/>
    <w:rsid w:val="002D60B5"/>
    <w:rsid w:val="002E0F69"/>
    <w:rsid w:val="002F024D"/>
    <w:rsid w:val="002F5147"/>
    <w:rsid w:val="002F7ABD"/>
    <w:rsid w:val="00301B62"/>
    <w:rsid w:val="00312597"/>
    <w:rsid w:val="003178D4"/>
    <w:rsid w:val="00327BA5"/>
    <w:rsid w:val="00327EF6"/>
    <w:rsid w:val="0033326F"/>
    <w:rsid w:val="00334154"/>
    <w:rsid w:val="003372C4"/>
    <w:rsid w:val="0034032D"/>
    <w:rsid w:val="00340ECA"/>
    <w:rsid w:val="00341FA0"/>
    <w:rsid w:val="00344F3D"/>
    <w:rsid w:val="00345299"/>
    <w:rsid w:val="003474BD"/>
    <w:rsid w:val="00351A8D"/>
    <w:rsid w:val="00352542"/>
    <w:rsid w:val="003526BB"/>
    <w:rsid w:val="00352BCF"/>
    <w:rsid w:val="00352DFB"/>
    <w:rsid w:val="00353932"/>
    <w:rsid w:val="0035464B"/>
    <w:rsid w:val="00355486"/>
    <w:rsid w:val="00361A56"/>
    <w:rsid w:val="0036252A"/>
    <w:rsid w:val="00362F2C"/>
    <w:rsid w:val="00364D9D"/>
    <w:rsid w:val="00371048"/>
    <w:rsid w:val="0037396C"/>
    <w:rsid w:val="0037421D"/>
    <w:rsid w:val="0037536F"/>
    <w:rsid w:val="00376093"/>
    <w:rsid w:val="00383DA1"/>
    <w:rsid w:val="00385F30"/>
    <w:rsid w:val="00393696"/>
    <w:rsid w:val="00393963"/>
    <w:rsid w:val="00395575"/>
    <w:rsid w:val="00395672"/>
    <w:rsid w:val="003A06C8"/>
    <w:rsid w:val="003A0D7C"/>
    <w:rsid w:val="003A5290"/>
    <w:rsid w:val="003B0155"/>
    <w:rsid w:val="003B2BAB"/>
    <w:rsid w:val="003B356C"/>
    <w:rsid w:val="003B6E29"/>
    <w:rsid w:val="003B7EE7"/>
    <w:rsid w:val="003C2CCB"/>
    <w:rsid w:val="003D39EC"/>
    <w:rsid w:val="003D5DED"/>
    <w:rsid w:val="003D5EDC"/>
    <w:rsid w:val="003E3DD5"/>
    <w:rsid w:val="003F07C6"/>
    <w:rsid w:val="003F1F6B"/>
    <w:rsid w:val="003F3757"/>
    <w:rsid w:val="003F38BD"/>
    <w:rsid w:val="003F44B7"/>
    <w:rsid w:val="00400106"/>
    <w:rsid w:val="004008E9"/>
    <w:rsid w:val="00406EB8"/>
    <w:rsid w:val="00412BC8"/>
    <w:rsid w:val="00413B2E"/>
    <w:rsid w:val="00413D48"/>
    <w:rsid w:val="00415357"/>
    <w:rsid w:val="004153B3"/>
    <w:rsid w:val="0042119C"/>
    <w:rsid w:val="004233E4"/>
    <w:rsid w:val="00441AC2"/>
    <w:rsid w:val="0044249B"/>
    <w:rsid w:val="0045023C"/>
    <w:rsid w:val="00451A5B"/>
    <w:rsid w:val="00452BCD"/>
    <w:rsid w:val="00452CEA"/>
    <w:rsid w:val="00454811"/>
    <w:rsid w:val="00465B52"/>
    <w:rsid w:val="0046708E"/>
    <w:rsid w:val="00472A65"/>
    <w:rsid w:val="00474463"/>
    <w:rsid w:val="00474B75"/>
    <w:rsid w:val="00483F0B"/>
    <w:rsid w:val="00496319"/>
    <w:rsid w:val="004963E8"/>
    <w:rsid w:val="00497279"/>
    <w:rsid w:val="004A163B"/>
    <w:rsid w:val="004A670A"/>
    <w:rsid w:val="004B4ECF"/>
    <w:rsid w:val="004B5465"/>
    <w:rsid w:val="004B70F0"/>
    <w:rsid w:val="004C21A8"/>
    <w:rsid w:val="004D505E"/>
    <w:rsid w:val="004D72CA"/>
    <w:rsid w:val="004E2242"/>
    <w:rsid w:val="004E505E"/>
    <w:rsid w:val="004E6BCB"/>
    <w:rsid w:val="004F42FF"/>
    <w:rsid w:val="004F44C2"/>
    <w:rsid w:val="004F5417"/>
    <w:rsid w:val="0050118C"/>
    <w:rsid w:val="00502512"/>
    <w:rsid w:val="00503FD2"/>
    <w:rsid w:val="00505262"/>
    <w:rsid w:val="00512549"/>
    <w:rsid w:val="00516022"/>
    <w:rsid w:val="005207BA"/>
    <w:rsid w:val="00521CEE"/>
    <w:rsid w:val="00524B21"/>
    <w:rsid w:val="00524FB4"/>
    <w:rsid w:val="00527BD4"/>
    <w:rsid w:val="00537095"/>
    <w:rsid w:val="005403C8"/>
    <w:rsid w:val="005429DC"/>
    <w:rsid w:val="005461DA"/>
    <w:rsid w:val="005464B6"/>
    <w:rsid w:val="0055380B"/>
    <w:rsid w:val="00555D5B"/>
    <w:rsid w:val="005565F9"/>
    <w:rsid w:val="00573041"/>
    <w:rsid w:val="00575B80"/>
    <w:rsid w:val="0057620F"/>
    <w:rsid w:val="00576899"/>
    <w:rsid w:val="005819CE"/>
    <w:rsid w:val="0058298D"/>
    <w:rsid w:val="00584C1A"/>
    <w:rsid w:val="00593C2B"/>
    <w:rsid w:val="00595231"/>
    <w:rsid w:val="00596166"/>
    <w:rsid w:val="00597F64"/>
    <w:rsid w:val="005A207F"/>
    <w:rsid w:val="005A282F"/>
    <w:rsid w:val="005A2F35"/>
    <w:rsid w:val="005B3814"/>
    <w:rsid w:val="005B463E"/>
    <w:rsid w:val="005C1655"/>
    <w:rsid w:val="005C2CEC"/>
    <w:rsid w:val="005C34E1"/>
    <w:rsid w:val="005C3FE0"/>
    <w:rsid w:val="005C740C"/>
    <w:rsid w:val="005D625B"/>
    <w:rsid w:val="005D74EF"/>
    <w:rsid w:val="005F62D3"/>
    <w:rsid w:val="005F6D11"/>
    <w:rsid w:val="00600CF0"/>
    <w:rsid w:val="006048F4"/>
    <w:rsid w:val="0060660A"/>
    <w:rsid w:val="00613B1D"/>
    <w:rsid w:val="00614734"/>
    <w:rsid w:val="00617A44"/>
    <w:rsid w:val="006202B6"/>
    <w:rsid w:val="00625CD0"/>
    <w:rsid w:val="0062627D"/>
    <w:rsid w:val="00627432"/>
    <w:rsid w:val="006448E4"/>
    <w:rsid w:val="00645414"/>
    <w:rsid w:val="00645941"/>
    <w:rsid w:val="00647C62"/>
    <w:rsid w:val="00650164"/>
    <w:rsid w:val="00651CEE"/>
    <w:rsid w:val="00653606"/>
    <w:rsid w:val="006540F9"/>
    <w:rsid w:val="006610E9"/>
    <w:rsid w:val="00661591"/>
    <w:rsid w:val="00664678"/>
    <w:rsid w:val="0066632F"/>
    <w:rsid w:val="00674A89"/>
    <w:rsid w:val="00674F3D"/>
    <w:rsid w:val="00685545"/>
    <w:rsid w:val="006864B3"/>
    <w:rsid w:val="00692D64"/>
    <w:rsid w:val="006933FE"/>
    <w:rsid w:val="00695397"/>
    <w:rsid w:val="006A10F8"/>
    <w:rsid w:val="006A2100"/>
    <w:rsid w:val="006A4E1D"/>
    <w:rsid w:val="006A5C3B"/>
    <w:rsid w:val="006A72E0"/>
    <w:rsid w:val="006B0BF3"/>
    <w:rsid w:val="006B775E"/>
    <w:rsid w:val="006B7BC7"/>
    <w:rsid w:val="006C2535"/>
    <w:rsid w:val="006C441E"/>
    <w:rsid w:val="006C4B90"/>
    <w:rsid w:val="006D1016"/>
    <w:rsid w:val="006D17F2"/>
    <w:rsid w:val="006D3018"/>
    <w:rsid w:val="006E3546"/>
    <w:rsid w:val="006E3FA9"/>
    <w:rsid w:val="006E7D82"/>
    <w:rsid w:val="006F038F"/>
    <w:rsid w:val="006F0A9F"/>
    <w:rsid w:val="006F0F93"/>
    <w:rsid w:val="006F31F2"/>
    <w:rsid w:val="006F7494"/>
    <w:rsid w:val="006F751F"/>
    <w:rsid w:val="00703694"/>
    <w:rsid w:val="00705433"/>
    <w:rsid w:val="00714DC5"/>
    <w:rsid w:val="00715237"/>
    <w:rsid w:val="0072148F"/>
    <w:rsid w:val="00721AE1"/>
    <w:rsid w:val="007254A5"/>
    <w:rsid w:val="00725748"/>
    <w:rsid w:val="007269E3"/>
    <w:rsid w:val="00735D88"/>
    <w:rsid w:val="0073720D"/>
    <w:rsid w:val="00737507"/>
    <w:rsid w:val="00737ABC"/>
    <w:rsid w:val="00740712"/>
    <w:rsid w:val="00742AB9"/>
    <w:rsid w:val="00746C31"/>
    <w:rsid w:val="00751A6A"/>
    <w:rsid w:val="00754FBF"/>
    <w:rsid w:val="007610AA"/>
    <w:rsid w:val="007709EF"/>
    <w:rsid w:val="00771437"/>
    <w:rsid w:val="007812EA"/>
    <w:rsid w:val="00782701"/>
    <w:rsid w:val="00783559"/>
    <w:rsid w:val="007852E2"/>
    <w:rsid w:val="0079551B"/>
    <w:rsid w:val="00797AA5"/>
    <w:rsid w:val="007A26BD"/>
    <w:rsid w:val="007A4105"/>
    <w:rsid w:val="007A5C46"/>
    <w:rsid w:val="007B4503"/>
    <w:rsid w:val="007C406E"/>
    <w:rsid w:val="007C5183"/>
    <w:rsid w:val="007C53DC"/>
    <w:rsid w:val="007C7573"/>
    <w:rsid w:val="007D12EA"/>
    <w:rsid w:val="007E2B20"/>
    <w:rsid w:val="007F1FE4"/>
    <w:rsid w:val="007F439C"/>
    <w:rsid w:val="007F5331"/>
    <w:rsid w:val="007F6124"/>
    <w:rsid w:val="00800CCA"/>
    <w:rsid w:val="00800E3F"/>
    <w:rsid w:val="00806120"/>
    <w:rsid w:val="00806F63"/>
    <w:rsid w:val="00807F8C"/>
    <w:rsid w:val="00810C93"/>
    <w:rsid w:val="00812028"/>
    <w:rsid w:val="00812DD8"/>
    <w:rsid w:val="00813082"/>
    <w:rsid w:val="00814D03"/>
    <w:rsid w:val="00820371"/>
    <w:rsid w:val="00821FC1"/>
    <w:rsid w:val="00823AE2"/>
    <w:rsid w:val="008304E8"/>
    <w:rsid w:val="0083178B"/>
    <w:rsid w:val="00831EE4"/>
    <w:rsid w:val="00833695"/>
    <w:rsid w:val="008336B7"/>
    <w:rsid w:val="00833A8E"/>
    <w:rsid w:val="00834A0B"/>
    <w:rsid w:val="00834BF0"/>
    <w:rsid w:val="00836ACA"/>
    <w:rsid w:val="00842CD8"/>
    <w:rsid w:val="008431FA"/>
    <w:rsid w:val="0084491C"/>
    <w:rsid w:val="00847444"/>
    <w:rsid w:val="008517C6"/>
    <w:rsid w:val="008547BA"/>
    <w:rsid w:val="008553C7"/>
    <w:rsid w:val="00857FEB"/>
    <w:rsid w:val="008601AF"/>
    <w:rsid w:val="00864822"/>
    <w:rsid w:val="00872271"/>
    <w:rsid w:val="00883137"/>
    <w:rsid w:val="008870A5"/>
    <w:rsid w:val="00894A3B"/>
    <w:rsid w:val="008A1F5D"/>
    <w:rsid w:val="008A28F5"/>
    <w:rsid w:val="008A4014"/>
    <w:rsid w:val="008A5950"/>
    <w:rsid w:val="008B1198"/>
    <w:rsid w:val="008B3471"/>
    <w:rsid w:val="008B3929"/>
    <w:rsid w:val="008B4125"/>
    <w:rsid w:val="008B4CB3"/>
    <w:rsid w:val="008B567B"/>
    <w:rsid w:val="008B7B24"/>
    <w:rsid w:val="008C356D"/>
    <w:rsid w:val="008C4176"/>
    <w:rsid w:val="008D347C"/>
    <w:rsid w:val="008D43B5"/>
    <w:rsid w:val="008E0B3F"/>
    <w:rsid w:val="008E1C42"/>
    <w:rsid w:val="008E49AD"/>
    <w:rsid w:val="008E698E"/>
    <w:rsid w:val="008F2584"/>
    <w:rsid w:val="008F3246"/>
    <w:rsid w:val="008F3C1B"/>
    <w:rsid w:val="008F3E02"/>
    <w:rsid w:val="008F412A"/>
    <w:rsid w:val="008F4F89"/>
    <w:rsid w:val="008F508C"/>
    <w:rsid w:val="00901BE9"/>
    <w:rsid w:val="0090271B"/>
    <w:rsid w:val="00907C05"/>
    <w:rsid w:val="00910642"/>
    <w:rsid w:val="00910DDF"/>
    <w:rsid w:val="00922290"/>
    <w:rsid w:val="00926AE2"/>
    <w:rsid w:val="00930B13"/>
    <w:rsid w:val="009311C8"/>
    <w:rsid w:val="00933376"/>
    <w:rsid w:val="00933A2F"/>
    <w:rsid w:val="009401B0"/>
    <w:rsid w:val="009426E4"/>
    <w:rsid w:val="00943C16"/>
    <w:rsid w:val="00954843"/>
    <w:rsid w:val="009716D8"/>
    <w:rsid w:val="009718F9"/>
    <w:rsid w:val="00971DC6"/>
    <w:rsid w:val="00971F42"/>
    <w:rsid w:val="00972FB9"/>
    <w:rsid w:val="00973DC2"/>
    <w:rsid w:val="00975112"/>
    <w:rsid w:val="00975765"/>
    <w:rsid w:val="00981768"/>
    <w:rsid w:val="00983E8F"/>
    <w:rsid w:val="0098788A"/>
    <w:rsid w:val="00994FDA"/>
    <w:rsid w:val="009A0182"/>
    <w:rsid w:val="009A2931"/>
    <w:rsid w:val="009A31BF"/>
    <w:rsid w:val="009A3B71"/>
    <w:rsid w:val="009A61BC"/>
    <w:rsid w:val="009B0138"/>
    <w:rsid w:val="009B0FE9"/>
    <w:rsid w:val="009B173A"/>
    <w:rsid w:val="009B7533"/>
    <w:rsid w:val="009C3F20"/>
    <w:rsid w:val="009C7CA1"/>
    <w:rsid w:val="009D043D"/>
    <w:rsid w:val="009E3C59"/>
    <w:rsid w:val="009F3259"/>
    <w:rsid w:val="00A03522"/>
    <w:rsid w:val="00A037D5"/>
    <w:rsid w:val="00A056DE"/>
    <w:rsid w:val="00A07C5F"/>
    <w:rsid w:val="00A128AD"/>
    <w:rsid w:val="00A16D7E"/>
    <w:rsid w:val="00A21E76"/>
    <w:rsid w:val="00A22BAB"/>
    <w:rsid w:val="00A23BC8"/>
    <w:rsid w:val="00A245F8"/>
    <w:rsid w:val="00A30E68"/>
    <w:rsid w:val="00A31933"/>
    <w:rsid w:val="00A329D2"/>
    <w:rsid w:val="00A33EC7"/>
    <w:rsid w:val="00A34AA0"/>
    <w:rsid w:val="00A3715C"/>
    <w:rsid w:val="00A413B4"/>
    <w:rsid w:val="00A41FE2"/>
    <w:rsid w:val="00A45F37"/>
    <w:rsid w:val="00A46FEF"/>
    <w:rsid w:val="00A47948"/>
    <w:rsid w:val="00A501F3"/>
    <w:rsid w:val="00A50CF6"/>
    <w:rsid w:val="00A55216"/>
    <w:rsid w:val="00A56946"/>
    <w:rsid w:val="00A6170E"/>
    <w:rsid w:val="00A63B8C"/>
    <w:rsid w:val="00A6546E"/>
    <w:rsid w:val="00A715F8"/>
    <w:rsid w:val="00A76937"/>
    <w:rsid w:val="00A77F6F"/>
    <w:rsid w:val="00A831FD"/>
    <w:rsid w:val="00A83352"/>
    <w:rsid w:val="00A839E9"/>
    <w:rsid w:val="00A850A2"/>
    <w:rsid w:val="00A85D96"/>
    <w:rsid w:val="00A90650"/>
    <w:rsid w:val="00A91FA3"/>
    <w:rsid w:val="00A927D3"/>
    <w:rsid w:val="00AA4433"/>
    <w:rsid w:val="00AA7FC9"/>
    <w:rsid w:val="00AB0D66"/>
    <w:rsid w:val="00AB237D"/>
    <w:rsid w:val="00AB36C5"/>
    <w:rsid w:val="00AB5933"/>
    <w:rsid w:val="00AB7176"/>
    <w:rsid w:val="00AC2835"/>
    <w:rsid w:val="00AC35CB"/>
    <w:rsid w:val="00AD596E"/>
    <w:rsid w:val="00AE013D"/>
    <w:rsid w:val="00AE11B7"/>
    <w:rsid w:val="00AE42CF"/>
    <w:rsid w:val="00AE7F68"/>
    <w:rsid w:val="00AF00F6"/>
    <w:rsid w:val="00AF0286"/>
    <w:rsid w:val="00AF2321"/>
    <w:rsid w:val="00AF52F6"/>
    <w:rsid w:val="00AF52FD"/>
    <w:rsid w:val="00AF54A8"/>
    <w:rsid w:val="00AF7237"/>
    <w:rsid w:val="00B0043A"/>
    <w:rsid w:val="00B00D75"/>
    <w:rsid w:val="00B06399"/>
    <w:rsid w:val="00B070CB"/>
    <w:rsid w:val="00B12456"/>
    <w:rsid w:val="00B145F0"/>
    <w:rsid w:val="00B21C6D"/>
    <w:rsid w:val="00B259C8"/>
    <w:rsid w:val="00B26CCF"/>
    <w:rsid w:val="00B30FC2"/>
    <w:rsid w:val="00B331A2"/>
    <w:rsid w:val="00B3691C"/>
    <w:rsid w:val="00B425F0"/>
    <w:rsid w:val="00B42DFA"/>
    <w:rsid w:val="00B531DD"/>
    <w:rsid w:val="00B55014"/>
    <w:rsid w:val="00B56077"/>
    <w:rsid w:val="00B60115"/>
    <w:rsid w:val="00B62232"/>
    <w:rsid w:val="00B63AD5"/>
    <w:rsid w:val="00B70BF3"/>
    <w:rsid w:val="00B71DC2"/>
    <w:rsid w:val="00B849F5"/>
    <w:rsid w:val="00B86921"/>
    <w:rsid w:val="00B91CFC"/>
    <w:rsid w:val="00B924F1"/>
    <w:rsid w:val="00B93893"/>
    <w:rsid w:val="00BA04A8"/>
    <w:rsid w:val="00BA1397"/>
    <w:rsid w:val="00BA4D11"/>
    <w:rsid w:val="00BA5E6B"/>
    <w:rsid w:val="00BA6800"/>
    <w:rsid w:val="00BA7E0A"/>
    <w:rsid w:val="00BB35F8"/>
    <w:rsid w:val="00BC222D"/>
    <w:rsid w:val="00BC2876"/>
    <w:rsid w:val="00BC2C00"/>
    <w:rsid w:val="00BC3B53"/>
    <w:rsid w:val="00BC3B96"/>
    <w:rsid w:val="00BC4AE3"/>
    <w:rsid w:val="00BC5B28"/>
    <w:rsid w:val="00BD2370"/>
    <w:rsid w:val="00BE1A1C"/>
    <w:rsid w:val="00BE3F88"/>
    <w:rsid w:val="00BE4756"/>
    <w:rsid w:val="00BE5ED9"/>
    <w:rsid w:val="00BE7B41"/>
    <w:rsid w:val="00BF1863"/>
    <w:rsid w:val="00C11AA2"/>
    <w:rsid w:val="00C15A91"/>
    <w:rsid w:val="00C206F1"/>
    <w:rsid w:val="00C217E1"/>
    <w:rsid w:val="00C219B1"/>
    <w:rsid w:val="00C25AF4"/>
    <w:rsid w:val="00C3547E"/>
    <w:rsid w:val="00C4015B"/>
    <w:rsid w:val="00C40C60"/>
    <w:rsid w:val="00C40F15"/>
    <w:rsid w:val="00C43FE6"/>
    <w:rsid w:val="00C5258E"/>
    <w:rsid w:val="00C530C9"/>
    <w:rsid w:val="00C619A7"/>
    <w:rsid w:val="00C72A54"/>
    <w:rsid w:val="00C73D5F"/>
    <w:rsid w:val="00C76C70"/>
    <w:rsid w:val="00C82AFE"/>
    <w:rsid w:val="00C83549"/>
    <w:rsid w:val="00C83DBC"/>
    <w:rsid w:val="00C97C80"/>
    <w:rsid w:val="00CA47D3"/>
    <w:rsid w:val="00CA6533"/>
    <w:rsid w:val="00CA6A25"/>
    <w:rsid w:val="00CA6A3F"/>
    <w:rsid w:val="00CA7C99"/>
    <w:rsid w:val="00CB0E55"/>
    <w:rsid w:val="00CC20F0"/>
    <w:rsid w:val="00CC6290"/>
    <w:rsid w:val="00CC6947"/>
    <w:rsid w:val="00CC7B6B"/>
    <w:rsid w:val="00CD233D"/>
    <w:rsid w:val="00CD3499"/>
    <w:rsid w:val="00CD362D"/>
    <w:rsid w:val="00CD5D96"/>
    <w:rsid w:val="00CE101D"/>
    <w:rsid w:val="00CE1814"/>
    <w:rsid w:val="00CE1A95"/>
    <w:rsid w:val="00CE1C84"/>
    <w:rsid w:val="00CE5055"/>
    <w:rsid w:val="00CF053F"/>
    <w:rsid w:val="00CF1A17"/>
    <w:rsid w:val="00CF720A"/>
    <w:rsid w:val="00D0375A"/>
    <w:rsid w:val="00D0609E"/>
    <w:rsid w:val="00D078E1"/>
    <w:rsid w:val="00D100E9"/>
    <w:rsid w:val="00D101A3"/>
    <w:rsid w:val="00D13555"/>
    <w:rsid w:val="00D17942"/>
    <w:rsid w:val="00D216AA"/>
    <w:rsid w:val="00D21E4B"/>
    <w:rsid w:val="00D22441"/>
    <w:rsid w:val="00D2285D"/>
    <w:rsid w:val="00D23522"/>
    <w:rsid w:val="00D264D6"/>
    <w:rsid w:val="00D32020"/>
    <w:rsid w:val="00D33BF0"/>
    <w:rsid w:val="00D33DE0"/>
    <w:rsid w:val="00D34149"/>
    <w:rsid w:val="00D36447"/>
    <w:rsid w:val="00D516BE"/>
    <w:rsid w:val="00D5423B"/>
    <w:rsid w:val="00D54E6A"/>
    <w:rsid w:val="00D54F4E"/>
    <w:rsid w:val="00D56E01"/>
    <w:rsid w:val="00D57A56"/>
    <w:rsid w:val="00D604B3"/>
    <w:rsid w:val="00D60BA4"/>
    <w:rsid w:val="00D62419"/>
    <w:rsid w:val="00D71623"/>
    <w:rsid w:val="00D71D1A"/>
    <w:rsid w:val="00D77870"/>
    <w:rsid w:val="00D80977"/>
    <w:rsid w:val="00D80CCE"/>
    <w:rsid w:val="00D86EEA"/>
    <w:rsid w:val="00D87D03"/>
    <w:rsid w:val="00D9360B"/>
    <w:rsid w:val="00D95C88"/>
    <w:rsid w:val="00D97B2E"/>
    <w:rsid w:val="00DA241E"/>
    <w:rsid w:val="00DA5FE9"/>
    <w:rsid w:val="00DB36FE"/>
    <w:rsid w:val="00DB4B99"/>
    <w:rsid w:val="00DB533A"/>
    <w:rsid w:val="00DB60AE"/>
    <w:rsid w:val="00DB6307"/>
    <w:rsid w:val="00DB75D0"/>
    <w:rsid w:val="00DC06E5"/>
    <w:rsid w:val="00DC0FF8"/>
    <w:rsid w:val="00DC4773"/>
    <w:rsid w:val="00DD1DCD"/>
    <w:rsid w:val="00DD338F"/>
    <w:rsid w:val="00DD66F2"/>
    <w:rsid w:val="00DD7836"/>
    <w:rsid w:val="00DE3FE0"/>
    <w:rsid w:val="00DE578A"/>
    <w:rsid w:val="00DF2583"/>
    <w:rsid w:val="00DF54D9"/>
    <w:rsid w:val="00DF7283"/>
    <w:rsid w:val="00E01A59"/>
    <w:rsid w:val="00E10DC6"/>
    <w:rsid w:val="00E11F8E"/>
    <w:rsid w:val="00E156CB"/>
    <w:rsid w:val="00E15881"/>
    <w:rsid w:val="00E16A8F"/>
    <w:rsid w:val="00E16F11"/>
    <w:rsid w:val="00E21DE3"/>
    <w:rsid w:val="00E273C5"/>
    <w:rsid w:val="00E307D1"/>
    <w:rsid w:val="00E3186B"/>
    <w:rsid w:val="00E354BA"/>
    <w:rsid w:val="00E35894"/>
    <w:rsid w:val="00E35CCC"/>
    <w:rsid w:val="00E3731D"/>
    <w:rsid w:val="00E46DEE"/>
    <w:rsid w:val="00E51469"/>
    <w:rsid w:val="00E56B63"/>
    <w:rsid w:val="00E634E3"/>
    <w:rsid w:val="00E717C4"/>
    <w:rsid w:val="00E77E18"/>
    <w:rsid w:val="00E77ECD"/>
    <w:rsid w:val="00E77F89"/>
    <w:rsid w:val="00E80330"/>
    <w:rsid w:val="00E806C5"/>
    <w:rsid w:val="00E80E71"/>
    <w:rsid w:val="00E821C3"/>
    <w:rsid w:val="00E825F1"/>
    <w:rsid w:val="00E850D3"/>
    <w:rsid w:val="00E853D6"/>
    <w:rsid w:val="00E876B9"/>
    <w:rsid w:val="00E9101E"/>
    <w:rsid w:val="00EC0DFF"/>
    <w:rsid w:val="00EC237D"/>
    <w:rsid w:val="00EC2918"/>
    <w:rsid w:val="00EC473A"/>
    <w:rsid w:val="00EC4D0E"/>
    <w:rsid w:val="00EC4E2B"/>
    <w:rsid w:val="00ED072A"/>
    <w:rsid w:val="00ED539E"/>
    <w:rsid w:val="00EE0023"/>
    <w:rsid w:val="00EE4A1F"/>
    <w:rsid w:val="00EE4C2D"/>
    <w:rsid w:val="00EE70AB"/>
    <w:rsid w:val="00EF1B5A"/>
    <w:rsid w:val="00EF24FB"/>
    <w:rsid w:val="00EF2CCA"/>
    <w:rsid w:val="00EF495B"/>
    <w:rsid w:val="00EF5D5A"/>
    <w:rsid w:val="00EF60DC"/>
    <w:rsid w:val="00F00F54"/>
    <w:rsid w:val="00F03963"/>
    <w:rsid w:val="00F11068"/>
    <w:rsid w:val="00F1256D"/>
    <w:rsid w:val="00F13A4E"/>
    <w:rsid w:val="00F172BB"/>
    <w:rsid w:val="00F17B10"/>
    <w:rsid w:val="00F200B9"/>
    <w:rsid w:val="00F21BEF"/>
    <w:rsid w:val="00F2315B"/>
    <w:rsid w:val="00F34805"/>
    <w:rsid w:val="00F41A6F"/>
    <w:rsid w:val="00F45A25"/>
    <w:rsid w:val="00F4773F"/>
    <w:rsid w:val="00F50F86"/>
    <w:rsid w:val="00F53F91"/>
    <w:rsid w:val="00F60040"/>
    <w:rsid w:val="00F61569"/>
    <w:rsid w:val="00F61A72"/>
    <w:rsid w:val="00F62B67"/>
    <w:rsid w:val="00F66F13"/>
    <w:rsid w:val="00F74073"/>
    <w:rsid w:val="00F75603"/>
    <w:rsid w:val="00F845B4"/>
    <w:rsid w:val="00F8713B"/>
    <w:rsid w:val="00F93F9E"/>
    <w:rsid w:val="00FA1D4F"/>
    <w:rsid w:val="00FA2CD7"/>
    <w:rsid w:val="00FB06ED"/>
    <w:rsid w:val="00FB5E05"/>
    <w:rsid w:val="00FC2311"/>
    <w:rsid w:val="00FC3165"/>
    <w:rsid w:val="00FC36AB"/>
    <w:rsid w:val="00FC4300"/>
    <w:rsid w:val="00FC7F66"/>
    <w:rsid w:val="00FD5776"/>
    <w:rsid w:val="00FE1CB6"/>
    <w:rsid w:val="00FE486B"/>
    <w:rsid w:val="00FE4F08"/>
    <w:rsid w:val="00FF192E"/>
    <w:rsid w:val="00F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A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A4433"/>
    <w:pPr>
      <w:autoSpaceDN w:val="0"/>
      <w:ind w:left="720"/>
      <w:contextualSpacing/>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AA4433"/>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AA4433"/>
    <w:rPr>
      <w:rFonts w:ascii="Verdana" w:eastAsia="DejaVu Sans" w:hAnsi="Verdana" w:cs="Lohit Hindi"/>
      <w:color w:val="000000"/>
      <w:sz w:val="18"/>
      <w:szCs w:val="18"/>
      <w:lang w:val="nl-NL" w:eastAsia="nl-NL"/>
    </w:rPr>
  </w:style>
  <w:style w:type="character" w:styleId="Onopgelostemelding">
    <w:name w:val="Unresolved Mention"/>
    <w:basedOn w:val="Standaardalinea-lettertype"/>
    <w:uiPriority w:val="99"/>
    <w:semiHidden/>
    <w:unhideWhenUsed/>
    <w:rsid w:val="00243CA4"/>
    <w:rPr>
      <w:color w:val="605E5C"/>
      <w:shd w:val="clear" w:color="auto" w:fill="E1DFDD"/>
    </w:rPr>
  </w:style>
  <w:style w:type="paragraph" w:styleId="Revisie">
    <w:name w:val="Revision"/>
    <w:hidden/>
    <w:uiPriority w:val="99"/>
    <w:semiHidden/>
    <w:rsid w:val="00BB35F8"/>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7852E2"/>
    <w:rPr>
      <w:sz w:val="16"/>
      <w:szCs w:val="16"/>
    </w:rPr>
  </w:style>
  <w:style w:type="paragraph" w:styleId="Tekstopmerking">
    <w:name w:val="annotation text"/>
    <w:basedOn w:val="Standaard"/>
    <w:link w:val="TekstopmerkingChar"/>
    <w:uiPriority w:val="99"/>
    <w:unhideWhenUsed/>
    <w:rsid w:val="007852E2"/>
    <w:pPr>
      <w:spacing w:line="240" w:lineRule="auto"/>
    </w:pPr>
    <w:rPr>
      <w:sz w:val="20"/>
      <w:szCs w:val="20"/>
    </w:rPr>
  </w:style>
  <w:style w:type="character" w:customStyle="1" w:styleId="TekstopmerkingChar">
    <w:name w:val="Tekst opmerking Char"/>
    <w:basedOn w:val="Standaardalinea-lettertype"/>
    <w:link w:val="Tekstopmerking"/>
    <w:uiPriority w:val="99"/>
    <w:rsid w:val="007852E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852E2"/>
    <w:rPr>
      <w:b/>
      <w:bCs/>
    </w:rPr>
  </w:style>
  <w:style w:type="character" w:customStyle="1" w:styleId="OnderwerpvanopmerkingChar">
    <w:name w:val="Onderwerp van opmerking Char"/>
    <w:basedOn w:val="TekstopmerkingChar"/>
    <w:link w:val="Onderwerpvanopmerking"/>
    <w:semiHidden/>
    <w:rsid w:val="007852E2"/>
    <w:rPr>
      <w:rFonts w:ascii="Verdana" w:hAnsi="Verdana"/>
      <w:b/>
      <w:bCs/>
      <w:lang w:val="nl-NL" w:eastAsia="nl-NL"/>
    </w:rPr>
  </w:style>
  <w:style w:type="paragraph" w:customStyle="1" w:styleId="OndertekeningArea1">
    <w:name w:val="Ondertekening_Area1"/>
    <w:basedOn w:val="Standaard"/>
    <w:next w:val="Standaard"/>
    <w:rsid w:val="00907C05"/>
    <w:pPr>
      <w:autoSpaceDN w:val="0"/>
      <w:spacing w:before="240" w:line="240" w:lineRule="exact"/>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47867">
      <w:bodyDiv w:val="1"/>
      <w:marLeft w:val="0"/>
      <w:marRight w:val="0"/>
      <w:marTop w:val="0"/>
      <w:marBottom w:val="0"/>
      <w:divBdr>
        <w:top w:val="none" w:sz="0" w:space="0" w:color="auto"/>
        <w:left w:val="none" w:sz="0" w:space="0" w:color="auto"/>
        <w:bottom w:val="none" w:sz="0" w:space="0" w:color="auto"/>
        <w:right w:val="none" w:sz="0" w:space="0" w:color="auto"/>
      </w:divBdr>
    </w:div>
    <w:div w:id="574706481">
      <w:bodyDiv w:val="1"/>
      <w:marLeft w:val="0"/>
      <w:marRight w:val="0"/>
      <w:marTop w:val="0"/>
      <w:marBottom w:val="0"/>
      <w:divBdr>
        <w:top w:val="none" w:sz="0" w:space="0" w:color="auto"/>
        <w:left w:val="none" w:sz="0" w:space="0" w:color="auto"/>
        <w:bottom w:val="none" w:sz="0" w:space="0" w:color="auto"/>
        <w:right w:val="none" w:sz="0" w:space="0" w:color="auto"/>
      </w:divBdr>
    </w:div>
    <w:div w:id="1659647635">
      <w:bodyDiv w:val="1"/>
      <w:marLeft w:val="0"/>
      <w:marRight w:val="0"/>
      <w:marTop w:val="0"/>
      <w:marBottom w:val="0"/>
      <w:divBdr>
        <w:top w:val="none" w:sz="0" w:space="0" w:color="auto"/>
        <w:left w:val="none" w:sz="0" w:space="0" w:color="auto"/>
        <w:bottom w:val="none" w:sz="0" w:space="0" w:color="auto"/>
        <w:right w:val="none" w:sz="0" w:space="0" w:color="auto"/>
      </w:divBdr>
    </w:div>
    <w:div w:id="19458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duurzame_koolstof_in_de_chemie/document/13964" TargetMode="External"/><Relationship Id="rId2" Type="http://schemas.openxmlformats.org/officeDocument/2006/relationships/hyperlink" Target="https://eur01.safelinks.protection.outlook.com/?url=https%3A%2F%2Fpublications.tno.nl%2Fpublication%2F34644874%2FhGOwrfQ0%2FTNO-2025-P11375.pdf&amp;data=05%7C02%7Cj.vankampen%40minezk.nl%7C654bb26cb93848243b8008ddfa71a77c%7C1321633ef6b944e2a44f59b9d264ecb7%7C0%7C0%7C638942088557121959%7CUnknown%7CTWFpbGZsb3d8eyJFbXB0eU1hcGkiOnRydWUsIlYiOiIwLjAuMDAwMCIsIlAiOiJXaW4zMiIsIkFOIjoiTWFpbCIsIldUIjoyfQ%3D%3D%7C0%7C%7C%7C&amp;sdata=2jF93hsSx0XrhOqCb6afYHFCgBFArYN6iRbq1LO2v4A%3D&amp;reserved=0" TargetMode="External"/><Relationship Id="rId1" Type="http://schemas.openxmlformats.org/officeDocument/2006/relationships/hyperlink" Target="https://www.internetconsultatie.nl/duurzame_koolstof_in_de_chemie/document/13963" TargetMode="External"/><Relationship Id="rId5" Type="http://schemas.openxmlformats.org/officeDocument/2006/relationships/hyperlink" Target="https://eur01.safelinks.protection.outlook.com/?url=https%3A%2F%2Fce.nl%2Fpublicaties%2Fgroene-bijmengverplichting-europese-basisindustrie-mogelijkheden-en-effecten&amp;data=05%7C02%7Cj.vankampen%40minezk.nl%7C0a26e966cf2d4812fe8108ddfc0db5ff%7C1321633ef6b944e2a44f59b9d264ecb7%7C0%7C0%7C638943857995117345%7CUnknown%7CTWFpbGZsb3d8eyJFbXB0eU1hcGkiOnRydWUsIlYiOiIwLjAuMDAwMCIsIlAiOiJXaW4zMiIsIkFOIjoiTWFpbCIsIldUIjoyfQ%3D%3D%7C0%7C%7C%7C&amp;sdata=ozjEg23pMtLsoPjH8BGzTYqg0Cy9Oqp676VBCnMOFhk%3D&amp;reserved=0" TargetMode="External"/><Relationship Id="rId4" Type="http://schemas.openxmlformats.org/officeDocument/2006/relationships/hyperlink" Target="https://www.internetconsultatie.nl/duurzame_koolstof_in_de_chemie/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2975</ap:Words>
  <ap:Characters>16364</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2025-10-31T16:36:00.0000000Z</dcterms:created>
  <dcterms:modified xsi:type="dcterms:W3CDTF">2025-10-31T16:36:00.0000000Z</dcterms:modified>
  <dc:description>------------------------</dc:description>
  <dc:subject/>
  <keywords/>
  <version/>
  <category/>
</coreProperties>
</file>