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217" w:rsidRDefault="005834CB" w14:paraId="27FA6CDC" w14:textId="77777777">
      <w:pPr>
        <w:pStyle w:val="StandaardAanhef"/>
      </w:pPr>
      <w:r>
        <w:t>Geachte voorzitter,</w:t>
      </w:r>
    </w:p>
    <w:p w:rsidRPr="00C3591E" w:rsidR="00C3591E" w:rsidP="00C3591E" w:rsidRDefault="00C3591E" w14:paraId="4D2EEE97" w14:textId="77777777">
      <w:pPr>
        <w:pStyle w:val="StandaardSlotzin"/>
      </w:pPr>
      <w:r w:rsidRPr="00C3591E">
        <w:t>Tijdens de behandeling van het Belastingplan 2024 heeft het lid Erkens (VVD) aandacht gevraagd voor de mogelijkheid om de bpm-aangifte te digitaliseren. In reactie hierop heb ik toegezegd om te onderzoeken of de Dienst Wegverkeer (RDW) hierin een rol zou kunnen spelen. Op 23 september 2024 is uw Kamer geïnformeerd over de uitkomsten van dit onderzoek.</w:t>
      </w:r>
      <w:r>
        <w:rPr>
          <w:rStyle w:val="Voetnootmarkering"/>
        </w:rPr>
        <w:footnoteReference w:id="1"/>
      </w:r>
      <w:r w:rsidRPr="00C3591E">
        <w:t xml:space="preserve"> </w:t>
      </w:r>
      <w:bookmarkStart w:name="_Hlk207200035" w:id="0"/>
      <w:r w:rsidRPr="00C3591E">
        <w:t xml:space="preserve">Daarin is ook de intentieverklaring opgenomen om de digitalisering van de bpm-aangifte onder regie van de </w:t>
      </w:r>
      <w:r w:rsidR="005834CB">
        <w:t>Dienst Wegverkeer (</w:t>
      </w:r>
      <w:r w:rsidRPr="00C3591E">
        <w:t>RDW</w:t>
      </w:r>
      <w:r w:rsidR="005834CB">
        <w:t>)</w:t>
      </w:r>
      <w:r w:rsidRPr="00C3591E">
        <w:t xml:space="preserve"> verder vorm te geven.</w:t>
      </w:r>
    </w:p>
    <w:p w:rsidRPr="00C3591E" w:rsidR="00C3591E" w:rsidP="00C3591E" w:rsidRDefault="00C3591E" w14:paraId="1C83F950" w14:textId="77777777">
      <w:pPr>
        <w:pStyle w:val="StandaardSlotzin"/>
      </w:pPr>
      <w:proofErr w:type="gramStart"/>
      <w:r w:rsidRPr="00C3591E">
        <w:t>Conform</w:t>
      </w:r>
      <w:proofErr w:type="gramEnd"/>
      <w:r w:rsidRPr="00C3591E">
        <w:t xml:space="preserve"> deze toezegging hebben de Belastingdienst en de RDW een uitvoeringstoets verricht op de regelgeving die hiervoor is voorbereid. Met deze brief informeer ik uw Kamer over de resultaten van deze uitvoeringstoetsen, die als bijlage bij deze brief zijn gevoegd.</w:t>
      </w:r>
      <w:r>
        <w:rPr>
          <w:rStyle w:val="Voetnootmarkering"/>
        </w:rPr>
        <w:footnoteReference w:id="2"/>
      </w:r>
      <w:r w:rsidRPr="00C3591E">
        <w:t xml:space="preserve"> </w:t>
      </w:r>
    </w:p>
    <w:p w:rsidR="00C3591E" w:rsidP="00C3591E" w:rsidRDefault="00C3591E" w14:paraId="0E003F78" w14:textId="77777777">
      <w:pPr>
        <w:pStyle w:val="StandaardSlotzin"/>
      </w:pPr>
      <w:r w:rsidRPr="00C3591E">
        <w:t>De uitvoeringstoetsen van zowel de Belastingdienst als de RDW bevestigen dat het technisch en organisatorisch haalbaar is om de bpm-aangifte te digitaliseren via een gezamenlijk digitaal portaal. In dit portaal worden zowel de aanvraag tot inschrijving van het motorrijtuig in het kentekenregister als de aangifte voor de verschuldigde bpm geïntegreerd.</w:t>
      </w:r>
    </w:p>
    <w:bookmarkEnd w:id="0"/>
    <w:p w:rsidR="00F52050" w:rsidP="00C3591E" w:rsidRDefault="005834CB" w14:paraId="3A8F840F" w14:textId="77777777">
      <w:pPr>
        <w:pStyle w:val="StandaardSlotzin"/>
      </w:pPr>
      <w:r w:rsidRPr="005834CB">
        <w:t xml:space="preserve">Digitalisering van de bpm-aangifte is van belang, zowel vanuit het perspectief van dienstverlening aan burgers en bedrijven als vanuit het oogpunt van een </w:t>
      </w:r>
      <w:proofErr w:type="gramStart"/>
      <w:r w:rsidRPr="005834CB">
        <w:t>efficiëntere</w:t>
      </w:r>
      <w:proofErr w:type="gramEnd"/>
      <w:r w:rsidRPr="005834CB">
        <w:t xml:space="preserve"> en betrouwbaardere uitvoering. Digitalisering voorkomt uitval, vertragingen en fouten die momenteel in het papieren proces kunnen optreden. Bovendien is – zoals eerder met uw Kamer gedeeld – digitalisering een noodzakelijke stap om de handhaving op de bpm structureel te verbeteren. De samenwerking met de RDW is daarbij zeer waardevol, vanwege de synergie tussen verkeersveiligheid en fiscaliteit. Door beide processen via één digitaal loket te ontsluiten, wordt de gebruikservaring voor burgers en bedrijven aanzienlijk verbeterd. </w:t>
      </w:r>
      <w:r w:rsidR="00F52050">
        <w:t xml:space="preserve">Het eenmalig inwinnen van gegevens ten behoeve van meervoudig gebruik door de overheid borgt ook dat de overheid consequenter kan optreden vanuit de verschillende belangen die het nastreeft. </w:t>
      </w:r>
    </w:p>
    <w:p w:rsidR="00D24EBA" w:rsidP="00D24EBA" w:rsidRDefault="00D24EBA" w14:paraId="2ECA0665" w14:textId="77777777">
      <w:pPr>
        <w:pStyle w:val="StandaardSlotzin"/>
      </w:pPr>
      <w:r w:rsidRPr="00D24EBA">
        <w:lastRenderedPageBreak/>
        <w:t xml:space="preserve">Op 11 juli 2025 heeft het kabinet contouren geschetst voor een toekomstbestendig stelsel van autobelastingen. In de brief van 11 juli jl. wordt, mede gezien de demissionaire status van het kabinet, geen nieuw beleid aangekondigd. Wel wordt gewezen op de mogelijkheid om via een tenaamstellingsbelasting de knelpunten in de uitvoering van de bpm aan te pakken. </w:t>
      </w:r>
      <w:r w:rsidR="004B039D">
        <w:t xml:space="preserve">Hoewel de inspanningen primair worden gericht op het digitaliseren van de bpm-aangifte zal oog worden gehouden voor </w:t>
      </w:r>
      <w:r w:rsidRPr="00D24EBA">
        <w:t xml:space="preserve">het scenario waarin de bpm op termijn een andere vorm krijgt. Daarbij wordt uitgegaan van de veronderstelling dat, ook </w:t>
      </w:r>
      <w:proofErr w:type="gramStart"/>
      <w:r w:rsidRPr="00D24EBA">
        <w:t>indien</w:t>
      </w:r>
      <w:proofErr w:type="gramEnd"/>
      <w:r w:rsidRPr="00D24EBA">
        <w:t xml:space="preserve"> de bpm wordt vervangen door een tenaamstellingsbelasting, sprake zal </w:t>
      </w:r>
      <w:r w:rsidR="003E15D9">
        <w:t xml:space="preserve">blijven </w:t>
      </w:r>
      <w:r w:rsidRPr="00D24EBA">
        <w:t>van een digitaal proces</w:t>
      </w:r>
      <w:r>
        <w:t xml:space="preserve"> waarbij voertuigge</w:t>
      </w:r>
      <w:r w:rsidR="003E15D9">
        <w:t>ge</w:t>
      </w:r>
      <w:r>
        <w:t xml:space="preserve">vens van de RDW </w:t>
      </w:r>
      <w:r w:rsidR="003E15D9">
        <w:t xml:space="preserve">door de Belastingdienst </w:t>
      </w:r>
      <w:r>
        <w:t>kunnen worden benut voor de heffing en inning</w:t>
      </w:r>
      <w:r w:rsidRPr="00D24EBA">
        <w:t xml:space="preserve">. </w:t>
      </w:r>
    </w:p>
    <w:p w:rsidRPr="00C3591E" w:rsidR="00C3591E" w:rsidP="00C3591E" w:rsidRDefault="00C3591E" w14:paraId="17642D75" w14:textId="77777777">
      <w:pPr>
        <w:pStyle w:val="StandaardSlotzin"/>
      </w:pPr>
      <w:r w:rsidRPr="00C3591E">
        <w:t xml:space="preserve">De invoering van dit digitale proces is voorzien per 1 januari 2028. Binnen het IV-portfolio van de Belastingdienst is ruimte gereserveerd om dit project te realiseren. De totale eenmalige invoeringskosten bedragen </w:t>
      </w:r>
      <w:proofErr w:type="gramStart"/>
      <w:r w:rsidR="005834CB">
        <w:t>circa</w:t>
      </w:r>
      <w:proofErr w:type="gramEnd"/>
      <w:r w:rsidR="005834CB">
        <w:t xml:space="preserve"> </w:t>
      </w:r>
      <w:r w:rsidRPr="00C3591E">
        <w:t xml:space="preserve">€ 6 miljoen, waarvan circa € 2,42 miljoen </w:t>
      </w:r>
      <w:r w:rsidR="007E13BC">
        <w:t>door de RDW</w:t>
      </w:r>
      <w:r w:rsidRPr="00C3591E">
        <w:t xml:space="preserve">. Deze kosten kunnen worden gedekt uit de beschikbare middelen </w:t>
      </w:r>
      <w:r w:rsidR="004F0367">
        <w:t xml:space="preserve">op de Aanvullende Post </w:t>
      </w:r>
      <w:r w:rsidRPr="00C3591E">
        <w:t xml:space="preserve">voor de modernisering van de autobelastingen. </w:t>
      </w:r>
      <w:r w:rsidR="004F0367">
        <w:t xml:space="preserve">De inzet van deze middelen is onder voorbehoud van de Voorjaarsbesluitvorming. </w:t>
      </w:r>
      <w:r w:rsidRPr="00C3591E">
        <w:t>De structurele jaarlijkse besparing wordt geraamd op € 2,5 miljoen, mede door een verwachte afname van 32,5 fte bij de Belastingdienst.</w:t>
      </w:r>
      <w:r w:rsidR="003E362A">
        <w:t xml:space="preserve"> Het gaat daarbij om functies die gericht zijn op het administratief ondersteunen van de bestaande bpm-processen. </w:t>
      </w:r>
    </w:p>
    <w:p w:rsidRPr="00C3591E" w:rsidR="00C3591E" w:rsidP="00C3591E" w:rsidRDefault="00C3591E" w14:paraId="79309008" w14:textId="77777777">
      <w:pPr>
        <w:pStyle w:val="StandaardSlotzin"/>
      </w:pPr>
      <w:r w:rsidRPr="00C3591E">
        <w:t xml:space="preserve">Ik ben voornemens de digitalisering van de bpm-aangifte te realiseren </w:t>
      </w:r>
      <w:r>
        <w:t>en daarbij rekening te houden met de bevindingen zoals die in de uitvoeringstoetsen zijn uitgeschreven</w:t>
      </w:r>
      <w:r w:rsidRPr="00C3591E">
        <w:t xml:space="preserve">. </w:t>
      </w:r>
      <w:r w:rsidR="005834CB">
        <w:t>Ik zal Uw Kamer in de tweede helft van 2026 informeren over de voortgang van de digitalisering van de bpm-aangifte.</w:t>
      </w:r>
    </w:p>
    <w:p w:rsidR="005834CB" w:rsidRDefault="005834CB" w14:paraId="57127B64" w14:textId="77777777">
      <w:pPr>
        <w:pStyle w:val="StandaardSlotzin"/>
      </w:pPr>
    </w:p>
    <w:p w:rsidR="00261217" w:rsidRDefault="005834CB" w14:paraId="7B148829" w14:textId="77777777">
      <w:pPr>
        <w:pStyle w:val="StandaardSlotzin"/>
      </w:pPr>
      <w:r>
        <w:t>Hoogachtend,</w:t>
      </w:r>
    </w:p>
    <w:p w:rsidR="00261217" w:rsidRDefault="00261217" w14:paraId="5DB88F1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261217" w14:paraId="25F3E67A" w14:textId="77777777">
        <w:tc>
          <w:tcPr>
            <w:tcW w:w="3592" w:type="dxa"/>
          </w:tcPr>
          <w:p w:rsidR="005834CB" w:rsidRDefault="005834CB" w14:paraId="0C57666A" w14:textId="77777777"/>
          <w:p w:rsidR="00261217" w:rsidRDefault="005834CB" w14:paraId="1000B54C" w14:textId="77777777">
            <w:proofErr w:type="gramStart"/>
            <w:r>
              <w:t>de</w:t>
            </w:r>
            <w:proofErr w:type="gramEnd"/>
            <w:r>
              <w:t xml:space="preserve"> </w:t>
            </w:r>
            <w:r w:rsidR="003E15D9">
              <w:t xml:space="preserve">staatssecretaris </w:t>
            </w:r>
            <w:r>
              <w:t>van Financiën</w:t>
            </w:r>
            <w:r w:rsidR="003E15D9">
              <w:t xml:space="preserve"> - F</w:t>
            </w:r>
            <w:r w:rsidRPr="003E15D9" w:rsidR="003E15D9">
              <w:t>iscaliteit, Belastingdienst en Douane,</w:t>
            </w:r>
            <w:r w:rsidR="003E15D9">
              <w:t xml:space="preserve"> </w:t>
            </w:r>
            <w:r>
              <w:br/>
            </w:r>
            <w:r>
              <w:br/>
            </w:r>
            <w:r>
              <w:br/>
            </w:r>
            <w:r>
              <w:br/>
            </w:r>
            <w:r>
              <w:br/>
            </w:r>
            <w:r>
              <w:br/>
            </w:r>
            <w:r w:rsidR="007E13BC">
              <w:t>E</w:t>
            </w:r>
            <w:r w:rsidR="00272858">
              <w:t>ugène</w:t>
            </w:r>
            <w:r>
              <w:t xml:space="preserve"> </w:t>
            </w:r>
            <w:r w:rsidR="007E13BC">
              <w:t>Hei</w:t>
            </w:r>
            <w:r w:rsidR="003E15D9">
              <w:t>j</w:t>
            </w:r>
            <w:r w:rsidR="007E13BC">
              <w:t>nen</w:t>
            </w:r>
          </w:p>
        </w:tc>
        <w:tc>
          <w:tcPr>
            <w:tcW w:w="3892" w:type="dxa"/>
          </w:tcPr>
          <w:p w:rsidR="00261217" w:rsidRDefault="00261217" w14:paraId="0637CE59" w14:textId="77777777"/>
        </w:tc>
      </w:tr>
      <w:tr w:rsidR="00261217" w14:paraId="6BEF34B0" w14:textId="77777777">
        <w:tc>
          <w:tcPr>
            <w:tcW w:w="3592" w:type="dxa"/>
          </w:tcPr>
          <w:p w:rsidR="00261217" w:rsidRDefault="00261217" w14:paraId="18DDAE5D" w14:textId="77777777"/>
        </w:tc>
        <w:tc>
          <w:tcPr>
            <w:tcW w:w="3892" w:type="dxa"/>
          </w:tcPr>
          <w:p w:rsidR="00261217" w:rsidRDefault="00261217" w14:paraId="0B76E9AC" w14:textId="77777777"/>
        </w:tc>
      </w:tr>
      <w:tr w:rsidR="00261217" w14:paraId="0B3DE136" w14:textId="77777777">
        <w:tc>
          <w:tcPr>
            <w:tcW w:w="3592" w:type="dxa"/>
          </w:tcPr>
          <w:p w:rsidR="00261217" w:rsidRDefault="00261217" w14:paraId="52C52F89" w14:textId="77777777"/>
        </w:tc>
        <w:tc>
          <w:tcPr>
            <w:tcW w:w="3892" w:type="dxa"/>
          </w:tcPr>
          <w:p w:rsidR="00261217" w:rsidRDefault="00261217" w14:paraId="71BD6E50" w14:textId="77777777"/>
        </w:tc>
      </w:tr>
    </w:tbl>
    <w:p w:rsidR="00261217" w:rsidRDefault="00261217" w14:paraId="5FF588B1" w14:textId="77777777">
      <w:pPr>
        <w:pStyle w:val="Verdana7"/>
      </w:pPr>
    </w:p>
    <w:sectPr w:rsidR="0026121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90F9" w14:textId="77777777" w:rsidR="005834CB" w:rsidRDefault="005834CB">
      <w:pPr>
        <w:spacing w:line="240" w:lineRule="auto"/>
      </w:pPr>
      <w:r>
        <w:separator/>
      </w:r>
    </w:p>
  </w:endnote>
  <w:endnote w:type="continuationSeparator" w:id="0">
    <w:p w14:paraId="2D77CEAC" w14:textId="77777777" w:rsidR="005834CB" w:rsidRDefault="00583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F162" w14:textId="77777777" w:rsidR="005834CB" w:rsidRDefault="005834CB">
      <w:pPr>
        <w:spacing w:line="240" w:lineRule="auto"/>
      </w:pPr>
      <w:r>
        <w:separator/>
      </w:r>
    </w:p>
  </w:footnote>
  <w:footnote w:type="continuationSeparator" w:id="0">
    <w:p w14:paraId="50918088" w14:textId="77777777" w:rsidR="005834CB" w:rsidRDefault="005834CB">
      <w:pPr>
        <w:spacing w:line="240" w:lineRule="auto"/>
      </w:pPr>
      <w:r>
        <w:continuationSeparator/>
      </w:r>
    </w:p>
  </w:footnote>
  <w:footnote w:id="1">
    <w:p w14:paraId="577493A1" w14:textId="77777777" w:rsidR="00C3591E" w:rsidRPr="007E13BC" w:rsidRDefault="00C3591E">
      <w:pPr>
        <w:pStyle w:val="Voetnoottekst"/>
        <w:rPr>
          <w:sz w:val="16"/>
          <w:szCs w:val="16"/>
        </w:rPr>
      </w:pPr>
      <w:r w:rsidRPr="007E13BC">
        <w:rPr>
          <w:rStyle w:val="Voetnootmarkering"/>
          <w:sz w:val="16"/>
          <w:szCs w:val="16"/>
        </w:rPr>
        <w:footnoteRef/>
      </w:r>
      <w:r w:rsidRPr="007E13BC">
        <w:rPr>
          <w:sz w:val="16"/>
          <w:szCs w:val="16"/>
        </w:rPr>
        <w:t xml:space="preserve"> </w:t>
      </w:r>
      <w:r w:rsidR="007E13BC">
        <w:rPr>
          <w:sz w:val="16"/>
          <w:szCs w:val="16"/>
        </w:rPr>
        <w:t>Kamerstukken II 2024/25, 32800, nr. 88.</w:t>
      </w:r>
    </w:p>
  </w:footnote>
  <w:footnote w:id="2">
    <w:p w14:paraId="2E506407" w14:textId="77777777" w:rsidR="00C3591E" w:rsidRDefault="00C3591E">
      <w:pPr>
        <w:pStyle w:val="Voetnoottekst"/>
      </w:pPr>
      <w:r w:rsidRPr="007E13BC">
        <w:rPr>
          <w:rStyle w:val="Voetnootmarkering"/>
          <w:sz w:val="16"/>
          <w:szCs w:val="16"/>
        </w:rPr>
        <w:footnoteRef/>
      </w:r>
      <w:r w:rsidRPr="007E13BC">
        <w:rPr>
          <w:sz w:val="16"/>
          <w:szCs w:val="16"/>
        </w:rPr>
        <w:t xml:space="preserve"> </w:t>
      </w:r>
      <w:r w:rsidR="007E13BC">
        <w:rPr>
          <w:sz w:val="16"/>
          <w:szCs w:val="16"/>
        </w:rPr>
        <w:t xml:space="preserve">Toezegging </w:t>
      </w:r>
      <w:r w:rsidR="007E13BC" w:rsidRPr="007E13BC">
        <w:rPr>
          <w:sz w:val="16"/>
          <w:szCs w:val="16"/>
        </w:rPr>
        <w:t>T006437</w:t>
      </w:r>
      <w:r w:rsidR="007E13B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B902" w14:textId="77777777" w:rsidR="00261217" w:rsidRDefault="005834CB">
    <w:r>
      <w:rPr>
        <w:noProof/>
      </w:rPr>
      <mc:AlternateContent>
        <mc:Choice Requires="wps">
          <w:drawing>
            <wp:anchor distT="0" distB="0" distL="0" distR="0" simplePos="0" relativeHeight="251652096" behindDoc="0" locked="1" layoutInCell="1" allowOverlap="1" wp14:anchorId="0ED78583" wp14:editId="7D29BA9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E5EDFE4" w14:textId="77777777" w:rsidR="00261217" w:rsidRDefault="005834CB">
                          <w:pPr>
                            <w:pStyle w:val="StandaardReferentiegegevensKop"/>
                          </w:pPr>
                          <w:r>
                            <w:t>Ons kenmerk</w:t>
                          </w:r>
                        </w:p>
                        <w:p w14:paraId="28C0098B" w14:textId="77777777" w:rsidR="002F338A" w:rsidRDefault="00872217">
                          <w:pPr>
                            <w:pStyle w:val="StandaardReferentiegegevens"/>
                          </w:pPr>
                          <w:r>
                            <w:fldChar w:fldCharType="begin"/>
                          </w:r>
                          <w:r>
                            <w:instrText xml:space="preserve"> DOCPROPERTY  "Kenmerk"  \* MERGEFORMAT </w:instrText>
                          </w:r>
                          <w:r>
                            <w:fldChar w:fldCharType="separate"/>
                          </w:r>
                          <w:r w:rsidR="005D2BAD">
                            <w:t>2025-0000318170</w:t>
                          </w:r>
                          <w:r>
                            <w:fldChar w:fldCharType="end"/>
                          </w:r>
                        </w:p>
                      </w:txbxContent>
                    </wps:txbx>
                    <wps:bodyPr vert="horz" wrap="square" lIns="0" tIns="0" rIns="0" bIns="0" anchor="t" anchorCtr="0"/>
                  </wps:wsp>
                </a:graphicData>
              </a:graphic>
            </wp:anchor>
          </w:drawing>
        </mc:Choice>
        <mc:Fallback>
          <w:pict>
            <v:shapetype w14:anchorId="0ED7858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E5EDFE4" w14:textId="77777777" w:rsidR="00261217" w:rsidRDefault="005834CB">
                    <w:pPr>
                      <w:pStyle w:val="StandaardReferentiegegevensKop"/>
                    </w:pPr>
                    <w:r>
                      <w:t>Ons kenmerk</w:t>
                    </w:r>
                  </w:p>
                  <w:p w14:paraId="28C0098B" w14:textId="77777777" w:rsidR="002F338A" w:rsidRDefault="00872217">
                    <w:pPr>
                      <w:pStyle w:val="StandaardReferentiegegevens"/>
                    </w:pPr>
                    <w:r>
                      <w:fldChar w:fldCharType="begin"/>
                    </w:r>
                    <w:r>
                      <w:instrText xml:space="preserve"> DOCPROPERTY  "Kenmerk"  \* MERGEFORMAT </w:instrText>
                    </w:r>
                    <w:r>
                      <w:fldChar w:fldCharType="separate"/>
                    </w:r>
                    <w:r w:rsidR="005D2BAD">
                      <w:t>2025-0000318170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4E8486A" wp14:editId="1E2ED34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B92866" w14:textId="77777777" w:rsidR="002F338A" w:rsidRDefault="0087221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4E8486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EB92866" w14:textId="77777777" w:rsidR="002F338A" w:rsidRDefault="0087221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56B997E" wp14:editId="0BEC3CAF">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0C5669B" w14:textId="77777777" w:rsidR="002F338A" w:rsidRDefault="0087221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6B997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0C5669B" w14:textId="77777777" w:rsidR="002F338A" w:rsidRDefault="0087221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34C6" w14:textId="77777777" w:rsidR="00261217" w:rsidRDefault="005834CB">
    <w:pPr>
      <w:spacing w:after="7029" w:line="14" w:lineRule="exact"/>
    </w:pPr>
    <w:r>
      <w:rPr>
        <w:noProof/>
      </w:rPr>
      <mc:AlternateContent>
        <mc:Choice Requires="wps">
          <w:drawing>
            <wp:anchor distT="0" distB="0" distL="0" distR="0" simplePos="0" relativeHeight="251655168" behindDoc="0" locked="1" layoutInCell="1" allowOverlap="1" wp14:anchorId="00E0CB1D" wp14:editId="4ADCBA3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FF2E5B2" w14:textId="77777777" w:rsidR="00261217" w:rsidRDefault="005834CB">
                          <w:pPr>
                            <w:spacing w:line="240" w:lineRule="auto"/>
                          </w:pPr>
                          <w:r>
                            <w:rPr>
                              <w:noProof/>
                            </w:rPr>
                            <w:drawing>
                              <wp:inline distT="0" distB="0" distL="0" distR="0" wp14:anchorId="6C30339E" wp14:editId="10391C2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E0CB1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FF2E5B2" w14:textId="77777777" w:rsidR="00261217" w:rsidRDefault="005834CB">
                    <w:pPr>
                      <w:spacing w:line="240" w:lineRule="auto"/>
                    </w:pPr>
                    <w:r>
                      <w:rPr>
                        <w:noProof/>
                      </w:rPr>
                      <w:drawing>
                        <wp:inline distT="0" distB="0" distL="0" distR="0" wp14:anchorId="6C30339E" wp14:editId="10391C2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0E120BC" wp14:editId="27B18D3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C6E2748" w14:textId="77777777" w:rsidR="005834CB" w:rsidRDefault="005834CB"/>
                      </w:txbxContent>
                    </wps:txbx>
                    <wps:bodyPr vert="horz" wrap="square" lIns="0" tIns="0" rIns="0" bIns="0" anchor="t" anchorCtr="0"/>
                  </wps:wsp>
                </a:graphicData>
              </a:graphic>
            </wp:anchor>
          </w:drawing>
        </mc:Choice>
        <mc:Fallback>
          <w:pict>
            <v:shape w14:anchorId="10E120B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C6E2748" w14:textId="77777777" w:rsidR="005834CB" w:rsidRDefault="005834CB"/>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1822973" wp14:editId="597D17C3">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44E3247" w14:textId="77777777" w:rsidR="00261217" w:rsidRDefault="005834CB">
                          <w:pPr>
                            <w:pStyle w:val="StandaardReferentiegegevens"/>
                          </w:pPr>
                          <w:r>
                            <w:t>Korte Voorhout 7</w:t>
                          </w:r>
                        </w:p>
                        <w:p w14:paraId="76EBCDEB" w14:textId="77777777" w:rsidR="00261217" w:rsidRDefault="005834CB">
                          <w:pPr>
                            <w:pStyle w:val="StandaardReferentiegegevens"/>
                          </w:pPr>
                          <w:r>
                            <w:t>2511 CW  'S-GRAVENHAGE</w:t>
                          </w:r>
                        </w:p>
                        <w:p w14:paraId="4F47A196" w14:textId="77777777" w:rsidR="00261217" w:rsidRDefault="005834CB">
                          <w:pPr>
                            <w:pStyle w:val="StandaardReferentiegegevens"/>
                          </w:pPr>
                          <w:r>
                            <w:t>POSTBUS 20201</w:t>
                          </w:r>
                        </w:p>
                        <w:p w14:paraId="0A0EE305" w14:textId="77777777" w:rsidR="00261217" w:rsidRPr="00C3591E" w:rsidRDefault="005834CB">
                          <w:pPr>
                            <w:pStyle w:val="StandaardReferentiegegevens"/>
                            <w:rPr>
                              <w:lang w:val="es-ES"/>
                            </w:rPr>
                          </w:pPr>
                          <w:r w:rsidRPr="00C3591E">
                            <w:rPr>
                              <w:lang w:val="es-ES"/>
                            </w:rPr>
                            <w:t xml:space="preserve">2500 </w:t>
                          </w:r>
                          <w:proofErr w:type="gramStart"/>
                          <w:r w:rsidRPr="00C3591E">
                            <w:rPr>
                              <w:lang w:val="es-ES"/>
                            </w:rPr>
                            <w:t>EE  '</w:t>
                          </w:r>
                          <w:proofErr w:type="gramEnd"/>
                          <w:r w:rsidRPr="00C3591E">
                            <w:rPr>
                              <w:lang w:val="es-ES"/>
                            </w:rPr>
                            <w:t>S-GRAVENHAGE</w:t>
                          </w:r>
                        </w:p>
                        <w:p w14:paraId="7827DD07" w14:textId="77777777" w:rsidR="00261217" w:rsidRPr="00C3591E" w:rsidRDefault="005834CB">
                          <w:pPr>
                            <w:pStyle w:val="StandaardReferentiegegevens"/>
                            <w:rPr>
                              <w:lang w:val="es-ES"/>
                            </w:rPr>
                          </w:pPr>
                          <w:r w:rsidRPr="00C3591E">
                            <w:rPr>
                              <w:lang w:val="es-ES"/>
                            </w:rPr>
                            <w:t>www.rijksoverheid.nl/fin</w:t>
                          </w:r>
                        </w:p>
                        <w:p w14:paraId="2C5747CF" w14:textId="77777777" w:rsidR="00261217" w:rsidRPr="00C3591E" w:rsidRDefault="00261217">
                          <w:pPr>
                            <w:pStyle w:val="WitregelW2"/>
                            <w:rPr>
                              <w:lang w:val="es-ES"/>
                            </w:rPr>
                          </w:pPr>
                        </w:p>
                        <w:p w14:paraId="2B6AAA31" w14:textId="77777777" w:rsidR="00261217" w:rsidRDefault="005834CB">
                          <w:pPr>
                            <w:pStyle w:val="StandaardReferentiegegevensKop"/>
                          </w:pPr>
                          <w:r>
                            <w:t>Ons kenmerk</w:t>
                          </w:r>
                        </w:p>
                        <w:p w14:paraId="360FD30C" w14:textId="77777777" w:rsidR="002F338A" w:rsidRDefault="00872217">
                          <w:pPr>
                            <w:pStyle w:val="StandaardReferentiegegevens"/>
                          </w:pPr>
                          <w:r>
                            <w:fldChar w:fldCharType="begin"/>
                          </w:r>
                          <w:r>
                            <w:instrText xml:space="preserve"> DOCPROPERTY  "Kenmerk"  \* MERGEFORMAT </w:instrText>
                          </w:r>
                          <w:r>
                            <w:fldChar w:fldCharType="separate"/>
                          </w:r>
                          <w:r w:rsidR="005D2BAD">
                            <w:t>2025-0000318170</w:t>
                          </w:r>
                          <w:r>
                            <w:fldChar w:fldCharType="end"/>
                          </w:r>
                        </w:p>
                        <w:p w14:paraId="18204482" w14:textId="77777777" w:rsidR="00261217" w:rsidRDefault="00261217">
                          <w:pPr>
                            <w:pStyle w:val="WitregelW1"/>
                          </w:pPr>
                        </w:p>
                        <w:p w14:paraId="28F0FE34" w14:textId="77777777" w:rsidR="00261217" w:rsidRDefault="005834CB">
                          <w:pPr>
                            <w:pStyle w:val="StandaardReferentiegegevensKop"/>
                          </w:pPr>
                          <w:r>
                            <w:t>Uw brief (kenmerk)</w:t>
                          </w:r>
                        </w:p>
                        <w:p w14:paraId="4054D59A" w14:textId="77777777" w:rsidR="002F338A" w:rsidRDefault="00872217">
                          <w:pPr>
                            <w:pStyle w:val="StandaardReferentiegegevens"/>
                          </w:pPr>
                          <w:r>
                            <w:fldChar w:fldCharType="begin"/>
                          </w:r>
                          <w:r>
                            <w:instrText xml:space="preserve"> DOCPROPERTY  "UwKenmerk"  \* MERGEFORMAT </w:instrText>
                          </w:r>
                          <w:r>
                            <w:fldChar w:fldCharType="end"/>
                          </w:r>
                        </w:p>
                        <w:p w14:paraId="11933E14" w14:textId="77777777" w:rsidR="00261217" w:rsidRDefault="00261217">
                          <w:pPr>
                            <w:pStyle w:val="WitregelW1"/>
                          </w:pPr>
                        </w:p>
                        <w:p w14:paraId="58C14388" w14:textId="77777777" w:rsidR="00261217" w:rsidRDefault="005834CB">
                          <w:pPr>
                            <w:pStyle w:val="StandaardReferentiegegevensKop"/>
                          </w:pPr>
                          <w:r>
                            <w:t>Bijlagen</w:t>
                          </w:r>
                        </w:p>
                        <w:p w14:paraId="09489013" w14:textId="77777777" w:rsidR="00261217" w:rsidRDefault="005834CB" w:rsidP="00256FA3">
                          <w:pPr>
                            <w:pStyle w:val="StandaardReferentiegegevens"/>
                            <w:spacing w:line="276" w:lineRule="auto"/>
                          </w:pPr>
                          <w:r>
                            <w:t>1. Uitvoeringstoets Belastingdienst</w:t>
                          </w:r>
                        </w:p>
                        <w:p w14:paraId="3FCBF04F" w14:textId="77777777" w:rsidR="00261217" w:rsidRDefault="005834CB" w:rsidP="00256FA3">
                          <w:pPr>
                            <w:pStyle w:val="StandaardReferentiegegevens"/>
                            <w:spacing w:line="276" w:lineRule="auto"/>
                          </w:pPr>
                          <w:r>
                            <w:t>2. Uitvoeringstoets Dienst Wegverkeer</w:t>
                          </w:r>
                        </w:p>
                        <w:p w14:paraId="0DCEE483" w14:textId="77777777" w:rsidR="00256FA3" w:rsidRPr="00256FA3" w:rsidRDefault="00256FA3" w:rsidP="00256FA3">
                          <w:pPr>
                            <w:spacing w:line="276" w:lineRule="auto"/>
                            <w:rPr>
                              <w:sz w:val="13"/>
                              <w:szCs w:val="13"/>
                            </w:rPr>
                          </w:pPr>
                          <w:r w:rsidRPr="00256FA3">
                            <w:rPr>
                              <w:sz w:val="13"/>
                              <w:szCs w:val="13"/>
                            </w:rPr>
                            <w:t>3. Conceptregeling t.b.v. de UT door de BD en RDW</w:t>
                          </w:r>
                        </w:p>
                      </w:txbxContent>
                    </wps:txbx>
                    <wps:bodyPr vert="horz" wrap="square" lIns="0" tIns="0" rIns="0" bIns="0" anchor="t" anchorCtr="0"/>
                  </wps:wsp>
                </a:graphicData>
              </a:graphic>
            </wp:anchor>
          </w:drawing>
        </mc:Choice>
        <mc:Fallback>
          <w:pict>
            <v:shape w14:anchorId="6182297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44E3247" w14:textId="77777777" w:rsidR="00261217" w:rsidRDefault="005834CB">
                    <w:pPr>
                      <w:pStyle w:val="StandaardReferentiegegevens"/>
                    </w:pPr>
                    <w:r>
                      <w:t>Korte Voorhout 7</w:t>
                    </w:r>
                  </w:p>
                  <w:p w14:paraId="76EBCDEB" w14:textId="77777777" w:rsidR="00261217" w:rsidRDefault="005834CB">
                    <w:pPr>
                      <w:pStyle w:val="StandaardReferentiegegevens"/>
                    </w:pPr>
                    <w:r>
                      <w:t>2511 CW  'S-GRAVENHAGE</w:t>
                    </w:r>
                  </w:p>
                  <w:p w14:paraId="4F47A196" w14:textId="77777777" w:rsidR="00261217" w:rsidRDefault="005834CB">
                    <w:pPr>
                      <w:pStyle w:val="StandaardReferentiegegevens"/>
                    </w:pPr>
                    <w:r>
                      <w:t>POSTBUS 20201</w:t>
                    </w:r>
                  </w:p>
                  <w:p w14:paraId="0A0EE305" w14:textId="77777777" w:rsidR="00261217" w:rsidRPr="00C3591E" w:rsidRDefault="005834CB">
                    <w:pPr>
                      <w:pStyle w:val="StandaardReferentiegegevens"/>
                      <w:rPr>
                        <w:lang w:val="es-ES"/>
                      </w:rPr>
                    </w:pPr>
                    <w:r w:rsidRPr="00C3591E">
                      <w:rPr>
                        <w:lang w:val="es-ES"/>
                      </w:rPr>
                      <w:t xml:space="preserve">2500 </w:t>
                    </w:r>
                    <w:proofErr w:type="gramStart"/>
                    <w:r w:rsidRPr="00C3591E">
                      <w:rPr>
                        <w:lang w:val="es-ES"/>
                      </w:rPr>
                      <w:t>EE  '</w:t>
                    </w:r>
                    <w:proofErr w:type="gramEnd"/>
                    <w:r w:rsidRPr="00C3591E">
                      <w:rPr>
                        <w:lang w:val="es-ES"/>
                      </w:rPr>
                      <w:t>S-GRAVENHAGE</w:t>
                    </w:r>
                  </w:p>
                  <w:p w14:paraId="7827DD07" w14:textId="77777777" w:rsidR="00261217" w:rsidRPr="00C3591E" w:rsidRDefault="005834CB">
                    <w:pPr>
                      <w:pStyle w:val="StandaardReferentiegegevens"/>
                      <w:rPr>
                        <w:lang w:val="es-ES"/>
                      </w:rPr>
                    </w:pPr>
                    <w:r w:rsidRPr="00C3591E">
                      <w:rPr>
                        <w:lang w:val="es-ES"/>
                      </w:rPr>
                      <w:t>www.rijksoverheid.nl/fin</w:t>
                    </w:r>
                  </w:p>
                  <w:p w14:paraId="2C5747CF" w14:textId="77777777" w:rsidR="00261217" w:rsidRPr="00C3591E" w:rsidRDefault="00261217">
                    <w:pPr>
                      <w:pStyle w:val="WitregelW2"/>
                      <w:rPr>
                        <w:lang w:val="es-ES"/>
                      </w:rPr>
                    </w:pPr>
                  </w:p>
                  <w:p w14:paraId="2B6AAA31" w14:textId="77777777" w:rsidR="00261217" w:rsidRDefault="005834CB">
                    <w:pPr>
                      <w:pStyle w:val="StandaardReferentiegegevensKop"/>
                    </w:pPr>
                    <w:r>
                      <w:t>Ons kenmerk</w:t>
                    </w:r>
                  </w:p>
                  <w:p w14:paraId="360FD30C" w14:textId="77777777" w:rsidR="002F338A" w:rsidRDefault="00872217">
                    <w:pPr>
                      <w:pStyle w:val="StandaardReferentiegegevens"/>
                    </w:pPr>
                    <w:r>
                      <w:fldChar w:fldCharType="begin"/>
                    </w:r>
                    <w:r>
                      <w:instrText xml:space="preserve"> DOCPROPERTY  "Kenmerk"  \* MERGEFORMAT </w:instrText>
                    </w:r>
                    <w:r>
                      <w:fldChar w:fldCharType="separate"/>
                    </w:r>
                    <w:r w:rsidR="005D2BAD">
                      <w:t>2025-0000318170</w:t>
                    </w:r>
                    <w:r>
                      <w:fldChar w:fldCharType="end"/>
                    </w:r>
                  </w:p>
                  <w:p w14:paraId="18204482" w14:textId="77777777" w:rsidR="00261217" w:rsidRDefault="00261217">
                    <w:pPr>
                      <w:pStyle w:val="WitregelW1"/>
                    </w:pPr>
                  </w:p>
                  <w:p w14:paraId="28F0FE34" w14:textId="77777777" w:rsidR="00261217" w:rsidRDefault="005834CB">
                    <w:pPr>
                      <w:pStyle w:val="StandaardReferentiegegevensKop"/>
                    </w:pPr>
                    <w:r>
                      <w:t>Uw brief (kenmerk)</w:t>
                    </w:r>
                  </w:p>
                  <w:p w14:paraId="4054D59A" w14:textId="77777777" w:rsidR="002F338A" w:rsidRDefault="00872217">
                    <w:pPr>
                      <w:pStyle w:val="StandaardReferentiegegevens"/>
                    </w:pPr>
                    <w:r>
                      <w:fldChar w:fldCharType="begin"/>
                    </w:r>
                    <w:r>
                      <w:instrText xml:space="preserve"> DOCPROPERTY  "UwKenmerk"  \* MERGEFORMAT </w:instrText>
                    </w:r>
                    <w:r>
                      <w:fldChar w:fldCharType="end"/>
                    </w:r>
                  </w:p>
                  <w:p w14:paraId="11933E14" w14:textId="77777777" w:rsidR="00261217" w:rsidRDefault="00261217">
                    <w:pPr>
                      <w:pStyle w:val="WitregelW1"/>
                    </w:pPr>
                  </w:p>
                  <w:p w14:paraId="58C14388" w14:textId="77777777" w:rsidR="00261217" w:rsidRDefault="005834CB">
                    <w:pPr>
                      <w:pStyle w:val="StandaardReferentiegegevensKop"/>
                    </w:pPr>
                    <w:r>
                      <w:t>Bijlagen</w:t>
                    </w:r>
                  </w:p>
                  <w:p w14:paraId="09489013" w14:textId="77777777" w:rsidR="00261217" w:rsidRDefault="005834CB" w:rsidP="00256FA3">
                    <w:pPr>
                      <w:pStyle w:val="StandaardReferentiegegevens"/>
                      <w:spacing w:line="276" w:lineRule="auto"/>
                    </w:pPr>
                    <w:r>
                      <w:t>1. Uitvoeringstoets Belastingdienst</w:t>
                    </w:r>
                  </w:p>
                  <w:p w14:paraId="3FCBF04F" w14:textId="77777777" w:rsidR="00261217" w:rsidRDefault="005834CB" w:rsidP="00256FA3">
                    <w:pPr>
                      <w:pStyle w:val="StandaardReferentiegegevens"/>
                      <w:spacing w:line="276" w:lineRule="auto"/>
                    </w:pPr>
                    <w:r>
                      <w:t>2. Uitvoeringstoets Dienst Wegverkeer</w:t>
                    </w:r>
                  </w:p>
                  <w:p w14:paraId="0DCEE483" w14:textId="77777777" w:rsidR="00256FA3" w:rsidRPr="00256FA3" w:rsidRDefault="00256FA3" w:rsidP="00256FA3">
                    <w:pPr>
                      <w:spacing w:line="276" w:lineRule="auto"/>
                      <w:rPr>
                        <w:sz w:val="13"/>
                        <w:szCs w:val="13"/>
                      </w:rPr>
                    </w:pPr>
                    <w:r w:rsidRPr="00256FA3">
                      <w:rPr>
                        <w:sz w:val="13"/>
                        <w:szCs w:val="13"/>
                      </w:rPr>
                      <w:t>3. Conceptregeling t.b.v. de UT door de BD en RDW</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F057EC4" wp14:editId="00DCE06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692A76D" w14:textId="77777777" w:rsidR="00261217" w:rsidRDefault="005834CB">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F057EC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692A76D" w14:textId="77777777" w:rsidR="00261217" w:rsidRDefault="005834CB">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4996F90" wp14:editId="7D59BE3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81DBBFE" w14:textId="77777777" w:rsidR="002F338A" w:rsidRDefault="00872217">
                          <w:pPr>
                            <w:pStyle w:val="Rubricering"/>
                          </w:pPr>
                          <w:r>
                            <w:fldChar w:fldCharType="begin"/>
                          </w:r>
                          <w:r>
                            <w:instrText xml:space="preserve"> DOCPROPERTY  "Rubricering"  \* MERGEFORMAT </w:instrText>
                          </w:r>
                          <w:r>
                            <w:fldChar w:fldCharType="end"/>
                          </w:r>
                        </w:p>
                        <w:p w14:paraId="37C1E6C0" w14:textId="77777777" w:rsidR="005D2BAD" w:rsidRDefault="005834CB">
                          <w:r>
                            <w:fldChar w:fldCharType="begin"/>
                          </w:r>
                          <w:r w:rsidR="00872217">
                            <w:instrText xml:space="preserve"> DOCPROPERTY  "Aan"  \* MERGEFORMAT </w:instrText>
                          </w:r>
                          <w:r>
                            <w:fldChar w:fldCharType="separate"/>
                          </w:r>
                          <w:r w:rsidR="005D2BAD">
                            <w:t>Voorzitter van de Tweede Kamer der Staten-Generaal</w:t>
                          </w:r>
                        </w:p>
                        <w:p w14:paraId="24BE27AC" w14:textId="77777777" w:rsidR="005D2BAD" w:rsidRDefault="005D2BAD">
                          <w:r>
                            <w:t>Postbus 20018</w:t>
                          </w:r>
                        </w:p>
                        <w:p w14:paraId="2E04B5BF" w14:textId="77777777" w:rsidR="005D2BAD" w:rsidRDefault="005D2BAD">
                          <w:r>
                            <w:t>2500 EA  DEN HAAG</w:t>
                          </w:r>
                        </w:p>
                        <w:p w14:paraId="05BD2613" w14:textId="77777777" w:rsidR="005D2BAD" w:rsidRDefault="005D2BAD"/>
                        <w:p w14:paraId="446A5788" w14:textId="77777777" w:rsidR="00261217" w:rsidRDefault="005834CB">
                          <w:r>
                            <w:fldChar w:fldCharType="end"/>
                          </w:r>
                        </w:p>
                      </w:txbxContent>
                    </wps:txbx>
                    <wps:bodyPr vert="horz" wrap="square" lIns="0" tIns="0" rIns="0" bIns="0" anchor="t" anchorCtr="0"/>
                  </wps:wsp>
                </a:graphicData>
              </a:graphic>
            </wp:anchor>
          </w:drawing>
        </mc:Choice>
        <mc:Fallback>
          <w:pict>
            <v:shape w14:anchorId="34996F9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81DBBFE" w14:textId="77777777" w:rsidR="002F338A" w:rsidRDefault="00872217">
                    <w:pPr>
                      <w:pStyle w:val="Rubricering"/>
                    </w:pPr>
                    <w:r>
                      <w:fldChar w:fldCharType="begin"/>
                    </w:r>
                    <w:r>
                      <w:instrText xml:space="preserve"> DOCPROPERTY  "Rubricering"  \* MERGEFORMAT </w:instrText>
                    </w:r>
                    <w:r>
                      <w:fldChar w:fldCharType="end"/>
                    </w:r>
                  </w:p>
                  <w:p w14:paraId="37C1E6C0" w14:textId="77777777" w:rsidR="005D2BAD" w:rsidRDefault="005834CB">
                    <w:r>
                      <w:fldChar w:fldCharType="begin"/>
                    </w:r>
                    <w:r w:rsidR="00872217">
                      <w:instrText xml:space="preserve"> DOCPROPERTY  "Aan"  \* MERGEFORMAT </w:instrText>
                    </w:r>
                    <w:r>
                      <w:fldChar w:fldCharType="separate"/>
                    </w:r>
                    <w:r w:rsidR="005D2BAD">
                      <w:t>Voorzitter van de Tweede Kamer der Staten-Generaal</w:t>
                    </w:r>
                  </w:p>
                  <w:p w14:paraId="24BE27AC" w14:textId="77777777" w:rsidR="005D2BAD" w:rsidRDefault="005D2BAD">
                    <w:r>
                      <w:t>Postbus 20018</w:t>
                    </w:r>
                  </w:p>
                  <w:p w14:paraId="2E04B5BF" w14:textId="77777777" w:rsidR="005D2BAD" w:rsidRDefault="005D2BAD">
                    <w:r>
                      <w:t>2500 EA  DEN HAAG</w:t>
                    </w:r>
                  </w:p>
                  <w:p w14:paraId="05BD2613" w14:textId="77777777" w:rsidR="005D2BAD" w:rsidRDefault="005D2BAD"/>
                  <w:p w14:paraId="446A5788" w14:textId="77777777" w:rsidR="00261217" w:rsidRDefault="005834CB">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6E3B762" wp14:editId="18FF1A0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6FA6831" w14:textId="77777777" w:rsidR="002F338A" w:rsidRDefault="0087221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6E3B76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6FA6831" w14:textId="77777777" w:rsidR="002F338A" w:rsidRDefault="0087221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D960F8E" wp14:editId="50DF76F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61217" w14:paraId="3EF525D9" w14:textId="77777777">
                            <w:trPr>
                              <w:trHeight w:val="200"/>
                            </w:trPr>
                            <w:tc>
                              <w:tcPr>
                                <w:tcW w:w="1140" w:type="dxa"/>
                              </w:tcPr>
                              <w:p w14:paraId="5E4526DE" w14:textId="77777777" w:rsidR="00261217" w:rsidRDefault="00261217"/>
                            </w:tc>
                            <w:tc>
                              <w:tcPr>
                                <w:tcW w:w="5400" w:type="dxa"/>
                              </w:tcPr>
                              <w:p w14:paraId="1DF0EE5D" w14:textId="77777777" w:rsidR="00261217" w:rsidRDefault="00261217"/>
                            </w:tc>
                          </w:tr>
                          <w:tr w:rsidR="00261217" w14:paraId="2D00B3FA" w14:textId="77777777">
                            <w:trPr>
                              <w:trHeight w:val="240"/>
                            </w:trPr>
                            <w:tc>
                              <w:tcPr>
                                <w:tcW w:w="1140" w:type="dxa"/>
                              </w:tcPr>
                              <w:p w14:paraId="5DB9DB49" w14:textId="77777777" w:rsidR="00261217" w:rsidRDefault="005834CB">
                                <w:r>
                                  <w:t>Datum</w:t>
                                </w:r>
                              </w:p>
                            </w:tc>
                            <w:tc>
                              <w:tcPr>
                                <w:tcW w:w="5400" w:type="dxa"/>
                              </w:tcPr>
                              <w:p w14:paraId="3E1E571C" w14:textId="63C3B544" w:rsidR="00261217" w:rsidRDefault="005D2BAD">
                                <w:r>
                                  <w:t>3 november 2025</w:t>
                                </w:r>
                              </w:p>
                            </w:tc>
                          </w:tr>
                          <w:tr w:rsidR="00261217" w14:paraId="3FB609BD" w14:textId="77777777">
                            <w:trPr>
                              <w:trHeight w:val="240"/>
                            </w:trPr>
                            <w:tc>
                              <w:tcPr>
                                <w:tcW w:w="1140" w:type="dxa"/>
                              </w:tcPr>
                              <w:p w14:paraId="0F053964" w14:textId="77777777" w:rsidR="00261217" w:rsidRDefault="005834CB">
                                <w:r>
                                  <w:t>Betreft</w:t>
                                </w:r>
                              </w:p>
                            </w:tc>
                            <w:tc>
                              <w:tcPr>
                                <w:tcW w:w="5400" w:type="dxa"/>
                              </w:tcPr>
                              <w:p w14:paraId="56777450" w14:textId="77777777" w:rsidR="002F338A" w:rsidRDefault="00872217">
                                <w:r>
                                  <w:fldChar w:fldCharType="begin"/>
                                </w:r>
                                <w:r>
                                  <w:instrText xml:space="preserve"> DOCPROPERTY  "Onderwerp"  \* MERGEFORMAT </w:instrText>
                                </w:r>
                                <w:r>
                                  <w:fldChar w:fldCharType="separate"/>
                                </w:r>
                                <w:r w:rsidR="005D2BAD">
                                  <w:t>Digitalisering van de bpm-aangifte</w:t>
                                </w:r>
                                <w:r>
                                  <w:fldChar w:fldCharType="end"/>
                                </w:r>
                                <w:r>
                                  <w:t xml:space="preserve"> – resultaten uitvoeringstoetsen en vervolg</w:t>
                                </w:r>
                              </w:p>
                            </w:tc>
                          </w:tr>
                          <w:tr w:rsidR="00261217" w14:paraId="6E2AA242" w14:textId="77777777">
                            <w:trPr>
                              <w:trHeight w:val="200"/>
                            </w:trPr>
                            <w:tc>
                              <w:tcPr>
                                <w:tcW w:w="1140" w:type="dxa"/>
                              </w:tcPr>
                              <w:p w14:paraId="45A067FC" w14:textId="77777777" w:rsidR="00261217" w:rsidRDefault="00261217"/>
                            </w:tc>
                            <w:tc>
                              <w:tcPr>
                                <w:tcW w:w="4738" w:type="dxa"/>
                              </w:tcPr>
                              <w:p w14:paraId="35C1FD99" w14:textId="77777777" w:rsidR="00261217" w:rsidRDefault="00261217"/>
                            </w:tc>
                          </w:tr>
                        </w:tbl>
                        <w:p w14:paraId="749FA959" w14:textId="77777777" w:rsidR="005834CB" w:rsidRDefault="005834CB"/>
                      </w:txbxContent>
                    </wps:txbx>
                    <wps:bodyPr vert="horz" wrap="square" lIns="0" tIns="0" rIns="0" bIns="0" anchor="t" anchorCtr="0"/>
                  </wps:wsp>
                </a:graphicData>
              </a:graphic>
            </wp:anchor>
          </w:drawing>
        </mc:Choice>
        <mc:Fallback>
          <w:pict>
            <v:shape w14:anchorId="0D960F8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61217" w14:paraId="3EF525D9" w14:textId="77777777">
                      <w:trPr>
                        <w:trHeight w:val="200"/>
                      </w:trPr>
                      <w:tc>
                        <w:tcPr>
                          <w:tcW w:w="1140" w:type="dxa"/>
                        </w:tcPr>
                        <w:p w14:paraId="5E4526DE" w14:textId="77777777" w:rsidR="00261217" w:rsidRDefault="00261217"/>
                      </w:tc>
                      <w:tc>
                        <w:tcPr>
                          <w:tcW w:w="5400" w:type="dxa"/>
                        </w:tcPr>
                        <w:p w14:paraId="1DF0EE5D" w14:textId="77777777" w:rsidR="00261217" w:rsidRDefault="00261217"/>
                      </w:tc>
                    </w:tr>
                    <w:tr w:rsidR="00261217" w14:paraId="2D00B3FA" w14:textId="77777777">
                      <w:trPr>
                        <w:trHeight w:val="240"/>
                      </w:trPr>
                      <w:tc>
                        <w:tcPr>
                          <w:tcW w:w="1140" w:type="dxa"/>
                        </w:tcPr>
                        <w:p w14:paraId="5DB9DB49" w14:textId="77777777" w:rsidR="00261217" w:rsidRDefault="005834CB">
                          <w:r>
                            <w:t>Datum</w:t>
                          </w:r>
                        </w:p>
                      </w:tc>
                      <w:tc>
                        <w:tcPr>
                          <w:tcW w:w="5400" w:type="dxa"/>
                        </w:tcPr>
                        <w:p w14:paraId="3E1E571C" w14:textId="63C3B544" w:rsidR="00261217" w:rsidRDefault="005D2BAD">
                          <w:r>
                            <w:t>3 november 2025</w:t>
                          </w:r>
                        </w:p>
                      </w:tc>
                    </w:tr>
                    <w:tr w:rsidR="00261217" w14:paraId="3FB609BD" w14:textId="77777777">
                      <w:trPr>
                        <w:trHeight w:val="240"/>
                      </w:trPr>
                      <w:tc>
                        <w:tcPr>
                          <w:tcW w:w="1140" w:type="dxa"/>
                        </w:tcPr>
                        <w:p w14:paraId="0F053964" w14:textId="77777777" w:rsidR="00261217" w:rsidRDefault="005834CB">
                          <w:r>
                            <w:t>Betreft</w:t>
                          </w:r>
                        </w:p>
                      </w:tc>
                      <w:tc>
                        <w:tcPr>
                          <w:tcW w:w="5400" w:type="dxa"/>
                        </w:tcPr>
                        <w:p w14:paraId="56777450" w14:textId="77777777" w:rsidR="002F338A" w:rsidRDefault="00872217">
                          <w:r>
                            <w:fldChar w:fldCharType="begin"/>
                          </w:r>
                          <w:r>
                            <w:instrText xml:space="preserve"> DOCPROPERTY  "Onderwerp"  \* MERGEFORMAT </w:instrText>
                          </w:r>
                          <w:r>
                            <w:fldChar w:fldCharType="separate"/>
                          </w:r>
                          <w:r w:rsidR="005D2BAD">
                            <w:t>Digitalisering van de bpm-aangifte</w:t>
                          </w:r>
                          <w:r>
                            <w:fldChar w:fldCharType="end"/>
                          </w:r>
                          <w:r>
                            <w:t xml:space="preserve"> – resultaten uitvoeringstoetsen en vervolg</w:t>
                          </w:r>
                        </w:p>
                      </w:tc>
                    </w:tr>
                    <w:tr w:rsidR="00261217" w14:paraId="6E2AA242" w14:textId="77777777">
                      <w:trPr>
                        <w:trHeight w:val="200"/>
                      </w:trPr>
                      <w:tc>
                        <w:tcPr>
                          <w:tcW w:w="1140" w:type="dxa"/>
                        </w:tcPr>
                        <w:p w14:paraId="45A067FC" w14:textId="77777777" w:rsidR="00261217" w:rsidRDefault="00261217"/>
                      </w:tc>
                      <w:tc>
                        <w:tcPr>
                          <w:tcW w:w="4738" w:type="dxa"/>
                        </w:tcPr>
                        <w:p w14:paraId="35C1FD99" w14:textId="77777777" w:rsidR="00261217" w:rsidRDefault="00261217"/>
                      </w:tc>
                    </w:tr>
                  </w:tbl>
                  <w:p w14:paraId="749FA959" w14:textId="77777777" w:rsidR="005834CB" w:rsidRDefault="005834C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7E43E19" wp14:editId="7A2F006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086B755" w14:textId="77777777" w:rsidR="002F338A" w:rsidRDefault="0087221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E43E1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086B755" w14:textId="77777777" w:rsidR="002F338A" w:rsidRDefault="00872217">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8302A0A" wp14:editId="6AC9B6B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7EBEDC5" w14:textId="77777777" w:rsidR="005834CB" w:rsidRDefault="005834CB"/>
                      </w:txbxContent>
                    </wps:txbx>
                    <wps:bodyPr vert="horz" wrap="square" lIns="0" tIns="0" rIns="0" bIns="0" anchor="t" anchorCtr="0"/>
                  </wps:wsp>
                </a:graphicData>
              </a:graphic>
            </wp:anchor>
          </w:drawing>
        </mc:Choice>
        <mc:Fallback>
          <w:pict>
            <v:shape w14:anchorId="78302A0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7EBEDC5" w14:textId="77777777" w:rsidR="005834CB" w:rsidRDefault="005834C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4F4D0C"/>
    <w:multiLevelType w:val="multilevel"/>
    <w:tmpl w:val="D217F5C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C4425EE"/>
    <w:multiLevelType w:val="multilevel"/>
    <w:tmpl w:val="0F5D402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57DA3B9"/>
    <w:multiLevelType w:val="multilevel"/>
    <w:tmpl w:val="9D16E83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E71FF"/>
    <w:multiLevelType w:val="multilevel"/>
    <w:tmpl w:val="685B205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C10FEF"/>
    <w:multiLevelType w:val="hybridMultilevel"/>
    <w:tmpl w:val="FF9A5D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6C2A3A6"/>
    <w:multiLevelType w:val="multilevel"/>
    <w:tmpl w:val="A0182E6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56061E8"/>
    <w:multiLevelType w:val="multilevel"/>
    <w:tmpl w:val="B0809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140EA8"/>
    <w:multiLevelType w:val="multilevel"/>
    <w:tmpl w:val="D18D63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31235468">
    <w:abstractNumId w:val="2"/>
  </w:num>
  <w:num w:numId="2" w16cid:durableId="1151483147">
    <w:abstractNumId w:val="3"/>
  </w:num>
  <w:num w:numId="3" w16cid:durableId="850415310">
    <w:abstractNumId w:val="5"/>
  </w:num>
  <w:num w:numId="4" w16cid:durableId="276568185">
    <w:abstractNumId w:val="7"/>
  </w:num>
  <w:num w:numId="5" w16cid:durableId="1090084172">
    <w:abstractNumId w:val="1"/>
  </w:num>
  <w:num w:numId="6" w16cid:durableId="565069459">
    <w:abstractNumId w:val="0"/>
  </w:num>
  <w:num w:numId="7" w16cid:durableId="896667008">
    <w:abstractNumId w:val="6"/>
  </w:num>
  <w:num w:numId="8" w16cid:durableId="2015447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17"/>
    <w:rsid w:val="00040E66"/>
    <w:rsid w:val="00131785"/>
    <w:rsid w:val="002133EC"/>
    <w:rsid w:val="00256FA3"/>
    <w:rsid w:val="00261217"/>
    <w:rsid w:val="00272858"/>
    <w:rsid w:val="002E5494"/>
    <w:rsid w:val="002F338A"/>
    <w:rsid w:val="0032337B"/>
    <w:rsid w:val="0037181C"/>
    <w:rsid w:val="003B5E4A"/>
    <w:rsid w:val="003E15D9"/>
    <w:rsid w:val="003E362A"/>
    <w:rsid w:val="00422AAB"/>
    <w:rsid w:val="00442DC1"/>
    <w:rsid w:val="00491DCD"/>
    <w:rsid w:val="004B039D"/>
    <w:rsid w:val="004F0367"/>
    <w:rsid w:val="005834CB"/>
    <w:rsid w:val="005D2BAD"/>
    <w:rsid w:val="00613025"/>
    <w:rsid w:val="00702610"/>
    <w:rsid w:val="007570D6"/>
    <w:rsid w:val="007E13BC"/>
    <w:rsid w:val="00902DF4"/>
    <w:rsid w:val="00AB0E4A"/>
    <w:rsid w:val="00B80E19"/>
    <w:rsid w:val="00C3591E"/>
    <w:rsid w:val="00CF2C92"/>
    <w:rsid w:val="00D24EBA"/>
    <w:rsid w:val="00F520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669DA66"/>
  <w15:docId w15:val="{25057D11-A966-46BA-8038-22B90C4F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359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591E"/>
    <w:rPr>
      <w:rFonts w:ascii="Verdana" w:hAnsi="Verdana"/>
      <w:color w:val="000000"/>
      <w:sz w:val="18"/>
      <w:szCs w:val="18"/>
    </w:rPr>
  </w:style>
  <w:style w:type="paragraph" w:styleId="Voettekst">
    <w:name w:val="footer"/>
    <w:basedOn w:val="Standaard"/>
    <w:link w:val="VoettekstChar"/>
    <w:uiPriority w:val="99"/>
    <w:unhideWhenUsed/>
    <w:rsid w:val="00C359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3591E"/>
    <w:rPr>
      <w:rFonts w:ascii="Verdana" w:hAnsi="Verdana"/>
      <w:color w:val="000000"/>
      <w:sz w:val="18"/>
      <w:szCs w:val="18"/>
    </w:rPr>
  </w:style>
  <w:style w:type="paragraph" w:styleId="Voetnoottekst">
    <w:name w:val="footnote text"/>
    <w:basedOn w:val="Standaard"/>
    <w:link w:val="VoetnoottekstChar"/>
    <w:uiPriority w:val="99"/>
    <w:semiHidden/>
    <w:unhideWhenUsed/>
    <w:rsid w:val="00C3591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3591E"/>
    <w:rPr>
      <w:rFonts w:ascii="Verdana" w:hAnsi="Verdana"/>
      <w:color w:val="000000"/>
    </w:rPr>
  </w:style>
  <w:style w:type="character" w:styleId="Voetnootmarkering">
    <w:name w:val="footnote reference"/>
    <w:basedOn w:val="Standaardalinea-lettertype"/>
    <w:uiPriority w:val="99"/>
    <w:semiHidden/>
    <w:unhideWhenUsed/>
    <w:rsid w:val="00C3591E"/>
    <w:rPr>
      <w:vertAlign w:val="superscript"/>
    </w:rPr>
  </w:style>
  <w:style w:type="paragraph" w:styleId="Lijstalinea">
    <w:name w:val="List Paragraph"/>
    <w:aliases w:val="Bullet list,Dot pt,Bullet Points,No Spacing1,List Paragraph Char Char Char,Indicator Text,Numbered Para 1,List Paragraph1,Bullet 1,MAIN CONTENT,List Paragraph12,OBC Bullet,F5 List Paragraph,Colorful List - Accent 11,Normal numbered,L"/>
    <w:basedOn w:val="Standaard"/>
    <w:link w:val="LijstalineaChar"/>
    <w:uiPriority w:val="34"/>
    <w:qFormat/>
    <w:rsid w:val="00F52050"/>
    <w:pPr>
      <w:spacing w:line="240" w:lineRule="exact"/>
      <w:ind w:left="720"/>
      <w:contextualSpacing/>
    </w:pPr>
  </w:style>
  <w:style w:type="character" w:customStyle="1" w:styleId="LijstalineaChar">
    <w:name w:val="Lijstalinea Char"/>
    <w:aliases w:val="Bullet list Char,Dot pt Char,Bullet Points Char,No Spacing1 Char,List Paragraph Char Char Char Char,Indicator Text Char,Numbered Para 1 Char,List Paragraph1 Char,Bullet 1 Char,MAIN CONTENT Char,List Paragraph12 Char,OBC Bullet Char"/>
    <w:basedOn w:val="Standaardalinea-lettertype"/>
    <w:link w:val="Lijstalinea"/>
    <w:uiPriority w:val="34"/>
    <w:qFormat/>
    <w:locked/>
    <w:rsid w:val="00F5205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7494">
      <w:bodyDiv w:val="1"/>
      <w:marLeft w:val="0"/>
      <w:marRight w:val="0"/>
      <w:marTop w:val="0"/>
      <w:marBottom w:val="0"/>
      <w:divBdr>
        <w:top w:val="none" w:sz="0" w:space="0" w:color="auto"/>
        <w:left w:val="none" w:sz="0" w:space="0" w:color="auto"/>
        <w:bottom w:val="none" w:sz="0" w:space="0" w:color="auto"/>
        <w:right w:val="none" w:sz="0" w:space="0" w:color="auto"/>
      </w:divBdr>
    </w:div>
    <w:div w:id="736588095">
      <w:bodyDiv w:val="1"/>
      <w:marLeft w:val="0"/>
      <w:marRight w:val="0"/>
      <w:marTop w:val="0"/>
      <w:marBottom w:val="0"/>
      <w:divBdr>
        <w:top w:val="none" w:sz="0" w:space="0" w:color="auto"/>
        <w:left w:val="none" w:sz="0" w:space="0" w:color="auto"/>
        <w:bottom w:val="none" w:sz="0" w:space="0" w:color="auto"/>
        <w:right w:val="none" w:sz="0" w:space="0" w:color="auto"/>
      </w:divBdr>
    </w:div>
    <w:div w:id="775442831">
      <w:bodyDiv w:val="1"/>
      <w:marLeft w:val="0"/>
      <w:marRight w:val="0"/>
      <w:marTop w:val="0"/>
      <w:marBottom w:val="0"/>
      <w:divBdr>
        <w:top w:val="none" w:sz="0" w:space="0" w:color="auto"/>
        <w:left w:val="none" w:sz="0" w:space="0" w:color="auto"/>
        <w:bottom w:val="none" w:sz="0" w:space="0" w:color="auto"/>
        <w:right w:val="none" w:sz="0" w:space="0" w:color="auto"/>
      </w:divBdr>
    </w:div>
    <w:div w:id="803281036">
      <w:bodyDiv w:val="1"/>
      <w:marLeft w:val="0"/>
      <w:marRight w:val="0"/>
      <w:marTop w:val="0"/>
      <w:marBottom w:val="0"/>
      <w:divBdr>
        <w:top w:val="none" w:sz="0" w:space="0" w:color="auto"/>
        <w:left w:val="none" w:sz="0" w:space="0" w:color="auto"/>
        <w:bottom w:val="none" w:sz="0" w:space="0" w:color="auto"/>
        <w:right w:val="none" w:sz="0" w:space="0" w:color="auto"/>
      </w:divBdr>
    </w:div>
    <w:div w:id="892929286">
      <w:bodyDiv w:val="1"/>
      <w:marLeft w:val="0"/>
      <w:marRight w:val="0"/>
      <w:marTop w:val="0"/>
      <w:marBottom w:val="0"/>
      <w:divBdr>
        <w:top w:val="none" w:sz="0" w:space="0" w:color="auto"/>
        <w:left w:val="none" w:sz="0" w:space="0" w:color="auto"/>
        <w:bottom w:val="none" w:sz="0" w:space="0" w:color="auto"/>
        <w:right w:val="none" w:sz="0" w:space="0" w:color="auto"/>
      </w:divBdr>
    </w:div>
    <w:div w:id="1033074961">
      <w:bodyDiv w:val="1"/>
      <w:marLeft w:val="0"/>
      <w:marRight w:val="0"/>
      <w:marTop w:val="0"/>
      <w:marBottom w:val="0"/>
      <w:divBdr>
        <w:top w:val="none" w:sz="0" w:space="0" w:color="auto"/>
        <w:left w:val="none" w:sz="0" w:space="0" w:color="auto"/>
        <w:bottom w:val="none" w:sz="0" w:space="0" w:color="auto"/>
        <w:right w:val="none" w:sz="0" w:space="0" w:color="auto"/>
      </w:divBdr>
    </w:div>
    <w:div w:id="1340621036">
      <w:bodyDiv w:val="1"/>
      <w:marLeft w:val="0"/>
      <w:marRight w:val="0"/>
      <w:marTop w:val="0"/>
      <w:marBottom w:val="0"/>
      <w:divBdr>
        <w:top w:val="none" w:sz="0" w:space="0" w:color="auto"/>
        <w:left w:val="none" w:sz="0" w:space="0" w:color="auto"/>
        <w:bottom w:val="none" w:sz="0" w:space="0" w:color="auto"/>
        <w:right w:val="none" w:sz="0" w:space="0" w:color="auto"/>
      </w:divBdr>
    </w:div>
    <w:div w:id="1548564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615</ap:Words>
  <ap:Characters>3385</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Brief aan Eerste of Tweede Kamer - Digitalisering van de bpm-aangifte</vt:lpstr>
    </vt:vector>
  </ap:TitlesOfParts>
  <ap:LinksUpToDate>false</ap:LinksUpToDate>
  <ap:CharactersWithSpaces>3993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2025-11-03T11:01:00.0000000Z</dcterms:created>
  <dcterms:modified xsi:type="dcterms:W3CDTF">2025-11-03T11:01:00.0000000Z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Digitalisering van de bpm-aangifte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20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2025-0000318170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Digitalisering van de bpm-aangifte</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2025-08-20T14:40:35Z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ba065961-66f7-465e-9bc4-1877ef5f8ffb</vt:lpwstr>
  </property>
  <property fmtid="{D5CDD505-2E9C-101B-9397-08002B2CF9AE}" pid="37" name="MSIP_Label_b2aa6e22-2c82-48c6-bf24-1790f4b9c128_ContentBits">
    <vt:lpwstr>0</vt:lpwstr>
  </property>
</Properties>
</file>