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2025Z19372</w:t>
        <w:br/>
      </w:r>
      <w:proofErr w:type="spellEnd"/>
    </w:p>
    <w:p>
      <w:pPr>
        <w:pStyle w:val="Normal"/>
        <w:rPr>
          <w:b w:val="1"/>
          <w:bCs w:val="1"/>
        </w:rPr>
      </w:pPr>
      <w:r w:rsidR="250AE766">
        <w:rPr>
          <w:b w:val="0"/>
          <w:bCs w:val="0"/>
        </w:rPr>
        <w:t>(ingezonden 3 november 2025)</w:t>
        <w:br/>
      </w:r>
    </w:p>
    <w:p>
      <w:r>
        <w:t xml:space="preserve">Vragen van de leden Dobbe en Van Nispen (beiden SP) aan de ministers van Buitenlandse Zaken en van Asiel en Migratie over het bericht ‘Kabinet stuurt vrouwen terug naar Taliban in Afghanistan’</w:t>
      </w:r>
      <w:r>
        <w:br/>
      </w:r>
    </w:p>
    <w:p>
      <w:r>
        <w:t xml:space="preserve"> </w:t>
      </w:r>
      <w:r>
        <w:br/>
      </w:r>
    </w:p>
    <w:p>
      <w:pPr>
        <w:pStyle w:val="ListParagraph"/>
        <w:numPr>
          <w:ilvl w:val="0"/>
          <w:numId w:val="100489410"/>
        </w:numPr>
        <w:ind w:left="360"/>
      </w:pPr>
      <w:r>
        <w:t xml:space="preserve">Op welke manier zet u zich in tegen de schendingen van vrouwenrechten door de Taliban? </w:t>
      </w:r>
      <w:r>
        <w:br/>
      </w:r>
    </w:p>
    <w:p>
      <w:pPr>
        <w:pStyle w:val="ListParagraph"/>
        <w:numPr>
          <w:ilvl w:val="0"/>
          <w:numId w:val="100489410"/>
        </w:numPr>
        <w:ind w:left="360"/>
      </w:pPr>
      <w:r>
        <w:t xml:space="preserve">Bent u nog steeds bezig met het zetten van juridische stappen tegen Afghanistan vanwege grove schendingen van de rechten van vrouwen? Wat is de stand van zaken van deze inzet?</w:t>
      </w:r>
      <w:r>
        <w:br/>
      </w:r>
    </w:p>
    <w:p>
      <w:pPr>
        <w:pStyle w:val="ListParagraph"/>
        <w:numPr>
          <w:ilvl w:val="0"/>
          <w:numId w:val="100489410"/>
        </w:numPr>
        <w:ind w:left="360"/>
      </w:pPr>
      <w:r>
        <w:t xml:space="preserve">Staat u nog steeds achter de uitspraak die het kabinet vorig jaar heeft gedaan bij het indienen van de klacht, dat de situatie van Afghaanse vrouwen en meisjes 'hartverscheurend' is? Kunt u dit toelichten?</w:t>
      </w:r>
      <w:r>
        <w:br/>
      </w:r>
    </w:p>
    <w:p>
      <w:pPr>
        <w:pStyle w:val="ListParagraph"/>
        <w:numPr>
          <w:ilvl w:val="0"/>
          <w:numId w:val="100489410"/>
        </w:numPr>
        <w:ind w:left="360"/>
      </w:pPr>
      <w:r>
        <w:t xml:space="preserve">Bent u bekend met de vaststelling van VN-Vluchtelingenorganisatie UNHCR van afgelopen september dat Afghaanse vrouwen worden beperkt in hun recht om een adequate levenstandaard te bereiken, hun recht op bewegingsvrijheid en hun recht op vrijheid van meningsuiting? Is er voor u een reden om deze vaststelling in twijfel te trekken? Kunt u dit toelichten?</w:t>
      </w:r>
      <w:r>
        <w:br/>
      </w:r>
    </w:p>
    <w:p>
      <w:pPr>
        <w:pStyle w:val="ListParagraph"/>
        <w:numPr>
          <w:ilvl w:val="0"/>
          <w:numId w:val="100489410"/>
        </w:numPr>
        <w:ind w:left="360"/>
      </w:pPr>
      <w:r>
        <w:t xml:space="preserve">Klopt het dat de Immigratie- en Naturalisatiedienst (IND)  vrouwen afwijst en terugstuurt, of wil terugsturen naar Afghanistan? Van hoeveel Afghaanse vrouwen is sinds 2021 de aanvraag afgewezen en met welke reden is dat gebeurd? 1)</w:t>
      </w:r>
      <w:r>
        <w:br/>
      </w:r>
    </w:p>
    <w:p>
      <w:pPr>
        <w:pStyle w:val="ListParagraph"/>
        <w:numPr>
          <w:ilvl w:val="0"/>
          <w:numId w:val="100489410"/>
        </w:numPr>
        <w:ind w:left="360"/>
      </w:pPr>
      <w:r>
        <w:t xml:space="preserve">Klopt het dat een van de criteria om Afghaanse vrouwen terug te sturen is dat ze zich 'niet-westers kleden' of vooral 'huishoudelijke dingen' doen?</w:t>
      </w:r>
      <w:r>
        <w:br/>
      </w:r>
    </w:p>
    <w:p>
      <w:pPr>
        <w:pStyle w:val="ListParagraph"/>
        <w:numPr>
          <w:ilvl w:val="0"/>
          <w:numId w:val="100489410"/>
        </w:numPr>
        <w:ind w:left="360"/>
      </w:pPr>
      <w:r>
        <w:t xml:space="preserve">Wat betekent 'niet-westers kleden' volgens de IND? Is er een lijst met kledingstukken waaraan dat wordt getoetst? Mogen we die lijst ontvangen? </w:t>
      </w:r>
      <w:r>
        <w:br/>
      </w:r>
    </w:p>
    <w:p>
      <w:pPr>
        <w:pStyle w:val="ListParagraph"/>
        <w:numPr>
          <w:ilvl w:val="0"/>
          <w:numId w:val="100489410"/>
        </w:numPr>
        <w:ind w:left="360"/>
      </w:pPr>
      <w:r>
        <w:t xml:space="preserve">Wat is het oordeel van de IND en van u over vrouwen die 'huishoudelijke dingen' doen? Wat is het oordeel van de IND en van u over mannen die 'huishoudelijke dingen' doen?</w:t>
      </w:r>
      <w:r>
        <w:br/>
      </w:r>
    </w:p>
    <w:p>
      <w:pPr>
        <w:pStyle w:val="ListParagraph"/>
        <w:numPr>
          <w:ilvl w:val="0"/>
          <w:numId w:val="100489410"/>
        </w:numPr>
        <w:ind w:left="360"/>
      </w:pPr>
      <w:r>
        <w:t xml:space="preserve">Vindt u het 'doen van huishoudelijke dingen' of de kleding die een vrouw draagt daadwerkelijk indicatoren dat vrouwen veilig kunnen leven in een voor vrouwen onveilig regime waar hun rechten en veiligheid ernstig worden overschreden?</w:t>
      </w:r>
      <w:r>
        <w:br/>
      </w:r>
    </w:p>
    <w:p>
      <w:pPr>
        <w:pStyle w:val="ListParagraph"/>
        <w:numPr>
          <w:ilvl w:val="0"/>
          <w:numId w:val="100489410"/>
        </w:numPr>
        <w:ind w:left="360"/>
      </w:pPr>
      <w:r>
        <w:t xml:space="preserve">Klopt het dat er een 79-jarige vrouw wordt teruggestuurd omdat ze zich volgens de IND kan aanpassen aan de leefregels van de Taliban?</w:t>
      </w:r>
      <w:r>
        <w:br/>
      </w:r>
    </w:p>
    <w:p>
      <w:pPr>
        <w:pStyle w:val="ListParagraph"/>
        <w:numPr>
          <w:ilvl w:val="0"/>
          <w:numId w:val="100489410"/>
        </w:numPr>
        <w:ind w:left="360"/>
      </w:pPr>
      <w:r>
        <w:t xml:space="preserve">Welke waarde hecht u aan het oordeel van de rechtbank Den Haag die dit terugkeerbesluit eerder van tafel veegde? </w:t>
      </w:r>
      <w:r>
        <w:br/>
      </w:r>
    </w:p>
    <w:p>
      <w:pPr>
        <w:pStyle w:val="ListParagraph"/>
        <w:numPr>
          <w:ilvl w:val="0"/>
          <w:numId w:val="100489410"/>
        </w:numPr>
        <w:ind w:left="360"/>
      </w:pPr>
      <w:r>
        <w:t xml:space="preserve">Welke leefregels worden hier specifiek bedoeld, waaraan deze vrouw zich zou kunnen aanpassen?</w:t>
      </w:r>
      <w:r>
        <w:br/>
      </w:r>
    </w:p>
    <w:p>
      <w:pPr>
        <w:pStyle w:val="ListParagraph"/>
        <w:numPr>
          <w:ilvl w:val="0"/>
          <w:numId w:val="100489410"/>
        </w:numPr>
        <w:ind w:left="360"/>
      </w:pPr>
      <w:r>
        <w:t xml:space="preserve">Hoe toetst de IND de leefregels met betrekking tot het niet naar school mogen gaan als je meisje of vrouw bent, het geen of minder recht hebben op zorg als je vrouw of meisje bent, het niet alleen mogen reizen als je vrouw of meisje bent, het niet mogen sporten als je vrouw of meisje bent, het gestraft kunnen worden voor het overtreden van leefregels zonder vorm van proces als je vrouw of meisje bent? </w:t>
      </w:r>
      <w:r>
        <w:br/>
      </w:r>
    </w:p>
    <w:p>
      <w:pPr>
        <w:pStyle w:val="ListParagraph"/>
        <w:numPr>
          <w:ilvl w:val="0"/>
          <w:numId w:val="100489410"/>
        </w:numPr>
        <w:ind w:left="360"/>
      </w:pPr>
      <w:r>
        <w:t xml:space="preserve">Hoe geeft u opvolging aan de uitspraak van het Europees Hof van justitie van vorig jaar waarin werd geoordeeld dat de regels van de Taliban dermate mensonterend zijn dat vrouw-zijn een reden vormt voor vervolging?</w:t>
      </w:r>
      <w:r>
        <w:br/>
      </w:r>
    </w:p>
    <w:p>
      <w:pPr>
        <w:pStyle w:val="ListParagraph"/>
        <w:numPr>
          <w:ilvl w:val="0"/>
          <w:numId w:val="100489410"/>
        </w:numPr>
        <w:ind w:left="360"/>
      </w:pPr>
      <w:r>
        <w:t xml:space="preserve">Op welke manier kan het te verantwoorden zijn dat de IND oordeelt dat vrouwen zich kunnen aanpassen aan een situatie waarbij vrouw-zijn een reden vormt voor vervolging en de veiligheid derhalve niet gegarandeerd kan worden?</w:t>
      </w:r>
      <w:r>
        <w:br/>
      </w:r>
    </w:p>
    <w:p>
      <w:pPr>
        <w:pStyle w:val="ListParagraph"/>
        <w:numPr>
          <w:ilvl w:val="0"/>
          <w:numId w:val="100489410"/>
        </w:numPr>
        <w:ind w:left="360"/>
      </w:pPr>
      <w:r>
        <w:t xml:space="preserve">Bent u het eens dat uitvoering van het arrest van het Europees Hof betekent dat alle Afghaanse vrouwen die leven onder het Taliban regime erkend zouden moeten worden als vluchteling? </w:t>
      </w:r>
      <w:r>
        <w:br/>
      </w:r>
    </w:p>
    <w:p>
      <w:pPr>
        <w:pStyle w:val="ListParagraph"/>
        <w:numPr>
          <w:ilvl w:val="0"/>
          <w:numId w:val="100489410"/>
        </w:numPr>
        <w:ind w:left="360"/>
      </w:pPr>
      <w:r>
        <w:t xml:space="preserve">Hoe verhoudt dit besluit van de IND zich tot het verdrag van Geneve, waarbij geen mens mag worden teruggestuurd naar een land waar hij of zij gevaar loopt?</w:t>
      </w:r>
      <w:r>
        <w:br/>
      </w:r>
    </w:p>
    <w:p>
      <w:pPr>
        <w:pStyle w:val="ListParagraph"/>
        <w:numPr>
          <w:ilvl w:val="0"/>
          <w:numId w:val="100489410"/>
        </w:numPr>
        <w:ind w:left="360"/>
      </w:pPr>
      <w:r>
        <w:t xml:space="preserve">Bent u bereid de terugkeerprocedures voor vrouwen naar Afghanistan te stoppen?</w:t>
      </w:r>
      <w:r>
        <w:br/>
      </w:r>
    </w:p>
    <w:p>
      <w:pPr>
        <w:pStyle w:val="ListParagraph"/>
        <w:numPr>
          <w:ilvl w:val="0"/>
          <w:numId w:val="100489410"/>
        </w:numPr>
        <w:ind w:left="360"/>
      </w:pPr>
      <w:r>
        <w:t xml:space="preserve">Welke verantwoordelijkheid neemt u voor de veiligheid en de rechten van Afghaanse vrouwen nadat zij worden teruggestuurd naar Afghanistan?</w:t>
      </w:r>
      <w:r>
        <w:br/>
      </w:r>
    </w:p>
    <w:p>
      <w:pPr>
        <w:pStyle w:val="ListParagraph"/>
        <w:numPr>
          <w:ilvl w:val="0"/>
          <w:numId w:val="100489410"/>
        </w:numPr>
        <w:ind w:left="360"/>
      </w:pPr>
      <w:r>
        <w:t xml:space="preserve">Wilt u deze vragen één voor één beantwoorden?</w:t>
      </w:r>
      <w:r>
        <w:br/>
      </w:r>
    </w:p>
    <w:p>
      <w:r>
        <w:t xml:space="preserve">1) Trouw, 27 oktober 2025, (Kabinet stuurt vrouwen terug naar Taliban in Afghanistan | Trouw)</w:t>
      </w:r>
      <w:r>
        <w:br/>
      </w:r>
    </w:p>
    <w:p>
      <w:r>
        <w:t xml:space="preserve"> </w:t>
      </w:r>
      <w:r>
        <w:br/>
      </w:r>
    </w:p>
    <w:p>
      <w:r>
        <w:t xml:space="preserve"/>
      </w:r>
      <w:r>
        <w:rPr>
          <w:b w:val="1"/>
          <w:bCs w:val="1"/>
        </w:rPr>
        <w:t xml:space="preserve">Toelichting:</w:t>
      </w:r>
      <w:r>
        <w:rPr/>
        <w:t xml:space="preserve"/>
      </w:r>
      <w:r>
        <w:br/>
      </w:r>
    </w:p>
    <w:p>
      <w:r>
        <w:t xml:space="preserve">Deze vragen dienen ter aanvulling op eerdere vragen terzake van de leden Dassen en Koekkoek (beiden Volt), ingezonden 28 oktober 2025 (vraagnummer 2025Z19269).</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93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9390">
    <w:abstractNumId w:val="1004893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