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0752" w:rsidP="00AE6E98" w:rsidRDefault="00CC1FE6" w14:paraId="190CB746" w14:textId="215ADC70">
      <w:pPr>
        <w:jc w:val="both"/>
      </w:pPr>
      <w:r>
        <w:t xml:space="preserve"> </w:t>
      </w:r>
    </w:p>
    <w:p w:rsidRPr="00CF0E49" w:rsidR="00CF0E49" w:rsidP="00AE6E98" w:rsidRDefault="00CF0E49" w14:paraId="0AD4114B" w14:textId="5CCF556A">
      <w:pPr>
        <w:jc w:val="both"/>
      </w:pPr>
      <w:r w:rsidRPr="00CF0E49">
        <w:t>Geachte voorzitter,</w:t>
      </w:r>
    </w:p>
    <w:p w:rsidRPr="00CF0E49" w:rsidR="00CF0E49" w:rsidP="00AE6E98" w:rsidRDefault="00CF0E49" w14:paraId="04A81A81" w14:textId="77777777">
      <w:pPr>
        <w:jc w:val="both"/>
      </w:pPr>
    </w:p>
    <w:p w:rsidR="00CF0E49" w:rsidP="005C6903" w:rsidRDefault="00CF0E49" w14:paraId="400D7971" w14:textId="396E6794">
      <w:r w:rsidRPr="00CF0E49">
        <w:t xml:space="preserve">Hierbij bied ik u het periodieke overzicht aan van de stand van zaken bij de implementatie van EU-richtlijnen in de Nederlandse wet- en regelgeving aan het einde van het </w:t>
      </w:r>
      <w:r w:rsidR="00964647">
        <w:t>derde</w:t>
      </w:r>
      <w:r w:rsidR="00816466">
        <w:t xml:space="preserve"> </w:t>
      </w:r>
      <w:r w:rsidR="00845100">
        <w:t>kwa</w:t>
      </w:r>
      <w:r w:rsidRPr="00CF0E49">
        <w:t>rtaal van 202</w:t>
      </w:r>
      <w:r w:rsidR="0090555C">
        <w:t>5</w:t>
      </w:r>
      <w:r w:rsidRPr="00CF0E49">
        <w:t>.</w:t>
      </w:r>
    </w:p>
    <w:p w:rsidRPr="00CF0E49" w:rsidR="006F07F4" w:rsidP="005C6903" w:rsidRDefault="006F07F4" w14:paraId="38BDCD16" w14:textId="77777777"/>
    <w:p w:rsidR="00CF0E49" w:rsidP="005C6903" w:rsidRDefault="00CF0E49" w14:paraId="5FF8AED4" w14:textId="50F60B5C">
      <w:r w:rsidRPr="00CF0E49">
        <w:t>In deze brief wordt eerst ingegaan op de</w:t>
      </w:r>
      <w:r w:rsidR="004E16EC">
        <w:t xml:space="preserve"> geïmplementeerde richtlijnen gevolgd door de</w:t>
      </w:r>
      <w:r w:rsidRPr="00CF0E49">
        <w:t xml:space="preserve"> implementatieachterstand zoals die op </w:t>
      </w:r>
      <w:r w:rsidR="002E2B21">
        <w:t xml:space="preserve">1 </w:t>
      </w:r>
      <w:r w:rsidR="00064C11">
        <w:t xml:space="preserve">oktober </w:t>
      </w:r>
      <w:r w:rsidR="00845100">
        <w:t>202</w:t>
      </w:r>
      <w:r w:rsidR="0090555C">
        <w:t>5</w:t>
      </w:r>
      <w:r w:rsidR="00845100">
        <w:t xml:space="preserve"> </w:t>
      </w:r>
      <w:r w:rsidRPr="00CF0E49">
        <w:t>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00E626C0" w:rsidP="00AE6E98" w:rsidRDefault="00E626C0" w14:paraId="13B4BFF3" w14:textId="77777777">
      <w:pPr>
        <w:jc w:val="both"/>
      </w:pPr>
    </w:p>
    <w:tbl>
      <w:tblPr>
        <w:tblStyle w:val="TableGrid"/>
        <w:tblW w:w="0" w:type="auto"/>
        <w:shd w:val="clear" w:color="auto" w:fill="FFFFFF" w:themeFill="background1"/>
        <w:tblLook w:val="04A0" w:firstRow="1" w:lastRow="0" w:firstColumn="1" w:lastColumn="0" w:noHBand="0" w:noVBand="1"/>
      </w:tblPr>
      <w:tblGrid>
        <w:gridCol w:w="2506"/>
        <w:gridCol w:w="2506"/>
        <w:gridCol w:w="2507"/>
      </w:tblGrid>
      <w:tr w:rsidR="00E626C0" w:rsidTr="006F07F4" w14:paraId="52637D2C" w14:textId="77777777">
        <w:tc>
          <w:tcPr>
            <w:tcW w:w="2506" w:type="dxa"/>
            <w:shd w:val="clear" w:color="auto" w:fill="FFFFFF" w:themeFill="background1"/>
          </w:tcPr>
          <w:p w:rsidR="00E626C0" w:rsidP="00AE6E98" w:rsidRDefault="00E626C0" w14:paraId="4AF53647" w14:textId="040384CC">
            <w:pPr>
              <w:jc w:val="both"/>
            </w:pPr>
            <w:r>
              <w:t>Departement</w:t>
            </w:r>
          </w:p>
        </w:tc>
        <w:tc>
          <w:tcPr>
            <w:tcW w:w="2506" w:type="dxa"/>
            <w:shd w:val="clear" w:color="auto" w:fill="FFFFFF" w:themeFill="background1"/>
          </w:tcPr>
          <w:p w:rsidR="00E626C0" w:rsidP="00AE6E98" w:rsidRDefault="00E626C0" w14:paraId="3C3011F8" w14:textId="638898FE">
            <w:pPr>
              <w:jc w:val="both"/>
            </w:pPr>
            <w:proofErr w:type="spellStart"/>
            <w:r>
              <w:t>Geimplementeerde</w:t>
            </w:r>
            <w:proofErr w:type="spellEnd"/>
            <w:r>
              <w:t xml:space="preserve"> richtlijnen</w:t>
            </w:r>
          </w:p>
        </w:tc>
        <w:tc>
          <w:tcPr>
            <w:tcW w:w="2507" w:type="dxa"/>
            <w:shd w:val="clear" w:color="auto" w:fill="FFFFFF" w:themeFill="background1"/>
          </w:tcPr>
          <w:p w:rsidR="00E626C0" w:rsidP="00AE6E98" w:rsidRDefault="00E626C0" w14:paraId="1B2E1836" w14:textId="74BA8FF6">
            <w:pPr>
              <w:jc w:val="both"/>
            </w:pPr>
            <w:proofErr w:type="spellStart"/>
            <w:r>
              <w:t>Geimplementeerde</w:t>
            </w:r>
            <w:proofErr w:type="spellEnd"/>
            <w:r>
              <w:t xml:space="preserve"> achterstallige richtlijnen</w:t>
            </w:r>
          </w:p>
        </w:tc>
      </w:tr>
      <w:tr w:rsidR="008A73D6" w:rsidTr="006F07F4" w14:paraId="10AE8725" w14:textId="77777777">
        <w:tc>
          <w:tcPr>
            <w:tcW w:w="2506" w:type="dxa"/>
            <w:shd w:val="clear" w:color="auto" w:fill="FFFFFF" w:themeFill="background1"/>
          </w:tcPr>
          <w:p w:rsidR="008A73D6" w:rsidP="00AE6E98" w:rsidRDefault="008A73D6" w14:paraId="4DC5EB9B" w14:textId="5D839B72">
            <w:pPr>
              <w:jc w:val="both"/>
            </w:pPr>
            <w:proofErr w:type="spellStart"/>
            <w:r>
              <w:t>AenM</w:t>
            </w:r>
            <w:proofErr w:type="spellEnd"/>
          </w:p>
        </w:tc>
        <w:tc>
          <w:tcPr>
            <w:tcW w:w="2506" w:type="dxa"/>
            <w:shd w:val="clear" w:color="auto" w:fill="FFFFFF" w:themeFill="background1"/>
          </w:tcPr>
          <w:p w:rsidR="008A73D6" w:rsidP="00AE6E98" w:rsidRDefault="008A73D6" w14:paraId="3CEC855B" w14:textId="3F78DB8F">
            <w:pPr>
              <w:jc w:val="both"/>
            </w:pPr>
          </w:p>
        </w:tc>
        <w:tc>
          <w:tcPr>
            <w:tcW w:w="2507" w:type="dxa"/>
            <w:shd w:val="clear" w:color="auto" w:fill="FFFFFF" w:themeFill="background1"/>
          </w:tcPr>
          <w:p w:rsidR="008A73D6" w:rsidP="00AE6E98" w:rsidRDefault="008A73D6" w14:paraId="58C4CB0D" w14:textId="77777777">
            <w:pPr>
              <w:jc w:val="both"/>
            </w:pPr>
          </w:p>
        </w:tc>
      </w:tr>
      <w:tr w:rsidR="008A73D6" w:rsidTr="006F07F4" w14:paraId="2BE98C7E" w14:textId="77777777">
        <w:tc>
          <w:tcPr>
            <w:tcW w:w="2506" w:type="dxa"/>
            <w:shd w:val="clear" w:color="auto" w:fill="FFFFFF" w:themeFill="background1"/>
          </w:tcPr>
          <w:p w:rsidR="008A73D6" w:rsidP="00AE6E98" w:rsidRDefault="008A73D6" w14:paraId="12834C9E" w14:textId="68E90F14">
            <w:pPr>
              <w:jc w:val="both"/>
            </w:pPr>
            <w:r>
              <w:t>AZ</w:t>
            </w:r>
          </w:p>
        </w:tc>
        <w:tc>
          <w:tcPr>
            <w:tcW w:w="2506" w:type="dxa"/>
            <w:shd w:val="clear" w:color="auto" w:fill="FFFFFF" w:themeFill="background1"/>
          </w:tcPr>
          <w:p w:rsidR="008A73D6" w:rsidP="00AE6E98" w:rsidRDefault="008A73D6" w14:paraId="521F0963" w14:textId="1A8BD538">
            <w:pPr>
              <w:jc w:val="both"/>
            </w:pPr>
          </w:p>
        </w:tc>
        <w:tc>
          <w:tcPr>
            <w:tcW w:w="2507" w:type="dxa"/>
            <w:shd w:val="clear" w:color="auto" w:fill="FFFFFF" w:themeFill="background1"/>
          </w:tcPr>
          <w:p w:rsidR="008A73D6" w:rsidP="00AE6E98" w:rsidRDefault="008A73D6" w14:paraId="0BB7F974" w14:textId="77777777">
            <w:pPr>
              <w:jc w:val="both"/>
            </w:pPr>
          </w:p>
        </w:tc>
      </w:tr>
      <w:tr w:rsidR="008A73D6" w:rsidTr="006F07F4" w14:paraId="093913EC" w14:textId="77777777">
        <w:tc>
          <w:tcPr>
            <w:tcW w:w="2506" w:type="dxa"/>
            <w:shd w:val="clear" w:color="auto" w:fill="FFFFFF" w:themeFill="background1"/>
          </w:tcPr>
          <w:p w:rsidR="008A73D6" w:rsidP="00AE6E98" w:rsidRDefault="008A73D6" w14:paraId="39BF7DD6" w14:textId="3B29EF8C">
            <w:pPr>
              <w:jc w:val="both"/>
            </w:pPr>
            <w:r>
              <w:t>BuZa</w:t>
            </w:r>
          </w:p>
        </w:tc>
        <w:tc>
          <w:tcPr>
            <w:tcW w:w="2506" w:type="dxa"/>
            <w:shd w:val="clear" w:color="auto" w:fill="FFFFFF" w:themeFill="background1"/>
          </w:tcPr>
          <w:p w:rsidR="008A73D6" w:rsidP="00AE6E98" w:rsidRDefault="008A73D6" w14:paraId="024B6033" w14:textId="017F77C6">
            <w:pPr>
              <w:jc w:val="both"/>
            </w:pPr>
          </w:p>
        </w:tc>
        <w:tc>
          <w:tcPr>
            <w:tcW w:w="2507" w:type="dxa"/>
            <w:shd w:val="clear" w:color="auto" w:fill="FFFFFF" w:themeFill="background1"/>
          </w:tcPr>
          <w:p w:rsidR="008A73D6" w:rsidP="00AE6E98" w:rsidRDefault="008A73D6" w14:paraId="20B635C2" w14:textId="79D67E1D">
            <w:pPr>
              <w:jc w:val="both"/>
            </w:pPr>
          </w:p>
        </w:tc>
      </w:tr>
      <w:tr w:rsidR="008A73D6" w:rsidTr="006F07F4" w14:paraId="4167C0DB" w14:textId="77777777">
        <w:tc>
          <w:tcPr>
            <w:tcW w:w="2506" w:type="dxa"/>
            <w:shd w:val="clear" w:color="auto" w:fill="FFFFFF" w:themeFill="background1"/>
          </w:tcPr>
          <w:p w:rsidR="008A73D6" w:rsidP="00AE6E98" w:rsidRDefault="008A73D6" w14:paraId="6DBDF0F1" w14:textId="1E548596">
            <w:pPr>
              <w:jc w:val="both"/>
            </w:pPr>
            <w:r>
              <w:t>BZK</w:t>
            </w:r>
          </w:p>
        </w:tc>
        <w:tc>
          <w:tcPr>
            <w:tcW w:w="2506" w:type="dxa"/>
            <w:shd w:val="clear" w:color="auto" w:fill="FFFFFF" w:themeFill="background1"/>
          </w:tcPr>
          <w:p w:rsidR="008A73D6" w:rsidP="00AE6E98" w:rsidRDefault="008A73D6" w14:paraId="2AD12DD6" w14:textId="1222A3C6">
            <w:pPr>
              <w:jc w:val="both"/>
            </w:pPr>
          </w:p>
        </w:tc>
        <w:tc>
          <w:tcPr>
            <w:tcW w:w="2507" w:type="dxa"/>
            <w:shd w:val="clear" w:color="auto" w:fill="FFFFFF" w:themeFill="background1"/>
          </w:tcPr>
          <w:p w:rsidR="008A73D6" w:rsidP="00AE6E98" w:rsidRDefault="008A73D6" w14:paraId="35D82DF4" w14:textId="77777777">
            <w:pPr>
              <w:jc w:val="both"/>
            </w:pPr>
          </w:p>
        </w:tc>
      </w:tr>
      <w:tr w:rsidR="008A73D6" w:rsidTr="006F07F4" w14:paraId="1293F147" w14:textId="77777777">
        <w:tc>
          <w:tcPr>
            <w:tcW w:w="2506" w:type="dxa"/>
            <w:shd w:val="clear" w:color="auto" w:fill="FFFFFF" w:themeFill="background1"/>
          </w:tcPr>
          <w:p w:rsidR="008A73D6" w:rsidP="00AE6E98" w:rsidRDefault="008A73D6" w14:paraId="445E7BE2" w14:textId="7B425CC0">
            <w:pPr>
              <w:jc w:val="both"/>
            </w:pPr>
            <w:proofErr w:type="spellStart"/>
            <w:r>
              <w:t>Def</w:t>
            </w:r>
            <w:proofErr w:type="spellEnd"/>
          </w:p>
        </w:tc>
        <w:tc>
          <w:tcPr>
            <w:tcW w:w="2506" w:type="dxa"/>
            <w:shd w:val="clear" w:color="auto" w:fill="FFFFFF" w:themeFill="background1"/>
          </w:tcPr>
          <w:p w:rsidR="008A73D6" w:rsidP="00AE6E98" w:rsidRDefault="008A73D6" w14:paraId="77C35D46" w14:textId="55F1A94A">
            <w:pPr>
              <w:jc w:val="both"/>
            </w:pPr>
          </w:p>
        </w:tc>
        <w:tc>
          <w:tcPr>
            <w:tcW w:w="2507" w:type="dxa"/>
            <w:shd w:val="clear" w:color="auto" w:fill="FFFFFF" w:themeFill="background1"/>
          </w:tcPr>
          <w:p w:rsidR="008A73D6" w:rsidP="00AE6E98" w:rsidRDefault="008A73D6" w14:paraId="1CDE2DE8" w14:textId="77777777">
            <w:pPr>
              <w:jc w:val="both"/>
            </w:pPr>
          </w:p>
        </w:tc>
      </w:tr>
      <w:tr w:rsidR="008A73D6" w:rsidTr="006F07F4" w14:paraId="29ECE93A" w14:textId="77777777">
        <w:tc>
          <w:tcPr>
            <w:tcW w:w="2506" w:type="dxa"/>
            <w:shd w:val="clear" w:color="auto" w:fill="FFFFFF" w:themeFill="background1"/>
          </w:tcPr>
          <w:p w:rsidR="008A73D6" w:rsidP="00AE6E98" w:rsidRDefault="008A73D6" w14:paraId="509BFC05" w14:textId="6E552E79">
            <w:pPr>
              <w:jc w:val="both"/>
            </w:pPr>
            <w:r>
              <w:t>EZ</w:t>
            </w:r>
          </w:p>
        </w:tc>
        <w:tc>
          <w:tcPr>
            <w:tcW w:w="2506" w:type="dxa"/>
            <w:shd w:val="clear" w:color="auto" w:fill="FFFFFF" w:themeFill="background1"/>
          </w:tcPr>
          <w:p w:rsidR="008A73D6" w:rsidP="00AE6E98" w:rsidRDefault="008A73D6" w14:paraId="0B2033BF" w14:textId="32F8505E">
            <w:pPr>
              <w:jc w:val="both"/>
            </w:pPr>
          </w:p>
        </w:tc>
        <w:tc>
          <w:tcPr>
            <w:tcW w:w="2507" w:type="dxa"/>
            <w:shd w:val="clear" w:color="auto" w:fill="FFFFFF" w:themeFill="background1"/>
          </w:tcPr>
          <w:p w:rsidR="008A73D6" w:rsidP="00AE6E98" w:rsidRDefault="008A73D6" w14:paraId="6D6DD763" w14:textId="77777777">
            <w:pPr>
              <w:jc w:val="both"/>
            </w:pPr>
          </w:p>
        </w:tc>
      </w:tr>
      <w:tr w:rsidR="008A73D6" w:rsidTr="00E626C0" w14:paraId="0F06FE5C" w14:textId="77777777">
        <w:tc>
          <w:tcPr>
            <w:tcW w:w="2506" w:type="dxa"/>
            <w:shd w:val="clear" w:color="auto" w:fill="FFFFFF" w:themeFill="background1"/>
          </w:tcPr>
          <w:p w:rsidR="008A73D6" w:rsidP="00AE6E98" w:rsidRDefault="008A73D6" w14:paraId="0365FEFC" w14:textId="7EDB4494">
            <w:pPr>
              <w:jc w:val="both"/>
            </w:pPr>
            <w:r>
              <w:t>Fin</w:t>
            </w:r>
          </w:p>
        </w:tc>
        <w:tc>
          <w:tcPr>
            <w:tcW w:w="2506" w:type="dxa"/>
            <w:shd w:val="clear" w:color="auto" w:fill="FFFFFF" w:themeFill="background1"/>
          </w:tcPr>
          <w:p w:rsidR="008A73D6" w:rsidP="00AE6E98" w:rsidRDefault="00243465" w14:paraId="7AF3B66D" w14:textId="25DFA15C">
            <w:pPr>
              <w:jc w:val="both"/>
            </w:pPr>
            <w:r>
              <w:t>2</w:t>
            </w:r>
          </w:p>
        </w:tc>
        <w:tc>
          <w:tcPr>
            <w:tcW w:w="2507" w:type="dxa"/>
            <w:shd w:val="clear" w:color="auto" w:fill="FFFFFF" w:themeFill="background1"/>
          </w:tcPr>
          <w:p w:rsidR="008A73D6" w:rsidP="00AE6E98" w:rsidRDefault="009429CE" w14:paraId="72AA6C3B" w14:textId="74566752">
            <w:pPr>
              <w:jc w:val="both"/>
            </w:pPr>
            <w:r>
              <w:t>1</w:t>
            </w:r>
          </w:p>
        </w:tc>
      </w:tr>
      <w:tr w:rsidR="008A73D6" w:rsidTr="00E626C0" w14:paraId="1C04DFE5" w14:textId="77777777">
        <w:tc>
          <w:tcPr>
            <w:tcW w:w="2506" w:type="dxa"/>
            <w:shd w:val="clear" w:color="auto" w:fill="FFFFFF" w:themeFill="background1"/>
          </w:tcPr>
          <w:p w:rsidR="008A73D6" w:rsidP="00AE6E98" w:rsidRDefault="008A73D6" w14:paraId="01F17A40" w14:textId="12F4F817">
            <w:pPr>
              <w:jc w:val="both"/>
            </w:pPr>
            <w:proofErr w:type="spellStart"/>
            <w:r>
              <w:t>IenW</w:t>
            </w:r>
            <w:proofErr w:type="spellEnd"/>
          </w:p>
        </w:tc>
        <w:tc>
          <w:tcPr>
            <w:tcW w:w="2506" w:type="dxa"/>
            <w:shd w:val="clear" w:color="auto" w:fill="FFFFFF" w:themeFill="background1"/>
          </w:tcPr>
          <w:p w:rsidR="008A73D6" w:rsidP="00AE6E98" w:rsidRDefault="00243465" w14:paraId="27EB8DAB" w14:textId="0F3E1985">
            <w:pPr>
              <w:jc w:val="both"/>
            </w:pPr>
            <w:r>
              <w:t>2</w:t>
            </w:r>
          </w:p>
        </w:tc>
        <w:tc>
          <w:tcPr>
            <w:tcW w:w="2507" w:type="dxa"/>
            <w:shd w:val="clear" w:color="auto" w:fill="FFFFFF" w:themeFill="background1"/>
          </w:tcPr>
          <w:p w:rsidR="008A73D6" w:rsidP="00AE6E98" w:rsidRDefault="008A73D6" w14:paraId="12A6973E" w14:textId="6061BD80">
            <w:pPr>
              <w:jc w:val="both"/>
            </w:pPr>
          </w:p>
        </w:tc>
      </w:tr>
      <w:tr w:rsidR="008A73D6" w:rsidTr="00E626C0" w14:paraId="6C4FA1BE" w14:textId="77777777">
        <w:tc>
          <w:tcPr>
            <w:tcW w:w="2506" w:type="dxa"/>
            <w:shd w:val="clear" w:color="auto" w:fill="FFFFFF" w:themeFill="background1"/>
          </w:tcPr>
          <w:p w:rsidR="008A73D6" w:rsidP="00AE6E98" w:rsidRDefault="008A73D6" w14:paraId="4173D663" w14:textId="6E7F68FE">
            <w:pPr>
              <w:jc w:val="both"/>
            </w:pPr>
            <w:proofErr w:type="spellStart"/>
            <w:r>
              <w:t>JenV</w:t>
            </w:r>
            <w:proofErr w:type="spellEnd"/>
          </w:p>
        </w:tc>
        <w:tc>
          <w:tcPr>
            <w:tcW w:w="2506" w:type="dxa"/>
            <w:shd w:val="clear" w:color="auto" w:fill="FFFFFF" w:themeFill="background1"/>
          </w:tcPr>
          <w:p w:rsidR="008A73D6" w:rsidP="00AE6E98" w:rsidRDefault="00243465" w14:paraId="13F47334" w14:textId="5C65C7A6">
            <w:pPr>
              <w:jc w:val="both"/>
            </w:pPr>
            <w:r>
              <w:t>1</w:t>
            </w:r>
          </w:p>
        </w:tc>
        <w:tc>
          <w:tcPr>
            <w:tcW w:w="2507" w:type="dxa"/>
            <w:shd w:val="clear" w:color="auto" w:fill="FFFFFF" w:themeFill="background1"/>
          </w:tcPr>
          <w:p w:rsidR="008A73D6" w:rsidP="00AE6E98" w:rsidRDefault="008A73D6" w14:paraId="23F44033" w14:textId="20AFCC04">
            <w:pPr>
              <w:jc w:val="both"/>
            </w:pPr>
          </w:p>
        </w:tc>
      </w:tr>
      <w:tr w:rsidR="008A73D6" w:rsidTr="00E626C0" w14:paraId="105E0B91" w14:textId="77777777">
        <w:tc>
          <w:tcPr>
            <w:tcW w:w="2506" w:type="dxa"/>
            <w:shd w:val="clear" w:color="auto" w:fill="FFFFFF" w:themeFill="background1"/>
          </w:tcPr>
          <w:p w:rsidR="008A73D6" w:rsidP="00AE6E98" w:rsidRDefault="008A73D6" w14:paraId="06DF0212" w14:textId="249F9A3A">
            <w:pPr>
              <w:jc w:val="both"/>
            </w:pPr>
            <w:r>
              <w:t>KGG</w:t>
            </w:r>
          </w:p>
        </w:tc>
        <w:tc>
          <w:tcPr>
            <w:tcW w:w="2506" w:type="dxa"/>
            <w:shd w:val="clear" w:color="auto" w:fill="FFFFFF" w:themeFill="background1"/>
          </w:tcPr>
          <w:p w:rsidR="008A73D6" w:rsidP="00AE6E98" w:rsidRDefault="008A73D6" w14:paraId="345F2470" w14:textId="77A04AB1">
            <w:pPr>
              <w:jc w:val="both"/>
            </w:pPr>
          </w:p>
        </w:tc>
        <w:tc>
          <w:tcPr>
            <w:tcW w:w="2507" w:type="dxa"/>
            <w:shd w:val="clear" w:color="auto" w:fill="FFFFFF" w:themeFill="background1"/>
          </w:tcPr>
          <w:p w:rsidR="008A73D6" w:rsidP="00AE6E98" w:rsidRDefault="008A73D6" w14:paraId="4105A37F" w14:textId="77777777">
            <w:pPr>
              <w:jc w:val="both"/>
            </w:pPr>
          </w:p>
        </w:tc>
      </w:tr>
      <w:tr w:rsidR="008A73D6" w:rsidTr="00E626C0" w14:paraId="215050B8" w14:textId="77777777">
        <w:tc>
          <w:tcPr>
            <w:tcW w:w="2506" w:type="dxa"/>
            <w:shd w:val="clear" w:color="auto" w:fill="FFFFFF" w:themeFill="background1"/>
          </w:tcPr>
          <w:p w:rsidR="008A73D6" w:rsidP="00AE6E98" w:rsidRDefault="008A73D6" w14:paraId="5F9FAAE9" w14:textId="7B63E051">
            <w:pPr>
              <w:jc w:val="both"/>
            </w:pPr>
            <w:r>
              <w:t>LVVN</w:t>
            </w:r>
          </w:p>
        </w:tc>
        <w:tc>
          <w:tcPr>
            <w:tcW w:w="2506" w:type="dxa"/>
            <w:shd w:val="clear" w:color="auto" w:fill="FFFFFF" w:themeFill="background1"/>
          </w:tcPr>
          <w:p w:rsidR="008A73D6" w:rsidP="00AE6E98" w:rsidRDefault="00243465" w14:paraId="0B6CA44F" w14:textId="3DFD02A9">
            <w:pPr>
              <w:jc w:val="both"/>
            </w:pPr>
            <w:r>
              <w:t>2</w:t>
            </w:r>
          </w:p>
        </w:tc>
        <w:tc>
          <w:tcPr>
            <w:tcW w:w="2507" w:type="dxa"/>
            <w:shd w:val="clear" w:color="auto" w:fill="FFFFFF" w:themeFill="background1"/>
          </w:tcPr>
          <w:p w:rsidR="008A73D6" w:rsidP="00AE6E98" w:rsidRDefault="009429CE" w14:paraId="61E8213F" w14:textId="31C6A5B5">
            <w:pPr>
              <w:jc w:val="both"/>
            </w:pPr>
            <w:r>
              <w:t>1</w:t>
            </w:r>
          </w:p>
        </w:tc>
      </w:tr>
      <w:tr w:rsidR="008A73D6" w:rsidTr="00E626C0" w14:paraId="3C059BD4" w14:textId="77777777">
        <w:tc>
          <w:tcPr>
            <w:tcW w:w="2506" w:type="dxa"/>
            <w:shd w:val="clear" w:color="auto" w:fill="FFFFFF" w:themeFill="background1"/>
          </w:tcPr>
          <w:p w:rsidR="008A73D6" w:rsidP="00AE6E98" w:rsidRDefault="008A73D6" w14:paraId="0746FC14" w14:textId="3471BA46">
            <w:pPr>
              <w:jc w:val="both"/>
            </w:pPr>
            <w:r>
              <w:t>OCW</w:t>
            </w:r>
          </w:p>
        </w:tc>
        <w:tc>
          <w:tcPr>
            <w:tcW w:w="2506" w:type="dxa"/>
            <w:shd w:val="clear" w:color="auto" w:fill="FFFFFF" w:themeFill="background1"/>
          </w:tcPr>
          <w:p w:rsidR="008A73D6" w:rsidP="00AE6E98" w:rsidRDefault="008A73D6" w14:paraId="49414C9A" w14:textId="5B5E5B8A">
            <w:pPr>
              <w:jc w:val="both"/>
            </w:pPr>
          </w:p>
        </w:tc>
        <w:tc>
          <w:tcPr>
            <w:tcW w:w="2507" w:type="dxa"/>
            <w:shd w:val="clear" w:color="auto" w:fill="FFFFFF" w:themeFill="background1"/>
          </w:tcPr>
          <w:p w:rsidR="008A73D6" w:rsidP="00AE6E98" w:rsidRDefault="008A73D6" w14:paraId="692498C5" w14:textId="2CCFE067">
            <w:pPr>
              <w:jc w:val="both"/>
            </w:pPr>
          </w:p>
        </w:tc>
      </w:tr>
      <w:tr w:rsidR="008A73D6" w:rsidTr="00E626C0" w14:paraId="4237D698" w14:textId="77777777">
        <w:tc>
          <w:tcPr>
            <w:tcW w:w="2506" w:type="dxa"/>
            <w:shd w:val="clear" w:color="auto" w:fill="FFFFFF" w:themeFill="background1"/>
          </w:tcPr>
          <w:p w:rsidR="008A73D6" w:rsidP="00AE6E98" w:rsidRDefault="008A73D6" w14:paraId="76281A49" w14:textId="1EDA5246">
            <w:pPr>
              <w:jc w:val="both"/>
            </w:pPr>
            <w:r>
              <w:t>SZW</w:t>
            </w:r>
          </w:p>
        </w:tc>
        <w:tc>
          <w:tcPr>
            <w:tcW w:w="2506" w:type="dxa"/>
            <w:shd w:val="clear" w:color="auto" w:fill="FFFFFF" w:themeFill="background1"/>
          </w:tcPr>
          <w:p w:rsidR="008A73D6" w:rsidP="00AE6E98" w:rsidRDefault="008A73D6" w14:paraId="7B854E7D" w14:textId="4DEAA50F">
            <w:pPr>
              <w:jc w:val="both"/>
            </w:pPr>
          </w:p>
        </w:tc>
        <w:tc>
          <w:tcPr>
            <w:tcW w:w="2507" w:type="dxa"/>
            <w:shd w:val="clear" w:color="auto" w:fill="FFFFFF" w:themeFill="background1"/>
          </w:tcPr>
          <w:p w:rsidR="008A73D6" w:rsidP="00AE6E98" w:rsidRDefault="008A73D6" w14:paraId="442107DF" w14:textId="77777777">
            <w:pPr>
              <w:jc w:val="both"/>
            </w:pPr>
          </w:p>
        </w:tc>
      </w:tr>
      <w:tr w:rsidR="008A73D6" w:rsidTr="00E626C0" w14:paraId="65BBB2CA" w14:textId="77777777">
        <w:tc>
          <w:tcPr>
            <w:tcW w:w="2506" w:type="dxa"/>
            <w:shd w:val="clear" w:color="auto" w:fill="FFFFFF" w:themeFill="background1"/>
          </w:tcPr>
          <w:p w:rsidR="008A73D6" w:rsidP="00AE6E98" w:rsidRDefault="008A73D6" w14:paraId="409345CC" w14:textId="12D0B8EC">
            <w:pPr>
              <w:jc w:val="both"/>
            </w:pPr>
            <w:r>
              <w:t>VRO</w:t>
            </w:r>
          </w:p>
        </w:tc>
        <w:tc>
          <w:tcPr>
            <w:tcW w:w="2506" w:type="dxa"/>
            <w:shd w:val="clear" w:color="auto" w:fill="FFFFFF" w:themeFill="background1"/>
          </w:tcPr>
          <w:p w:rsidR="008A73D6" w:rsidP="00AE6E98" w:rsidRDefault="008A73D6" w14:paraId="6CE983C4" w14:textId="3DCB07D1">
            <w:pPr>
              <w:jc w:val="both"/>
            </w:pPr>
          </w:p>
        </w:tc>
        <w:tc>
          <w:tcPr>
            <w:tcW w:w="2507" w:type="dxa"/>
            <w:shd w:val="clear" w:color="auto" w:fill="FFFFFF" w:themeFill="background1"/>
          </w:tcPr>
          <w:p w:rsidR="008A73D6" w:rsidP="00AE6E98" w:rsidRDefault="008A73D6" w14:paraId="5570DC2E" w14:textId="29600EEA">
            <w:pPr>
              <w:jc w:val="both"/>
            </w:pPr>
          </w:p>
        </w:tc>
      </w:tr>
      <w:tr w:rsidR="008A73D6" w:rsidTr="00E626C0" w14:paraId="5A3DD5A4" w14:textId="77777777">
        <w:tc>
          <w:tcPr>
            <w:tcW w:w="2506" w:type="dxa"/>
            <w:shd w:val="clear" w:color="auto" w:fill="FFFFFF" w:themeFill="background1"/>
          </w:tcPr>
          <w:p w:rsidR="008A73D6" w:rsidP="00AE6E98" w:rsidRDefault="008A73D6" w14:paraId="412327F3" w14:textId="56F73436">
            <w:pPr>
              <w:jc w:val="both"/>
            </w:pPr>
            <w:r>
              <w:t>VWS</w:t>
            </w:r>
          </w:p>
        </w:tc>
        <w:tc>
          <w:tcPr>
            <w:tcW w:w="2506" w:type="dxa"/>
            <w:shd w:val="clear" w:color="auto" w:fill="FFFFFF" w:themeFill="background1"/>
          </w:tcPr>
          <w:p w:rsidR="008A73D6" w:rsidP="00AE6E98" w:rsidRDefault="008A73D6" w14:paraId="7CC071CF" w14:textId="30F7AED3">
            <w:pPr>
              <w:jc w:val="both"/>
            </w:pPr>
          </w:p>
        </w:tc>
        <w:tc>
          <w:tcPr>
            <w:tcW w:w="2507" w:type="dxa"/>
            <w:shd w:val="clear" w:color="auto" w:fill="FFFFFF" w:themeFill="background1"/>
          </w:tcPr>
          <w:p w:rsidR="008A73D6" w:rsidP="00AE6E98" w:rsidRDefault="008A73D6" w14:paraId="7DDB1EE9" w14:textId="640047FC">
            <w:pPr>
              <w:jc w:val="both"/>
            </w:pPr>
          </w:p>
        </w:tc>
      </w:tr>
      <w:tr w:rsidR="008A73D6" w:rsidTr="00E626C0" w14:paraId="2F711B75" w14:textId="77777777">
        <w:tc>
          <w:tcPr>
            <w:tcW w:w="2506" w:type="dxa"/>
            <w:shd w:val="clear" w:color="auto" w:fill="FFFFFF" w:themeFill="background1"/>
          </w:tcPr>
          <w:p w:rsidR="008A73D6" w:rsidP="00AE6E98" w:rsidRDefault="008A73D6" w14:paraId="28EF1A8F" w14:textId="3E726050">
            <w:pPr>
              <w:jc w:val="both"/>
            </w:pPr>
            <w:r>
              <w:t>Totaal</w:t>
            </w:r>
          </w:p>
        </w:tc>
        <w:tc>
          <w:tcPr>
            <w:tcW w:w="2506" w:type="dxa"/>
            <w:shd w:val="clear" w:color="auto" w:fill="FFFFFF" w:themeFill="background1"/>
          </w:tcPr>
          <w:p w:rsidR="008A73D6" w:rsidP="00AE6E98" w:rsidRDefault="00243465" w14:paraId="77DA99A4" w14:textId="2B2E9B05">
            <w:pPr>
              <w:jc w:val="both"/>
            </w:pPr>
            <w:r>
              <w:t>7</w:t>
            </w:r>
          </w:p>
        </w:tc>
        <w:tc>
          <w:tcPr>
            <w:tcW w:w="2507" w:type="dxa"/>
            <w:shd w:val="clear" w:color="auto" w:fill="FFFFFF" w:themeFill="background1"/>
          </w:tcPr>
          <w:p w:rsidR="008A73D6" w:rsidP="00AE6E98" w:rsidRDefault="008A73D6" w14:paraId="1845238A" w14:textId="10B1A115">
            <w:pPr>
              <w:jc w:val="both"/>
            </w:pPr>
          </w:p>
        </w:tc>
      </w:tr>
    </w:tbl>
    <w:p w:rsidR="006F07F4" w:rsidP="00AE6E98" w:rsidRDefault="006F07F4" w14:paraId="539CE6A1" w14:textId="77777777">
      <w:pPr>
        <w:jc w:val="both"/>
        <w:rPr>
          <w:i/>
          <w:iCs/>
        </w:rPr>
      </w:pPr>
    </w:p>
    <w:p w:rsidRPr="00E50DCF" w:rsidR="00CF0E49" w:rsidP="005C6903" w:rsidRDefault="00CF0E49" w14:paraId="6025D4DD" w14:textId="17CDF782">
      <w:pPr>
        <w:rPr>
          <w:i/>
          <w:iCs/>
        </w:rPr>
      </w:pPr>
      <w:r w:rsidRPr="00D37D4B">
        <w:rPr>
          <w:i/>
          <w:iCs/>
        </w:rPr>
        <w:t>Huidige achterstand</w:t>
      </w:r>
    </w:p>
    <w:p w:rsidRPr="00CF0E49" w:rsidR="00CF0E49" w:rsidP="005C6903" w:rsidRDefault="00CF0E49" w14:paraId="2664184D" w14:textId="64735587">
      <w:r w:rsidRPr="00CF0E49">
        <w:t xml:space="preserve">De achterstand </w:t>
      </w:r>
      <w:r w:rsidR="0034551A">
        <w:t xml:space="preserve">bij het begin van dit kwartaal </w:t>
      </w:r>
      <w:r w:rsidRPr="00CF0E49">
        <w:t xml:space="preserve">bedroeg </w:t>
      </w:r>
      <w:r w:rsidR="00E91F9E">
        <w:t>1</w:t>
      </w:r>
      <w:r w:rsidR="008A73D6">
        <w:t>4</w:t>
      </w:r>
      <w:r w:rsidR="00285BDD">
        <w:t xml:space="preserve"> </w:t>
      </w:r>
      <w:r w:rsidRPr="00CF0E49">
        <w:t>richtlijnen</w:t>
      </w:r>
      <w:r w:rsidR="00146159">
        <w:t xml:space="preserve"> t.o.v. </w:t>
      </w:r>
      <w:r w:rsidR="0069119E">
        <w:t>1</w:t>
      </w:r>
      <w:r w:rsidR="008A73D6">
        <w:t>5</w:t>
      </w:r>
      <w:r w:rsidR="00146159">
        <w:t xml:space="preserve"> richtlijnen in het vorige kwartaal</w:t>
      </w:r>
      <w:r w:rsidRPr="00CF0E49">
        <w:t xml:space="preserve">. </w:t>
      </w:r>
    </w:p>
    <w:p w:rsidRPr="00CF0E49" w:rsidR="00DC03E4" w:rsidP="005C6903" w:rsidRDefault="00CF0E49" w14:paraId="3CEE9164" w14:textId="30C139C9">
      <w:r w:rsidRPr="00CF0E49">
        <w:t xml:space="preserve">De </w:t>
      </w:r>
      <w:r w:rsidR="00E91F9E">
        <w:t>1</w:t>
      </w:r>
      <w:r w:rsidR="008A73D6">
        <w:t>4</w:t>
      </w:r>
      <w:r w:rsidRPr="3270F4D3" w:rsidR="00B05148">
        <w:t xml:space="preserve"> </w:t>
      </w:r>
      <w:r w:rsidRPr="00CF0E49">
        <w:t>achterstallige richtlijnen zijn aan de volgende ministeries toegedee</w:t>
      </w:r>
      <w:r w:rsidRPr="00DC03E4">
        <w:t>ld:</w:t>
      </w:r>
      <w:r w:rsidRPr="00DC03E4" w:rsidR="00E91F9E">
        <w:t xml:space="preserve"> </w:t>
      </w:r>
      <w:r w:rsidRPr="00DC03E4" w:rsidR="002737AF">
        <w:t>KGG</w:t>
      </w:r>
      <w:r w:rsidRPr="00DC03E4" w:rsidR="00F77A15">
        <w:t xml:space="preserve"> (</w:t>
      </w:r>
      <w:r w:rsidR="00636CC6">
        <w:t>3</w:t>
      </w:r>
      <w:r w:rsidRPr="00DC03E4" w:rsidR="00F77A15">
        <w:t xml:space="preserve">), </w:t>
      </w:r>
      <w:r w:rsidRPr="00DC03E4" w:rsidR="00F45BC6">
        <w:t>FIN (</w:t>
      </w:r>
      <w:r w:rsidR="008A73D6">
        <w:t>3</w:t>
      </w:r>
      <w:r w:rsidRPr="00DC03E4" w:rsidR="00F45BC6">
        <w:t>),</w:t>
      </w:r>
      <w:r w:rsidR="008A73D6">
        <w:t xml:space="preserve"> </w:t>
      </w:r>
      <w:r w:rsidRPr="00DC03E4" w:rsidR="00E91F9E">
        <w:t>SZW (1)</w:t>
      </w:r>
      <w:r w:rsidRPr="00DC03E4" w:rsidR="000B47EA">
        <w:t>,</w:t>
      </w:r>
      <w:r w:rsidRPr="00DC03E4">
        <w:t xml:space="preserve"> </w:t>
      </w:r>
      <w:proofErr w:type="spellStart"/>
      <w:r w:rsidRPr="00DC03E4" w:rsidR="3270F4D3">
        <w:t>AenM</w:t>
      </w:r>
      <w:proofErr w:type="spellEnd"/>
      <w:r w:rsidRPr="00DC03E4" w:rsidR="3270F4D3">
        <w:t xml:space="preserve"> (1), </w:t>
      </w:r>
      <w:proofErr w:type="spellStart"/>
      <w:r w:rsidRPr="00DC03E4" w:rsidR="005E1592">
        <w:t>IenW</w:t>
      </w:r>
      <w:proofErr w:type="spellEnd"/>
      <w:r w:rsidRPr="00DC03E4" w:rsidR="005E1592">
        <w:t xml:space="preserve"> (</w:t>
      </w:r>
      <w:r w:rsidR="008A73D6">
        <w:t>1</w:t>
      </w:r>
      <w:r w:rsidRPr="00DC03E4" w:rsidR="005E1592">
        <w:t>)</w:t>
      </w:r>
      <w:r w:rsidRPr="00DC03E4" w:rsidR="000B47EA">
        <w:t xml:space="preserve"> en </w:t>
      </w:r>
      <w:proofErr w:type="spellStart"/>
      <w:r w:rsidRPr="00DC03E4" w:rsidR="00B05148">
        <w:t>JenV</w:t>
      </w:r>
      <w:proofErr w:type="spellEnd"/>
      <w:r w:rsidRPr="00DC03E4" w:rsidR="00B05148">
        <w:t xml:space="preserve"> (</w:t>
      </w:r>
      <w:r w:rsidR="00636CC6">
        <w:t>5</w:t>
      </w:r>
      <w:r w:rsidRPr="00DC03E4" w:rsidR="005008B0">
        <w:t>)</w:t>
      </w:r>
      <w:r w:rsidRPr="00DC03E4">
        <w:t>.</w:t>
      </w:r>
    </w:p>
    <w:p w:rsidRPr="00CF0E49" w:rsidR="00CF0E49" w:rsidP="005C6903" w:rsidRDefault="00CF0E49" w14:paraId="7EC4A8E2" w14:textId="77777777"/>
    <w:p w:rsidRPr="00CF0E49" w:rsidR="00CF0E49" w:rsidP="005C6903" w:rsidRDefault="00CF0E49" w14:paraId="598FF477" w14:textId="36299717">
      <w:r w:rsidRPr="00CF0E49">
        <w:t xml:space="preserve">De overschrijding van de implementatiedatum varieert sterk, </w:t>
      </w:r>
      <w:r w:rsidRPr="00D34986">
        <w:t>van</w:t>
      </w:r>
      <w:r w:rsidR="00EB3418">
        <w:t xml:space="preserve"> </w:t>
      </w:r>
      <w:r w:rsidR="00E626C0">
        <w:t>1</w:t>
      </w:r>
      <w:r w:rsidR="00243465">
        <w:t xml:space="preserve"> </w:t>
      </w:r>
      <w:r w:rsidRPr="00D34986" w:rsidR="00951969">
        <w:t xml:space="preserve">tot </w:t>
      </w:r>
      <w:r w:rsidR="00C12486">
        <w:t>682</w:t>
      </w:r>
      <w:r w:rsidR="00D50D9D">
        <w:t xml:space="preserve"> </w:t>
      </w:r>
      <w:r w:rsidRPr="00D34986">
        <w:t>dagen</w:t>
      </w:r>
      <w:r w:rsidRPr="00CF0E49">
        <w:t xml:space="preserve">. Een exacte aanduiding van de overschrijding per richtlijn is te vinden </w:t>
      </w:r>
      <w:r w:rsidR="003E63D9">
        <w:t>in</w:t>
      </w:r>
      <w:r w:rsidRPr="00CF0E49">
        <w:t xml:space="preserve"> bijgevoegd kwartaaloverzicht.</w:t>
      </w:r>
      <w:r w:rsidR="00E365CB">
        <w:t xml:space="preserve"> </w:t>
      </w:r>
    </w:p>
    <w:p w:rsidRPr="00CF0E49" w:rsidR="00CF0E49" w:rsidP="005C6903" w:rsidRDefault="00CF0E49" w14:paraId="02A25792" w14:textId="77777777"/>
    <w:p w:rsidRPr="00E50DCF" w:rsidR="00CF0E49" w:rsidP="005C6903" w:rsidRDefault="00CF0E49" w14:paraId="29062374" w14:textId="77777777">
      <w:pPr>
        <w:rPr>
          <w:i/>
          <w:iCs/>
        </w:rPr>
      </w:pPr>
      <w:r w:rsidRPr="00D37D4B">
        <w:rPr>
          <w:i/>
          <w:iCs/>
        </w:rPr>
        <w:t>Achterstanden en hun oorzaken</w:t>
      </w:r>
    </w:p>
    <w:p w:rsidR="00CF0E49" w:rsidP="005C6903" w:rsidRDefault="00CF0E49" w14:paraId="6B8AE172" w14:textId="371D0D66">
      <w:r w:rsidRPr="00CF0E49">
        <w:t xml:space="preserve">Wat betreft de oorzaken voor de implementatieachterstand ultimo </w:t>
      </w:r>
      <w:r w:rsidR="008A73D6">
        <w:t>tweede</w:t>
      </w:r>
      <w:r w:rsidR="00B30494">
        <w:t xml:space="preserve"> </w:t>
      </w:r>
      <w:r w:rsidR="00725A65">
        <w:t>kwartaal 202</w:t>
      </w:r>
      <w:r w:rsidR="00EB3418">
        <w:t>5</w:t>
      </w:r>
      <w:r w:rsidRPr="00CF0E49">
        <w:t xml:space="preserve"> speelt een aantal factoren een rol. Deze factoren worden hieronder per ministerie toegelicht.</w:t>
      </w:r>
    </w:p>
    <w:p w:rsidRPr="00E91F9E" w:rsidR="00E91F9E" w:rsidP="005C6903" w:rsidRDefault="00E91F9E" w14:paraId="55CA024A" w14:textId="77777777">
      <w:pPr>
        <w:spacing w:line="256" w:lineRule="auto"/>
        <w:rPr>
          <w:b/>
          <w:bCs/>
        </w:rPr>
      </w:pPr>
    </w:p>
    <w:p w:rsidRPr="00E50DCF" w:rsidR="00F77A15" w:rsidP="005C6903" w:rsidRDefault="002737AF" w14:paraId="79529367" w14:textId="67755E39">
      <w:pPr>
        <w:spacing w:line="256" w:lineRule="auto"/>
        <w:rPr>
          <w:b/>
          <w:bCs/>
          <w:u w:val="single"/>
        </w:rPr>
      </w:pPr>
      <w:r w:rsidRPr="00D37D4B">
        <w:rPr>
          <w:b/>
          <w:bCs/>
          <w:u w:val="single"/>
        </w:rPr>
        <w:t>KGG</w:t>
      </w:r>
    </w:p>
    <w:p w:rsidR="008A73D6" w:rsidP="005C6903" w:rsidRDefault="008A73D6" w14:paraId="517810CB" w14:textId="5D613030">
      <w:pPr>
        <w:rPr>
          <w:b/>
          <w:bCs/>
        </w:rPr>
      </w:pPr>
      <w:r>
        <w:tab/>
      </w:r>
      <w:r>
        <w:tab/>
      </w:r>
      <w:r>
        <w:tab/>
      </w:r>
      <w:r>
        <w:tab/>
      </w:r>
      <w:r>
        <w:tab/>
      </w:r>
      <w:r>
        <w:tab/>
      </w:r>
      <w:r>
        <w:tab/>
      </w:r>
      <w:r>
        <w:tab/>
      </w:r>
      <w:r>
        <w:tab/>
      </w:r>
    </w:p>
    <w:p w:rsidR="00F77A15" w:rsidP="005C6903" w:rsidRDefault="00F77A15" w14:paraId="123E244A" w14:textId="5061C2B9">
      <w:pPr>
        <w:spacing w:line="256" w:lineRule="auto"/>
        <w:rPr>
          <w:b/>
          <w:bCs/>
        </w:rPr>
      </w:pPr>
      <w:r w:rsidRPr="00E91F9E">
        <w:rPr>
          <w:b/>
          <w:bCs/>
        </w:rPr>
        <w:t>Richtlijn (EU) 2023/2413</w:t>
      </w:r>
      <w:r w:rsidR="003B1346">
        <w:rPr>
          <w:b/>
          <w:bCs/>
        </w:rPr>
        <w:t>[A]</w:t>
      </w:r>
      <w:r w:rsidRPr="00E91F9E">
        <w:rPr>
          <w:b/>
          <w:bCs/>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0555C" w:rsidR="008E2CB3" w:rsidP="005C6903" w:rsidRDefault="008E2CB3" w14:paraId="31E5DCF6" w14:textId="21AA92A8">
      <w:pPr>
        <w:rPr>
          <w:bCs/>
        </w:rPr>
      </w:pPr>
      <w:r w:rsidRPr="00D8405D">
        <w:rPr>
          <w:b/>
          <w:bCs/>
          <w:i/>
          <w:iCs/>
        </w:rPr>
        <w:t>Uiterste implementatiedatum: 1 juli 2024</w:t>
      </w:r>
    </w:p>
    <w:p w:rsidRPr="00D8405D" w:rsidR="00E91F9E" w:rsidP="005C6903" w:rsidRDefault="00E91F9E" w14:paraId="613E7E54" w14:textId="77777777">
      <w:pPr>
        <w:spacing w:line="256" w:lineRule="auto"/>
        <w:rPr>
          <w:b/>
          <w:u w:val="single"/>
        </w:rPr>
      </w:pPr>
    </w:p>
    <w:p w:rsidRPr="00AE4273" w:rsidR="00F77A15" w:rsidP="005C6903" w:rsidRDefault="00F77A15" w14:paraId="090B0D41" w14:textId="5ED6606F">
      <w:pPr>
        <w:spacing w:line="256" w:lineRule="auto"/>
        <w:rPr>
          <w:bCs/>
        </w:rPr>
      </w:pPr>
      <w:r w:rsidRPr="00D37D4B">
        <w:t>Richtlijn (EU) 2023/2413 betreft een omvangrijke wijziging van Richtlijn (EU) 2018/2001 (</w:t>
      </w:r>
      <w:proofErr w:type="spellStart"/>
      <w:r w:rsidRPr="00D37D4B">
        <w:t>Renewable</w:t>
      </w:r>
      <w:proofErr w:type="spellEnd"/>
      <w:r w:rsidRPr="00D37D4B">
        <w:t xml:space="preserve"> Energy Directive/RED),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F77A15" w:rsidP="005C6903" w:rsidRDefault="00F77A15" w14:paraId="08082D64" w14:textId="77777777">
      <w:pPr>
        <w:spacing w:line="256" w:lineRule="auto"/>
        <w:rPr>
          <w:bCs/>
        </w:rPr>
      </w:pPr>
    </w:p>
    <w:p w:rsidR="003B1346" w:rsidP="005C6903" w:rsidRDefault="00F77A15" w14:paraId="4A59AA0A" w14:textId="1AE378AA">
      <w:pPr>
        <w:spacing w:line="256" w:lineRule="auto"/>
      </w:pPr>
      <w:r w:rsidRPr="00D37D4B">
        <w:t xml:space="preserve">Deze artikelen </w:t>
      </w:r>
      <w:r w:rsidR="00A8776B">
        <w:t xml:space="preserve">zijn deels reeds omgezet in bestaande wet- en regelgeving en </w:t>
      </w:r>
      <w:r w:rsidRPr="00D37D4B">
        <w:t>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w:t>
      </w:r>
      <w:r w:rsidR="00A8776B">
        <w:t xml:space="preserve"> en de Algemene wet bestuursrecht</w:t>
      </w:r>
      <w:r w:rsidRPr="00D37D4B" w:rsidR="00A8776B">
        <w:t>.</w:t>
      </w:r>
      <w:r w:rsidRPr="00D37D4B">
        <w:t xml:space="preserve"> </w:t>
      </w:r>
      <w:r w:rsidR="00F160B0">
        <w:t xml:space="preserve"> </w:t>
      </w:r>
      <w:r w:rsidRPr="00E641F8" w:rsidR="00F160B0">
        <w:t>Het wetsvoorstel is in juli 2025 aan de Afdeling advisering van de Raad van State aangeboden voor advies.</w:t>
      </w:r>
      <w:r w:rsidR="00F160B0">
        <w:t xml:space="preserve"> </w:t>
      </w:r>
      <w:r w:rsidRPr="00E641F8" w:rsidR="00F160B0">
        <w:t>Na ommekomst van het advies zal het wetsvoorstel  worden aangeboden aan de Tweede Kamer.</w:t>
      </w:r>
    </w:p>
    <w:p w:rsidR="003B1346" w:rsidP="005C6903" w:rsidRDefault="003B1346" w14:paraId="06F5AC43" w14:textId="77777777">
      <w:pPr>
        <w:spacing w:line="256" w:lineRule="auto"/>
      </w:pPr>
    </w:p>
    <w:p w:rsidR="003B1346" w:rsidP="005C6903" w:rsidRDefault="003B1346" w14:paraId="7BD52735" w14:textId="77777777">
      <w:pPr>
        <w:spacing w:line="256" w:lineRule="auto"/>
      </w:pPr>
    </w:p>
    <w:p w:rsidR="003B1346" w:rsidP="005C6903" w:rsidRDefault="003B1346" w14:paraId="0CD94282" w14:textId="1F6D53EA">
      <w:pPr>
        <w:spacing w:line="256" w:lineRule="auto"/>
        <w:rPr>
          <w:b/>
        </w:rPr>
      </w:pPr>
      <w:r w:rsidRPr="003B1346">
        <w:rPr>
          <w:b/>
        </w:rPr>
        <w:t>RICHTLIJN (EU) 2023/2413</w:t>
      </w:r>
      <w:r>
        <w:rPr>
          <w:b/>
        </w:rPr>
        <w:t>[B]</w:t>
      </w:r>
      <w:r w:rsidRPr="003B1346">
        <w:rPr>
          <w:b/>
        </w:rPr>
        <w:t xml:space="preserve"> VAN HET EUROPEES PARLEMENT EN DE RAAD van 18 oktober 2023 tot wijziging van Richtlijn (EU) 2018/2001, Verordening (EU) 2018/1999 en Richtlijn 98/70/EG wat de bevordering van energie uit hernieuwbare bronnen betreft, en tot intrekking van Richtlijn (EU) 2015/652 van de Raad</w:t>
      </w:r>
    </w:p>
    <w:p w:rsidR="003B1346" w:rsidP="005C6903" w:rsidRDefault="003B1346" w14:paraId="6AA7B42A" w14:textId="22AF488F">
      <w:pPr>
        <w:rPr>
          <w:b/>
          <w:bCs/>
          <w:i/>
          <w:iCs/>
        </w:rPr>
      </w:pPr>
      <w:r w:rsidRPr="00D8405D">
        <w:rPr>
          <w:b/>
          <w:bCs/>
          <w:i/>
          <w:iCs/>
        </w:rPr>
        <w:t>Uiterste implementatiedatum:</w:t>
      </w:r>
      <w:r>
        <w:rPr>
          <w:b/>
          <w:bCs/>
          <w:i/>
          <w:iCs/>
        </w:rPr>
        <w:t xml:space="preserve"> 21</w:t>
      </w:r>
      <w:r w:rsidRPr="00D8405D">
        <w:rPr>
          <w:b/>
          <w:bCs/>
          <w:i/>
          <w:iCs/>
        </w:rPr>
        <w:t xml:space="preserve"> </w:t>
      </w:r>
      <w:r>
        <w:rPr>
          <w:b/>
          <w:bCs/>
          <w:i/>
          <w:iCs/>
        </w:rPr>
        <w:t>mei</w:t>
      </w:r>
      <w:r w:rsidRPr="00D8405D">
        <w:rPr>
          <w:b/>
          <w:bCs/>
          <w:i/>
          <w:iCs/>
        </w:rPr>
        <w:t xml:space="preserve"> 202</w:t>
      </w:r>
      <w:r>
        <w:rPr>
          <w:b/>
          <w:bCs/>
          <w:i/>
          <w:iCs/>
        </w:rPr>
        <w:t>5</w:t>
      </w:r>
    </w:p>
    <w:p w:rsidR="003B1346" w:rsidP="005C6903" w:rsidRDefault="00F160B0" w14:paraId="62DFA385" w14:textId="02DEE1E7">
      <w:pPr>
        <w:rPr>
          <w:b/>
          <w:bCs/>
          <w:i/>
          <w:iCs/>
        </w:rPr>
      </w:pPr>
      <w:r>
        <w:t xml:space="preserve">Ook de artikelen van richtlijn (EU) 2023/2413 met een uiterste implementatiedatum van 21 mei 2025 zijn deels reeds omgezet in bestaande wet- en regelgeving en betreffen deels feitelijk handelen waarvoor geen implementatie in wet- en regelgeving noodzakelijk is. </w:t>
      </w:r>
      <w:r w:rsidRPr="006C44AD" w:rsidR="00E7234F">
        <w:t xml:space="preserve">De resterende </w:t>
      </w:r>
      <w:r w:rsidR="00E7234F">
        <w:t>implementatie</w:t>
      </w:r>
      <w:r w:rsidRPr="006C44AD" w:rsidR="00E7234F">
        <w:t xml:space="preserve"> op </w:t>
      </w:r>
      <w:r w:rsidRPr="006C44AD" w:rsidR="00E7234F">
        <w:lastRenderedPageBreak/>
        <w:t xml:space="preserve">wetsniveau die noodzakelijk </w:t>
      </w:r>
      <w:r w:rsidR="00E7234F">
        <w:t>is</w:t>
      </w:r>
      <w:r w:rsidRPr="006C44AD" w:rsidR="00E7234F">
        <w:t xml:space="preserve"> in verband met de implementatie word</w:t>
      </w:r>
      <w:r w:rsidR="00E7234F">
        <w:t>t</w:t>
      </w:r>
      <w:r w:rsidRPr="006C44AD" w:rsidR="00E7234F">
        <w:t xml:space="preserve"> meegenomen in het wetsvoorstel Implementatiewet</w:t>
      </w:r>
      <w:r w:rsidR="00E7234F">
        <w:t xml:space="preserve"> </w:t>
      </w:r>
      <w:r w:rsidRPr="006C44AD" w:rsidR="00E7234F">
        <w:t xml:space="preserve">herziene gasrichtlijn en uitvoering herziene gasverordening, </w:t>
      </w:r>
      <w:r w:rsidR="00E7234F">
        <w:t xml:space="preserve">waarvan de </w:t>
      </w:r>
      <w:r w:rsidRPr="006C44AD" w:rsidR="00E7234F">
        <w:t>internetconsultatie</w:t>
      </w:r>
      <w:r w:rsidR="00E7234F">
        <w:t xml:space="preserve"> op 30 september jl. is gesloten.</w:t>
      </w:r>
      <w:r w:rsidR="00E7234F">
        <w:rPr>
          <w:rStyle w:val="FootnoteReference"/>
        </w:rPr>
        <w:footnoteReference w:id="2"/>
      </w:r>
      <w:r w:rsidR="00E7234F">
        <w:t xml:space="preserve">  </w:t>
      </w:r>
      <w:r w:rsidRPr="00611540" w:rsidR="00E7234F">
        <w:t>Na de uitvoerings- en handhavingstoets wordt het wetvoorstel volgens planning in het voorjaar van 2026 voorgelegd aan de Raad van State.</w:t>
      </w:r>
    </w:p>
    <w:p w:rsidRPr="003B1346" w:rsidR="00E91F9E" w:rsidP="005C6903" w:rsidRDefault="00E91F9E" w14:paraId="55E608E6" w14:textId="3B8CFBAA">
      <w:pPr>
        <w:spacing w:line="256" w:lineRule="auto"/>
        <w:rPr>
          <w:b/>
          <w:bCs/>
        </w:rPr>
      </w:pPr>
    </w:p>
    <w:p w:rsidRPr="00800B06" w:rsidR="00800B06" w:rsidP="005C6903" w:rsidRDefault="00800B06" w14:paraId="2724212B" w14:textId="69919E5B">
      <w:pPr>
        <w:spacing w:line="256" w:lineRule="auto"/>
        <w:rPr>
          <w:b/>
          <w:bCs/>
          <w:i/>
          <w:iCs/>
        </w:rPr>
      </w:pPr>
      <w:r w:rsidRPr="00800B06">
        <w:rPr>
          <w:b/>
          <w:bCs/>
          <w:i/>
          <w:iCs/>
        </w:rPr>
        <w:t>RICHTLIJN (EU) 2024/1711 VAN HET EUROPEES PARLEMENT EN DE RAAD van 13 juni 2024 tot wijziging van de Richtlijnen (EU) 2018/2001 en (EU) 2019/944 inzake het verbeteren van de opzet van de elektriciteitsmarkt van de Unie</w:t>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00292248">
        <w:rPr>
          <w:b/>
          <w:bCs/>
          <w:i/>
          <w:iCs/>
        </w:rPr>
        <w:br/>
      </w:r>
      <w:r w:rsidRPr="00D37D4B" w:rsidR="00292248">
        <w:rPr>
          <w:b/>
          <w:bCs/>
          <w:i/>
          <w:iCs/>
        </w:rPr>
        <w:t>Uiterste implementatiedatum:</w:t>
      </w:r>
      <w:r w:rsidR="00292248">
        <w:rPr>
          <w:b/>
          <w:bCs/>
          <w:i/>
          <w:iCs/>
        </w:rPr>
        <w:t xml:space="preserve"> 17 januari 2025</w:t>
      </w:r>
      <w:r w:rsidRPr="00800B06">
        <w:rPr>
          <w:b/>
          <w:bCs/>
          <w:i/>
          <w:iCs/>
        </w:rPr>
        <w:tab/>
      </w:r>
    </w:p>
    <w:p w:rsidR="00A8776B" w:rsidP="005C6903" w:rsidRDefault="00A8776B" w14:paraId="2A4202C4" w14:textId="77777777">
      <w:pPr>
        <w:spacing w:line="256" w:lineRule="auto"/>
        <w:rPr>
          <w:b/>
          <w:bCs/>
        </w:rPr>
      </w:pPr>
    </w:p>
    <w:p w:rsidR="00C9733F" w:rsidP="005C6903" w:rsidRDefault="00A8776B" w14:paraId="10CCE2E3" w14:textId="77777777">
      <w:pPr>
        <w:spacing w:line="256" w:lineRule="auto"/>
      </w:pPr>
      <w:r>
        <w:t>Richtlijn (EU) 2024/1711 vormt met twee verordeningen het in juni vorig jaar vastgestelde Europese Electricity Market Design pakket (EMD-pakket). Het EMD-pakket is gericht op verdere hervorming van de Europese elektriciteitsmarkt.</w:t>
      </w:r>
    </w:p>
    <w:p w:rsidR="00A8776B" w:rsidP="005C6903" w:rsidRDefault="00A8776B" w14:paraId="1ABAA116" w14:textId="7AA115C3">
      <w:pPr>
        <w:spacing w:line="256" w:lineRule="auto"/>
      </w:pPr>
      <w:r>
        <w:t>D</w:t>
      </w:r>
      <w:r w:rsidRPr="003741CD">
        <w:t xml:space="preserve">e uiterste datum voor implementatie </w:t>
      </w:r>
      <w:r>
        <w:t>is</w:t>
      </w:r>
      <w:r w:rsidRPr="003741CD">
        <w:t xml:space="preserve">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00A8776B" w:rsidP="005C6903" w:rsidRDefault="00A8776B" w14:paraId="04C27BA6" w14:textId="77777777"/>
    <w:p w:rsidR="00A8776B" w:rsidP="005C6903" w:rsidRDefault="00A8776B" w14:paraId="340E3AB0" w14:textId="16997A34">
      <w:r>
        <w:t xml:space="preserve">Implementatie van het EMD-pakket vindt voornamelijk plaats in de nieuwe Energiewet (Stb 2025, 12) en </w:t>
      </w:r>
      <w:r w:rsidR="00E7234F">
        <w:t xml:space="preserve">daarnaast, in verband met implementatie van energiedelen, </w:t>
      </w:r>
      <w:r>
        <w:t>de Wet belastingen op milieugrondslag</w:t>
      </w:r>
      <w:r w:rsidR="00E7234F">
        <w:t xml:space="preserve"> en de Wet op de accijns.</w:t>
      </w:r>
      <w:r>
        <w:t>.</w:t>
      </w:r>
    </w:p>
    <w:p w:rsidR="00A8776B" w:rsidP="005C6903" w:rsidRDefault="00A8776B" w14:paraId="28666E44" w14:textId="77777777"/>
    <w:p w:rsidR="002D675F" w:rsidP="005C6903" w:rsidRDefault="002D675F" w14:paraId="16243877" w14:textId="77777777">
      <w:r w:rsidRPr="002F1E41">
        <w:t>Begin juli is het wetsvoorstel</w:t>
      </w:r>
      <w:r>
        <w:t xml:space="preserve"> met de resterende implementatie op wetsniveau van de gehele richtlijn</w:t>
      </w:r>
      <w:r w:rsidRPr="002F1E41">
        <w:t xml:space="preserve"> aanhangig gemaakt voor advies bij de Afdeling advisering van de Raad van State. Het streven is om na de verwerking van het advies het wetsvoorstel voor het kerstreces in te dienen bij de Tweede Kamer voor de parlementaire behandeling.</w:t>
      </w:r>
    </w:p>
    <w:p w:rsidRPr="001C4670" w:rsidR="0005620F" w:rsidP="005C6903" w:rsidRDefault="00800B06" w14:paraId="7D32B0B2" w14:textId="5832A71E">
      <w:pPr>
        <w:spacing w:line="256" w:lineRule="auto"/>
        <w:rPr>
          <w:b/>
          <w:bCs/>
        </w:rPr>
      </w:pP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p>
    <w:p w:rsidRPr="00E50DCF" w:rsidR="00561747" w:rsidP="005C6903" w:rsidRDefault="00E91F9E" w14:paraId="60A7440D" w14:textId="65D93EA7">
      <w:pPr>
        <w:spacing w:line="256" w:lineRule="auto"/>
        <w:rPr>
          <w:b/>
          <w:bCs/>
          <w:u w:val="single"/>
        </w:rPr>
      </w:pPr>
      <w:r>
        <w:rPr>
          <w:b/>
          <w:bCs/>
          <w:u w:val="single"/>
        </w:rPr>
        <w:t>FI</w:t>
      </w:r>
      <w:r w:rsidRPr="00D37D4B" w:rsidR="00D7462C">
        <w:rPr>
          <w:b/>
          <w:bCs/>
          <w:u w:val="single"/>
        </w:rPr>
        <w:t>N</w:t>
      </w:r>
    </w:p>
    <w:p w:rsidR="00D7462C" w:rsidP="005C6903" w:rsidRDefault="00D7462C" w14:paraId="06F0502E" w14:textId="4C40A171">
      <w:pPr>
        <w:spacing w:line="259" w:lineRule="auto"/>
        <w:rPr>
          <w:iCs/>
          <w:szCs w:val="18"/>
        </w:rPr>
      </w:pPr>
    </w:p>
    <w:p w:rsidR="008A73D6" w:rsidP="005C6903" w:rsidRDefault="008A73D6" w14:paraId="77765A20" w14:textId="77777777">
      <w:pPr>
        <w:spacing w:line="259" w:lineRule="auto"/>
        <w:rPr>
          <w:b/>
        </w:rPr>
      </w:pPr>
      <w:r w:rsidRPr="00814CD9">
        <w:rPr>
          <w:b/>
        </w:rPr>
        <w:t xml:space="preserve">Verordening (EU) 2024/886 van het Europees Parlement en de Raad van 13 maart 2024 tot wijziging van Verordeningen (EU) nr. 260/2012 en (EU) 2021/1230 en Richtlijnen 98/26/EG en (EU) 2015/2366 wat betreft </w:t>
      </w:r>
      <w:proofErr w:type="spellStart"/>
      <w:r w:rsidRPr="00814CD9">
        <w:rPr>
          <w:b/>
        </w:rPr>
        <w:t>instantovermakingen</w:t>
      </w:r>
      <w:proofErr w:type="spellEnd"/>
      <w:r w:rsidRPr="00814CD9">
        <w:rPr>
          <w:b/>
        </w:rPr>
        <w:t xml:space="preserve"> in euro’s</w:t>
      </w:r>
      <w:r w:rsidRPr="00B21A48">
        <w:rPr>
          <w:b/>
        </w:rPr>
        <w:tab/>
      </w:r>
    </w:p>
    <w:p w:rsidR="008A73D6" w:rsidP="005C6903" w:rsidRDefault="009429CE" w14:paraId="126C7E94" w14:textId="7D34FEA3">
      <w:pPr>
        <w:spacing w:line="259" w:lineRule="auto"/>
        <w:rPr>
          <w:b/>
          <w:bCs/>
          <w:i/>
          <w:iCs/>
        </w:rPr>
      </w:pPr>
      <w:r w:rsidRPr="00D37D4B">
        <w:rPr>
          <w:b/>
          <w:bCs/>
          <w:i/>
          <w:iCs/>
        </w:rPr>
        <w:t>Uiterste implementatiedatum:</w:t>
      </w:r>
      <w:r>
        <w:rPr>
          <w:b/>
          <w:bCs/>
          <w:i/>
          <w:iCs/>
        </w:rPr>
        <w:t xml:space="preserve"> 9 april 2025</w:t>
      </w:r>
      <w:r w:rsidRPr="00800B06">
        <w:rPr>
          <w:b/>
          <w:bCs/>
          <w:i/>
          <w:iCs/>
        </w:rPr>
        <w:tab/>
      </w:r>
    </w:p>
    <w:p w:rsidR="00E7234F" w:rsidP="005C6903" w:rsidRDefault="00E7234F" w14:paraId="153F81D4" w14:textId="77777777">
      <w:pPr>
        <w:spacing w:line="259" w:lineRule="auto"/>
        <w:rPr>
          <w:b/>
          <w:bCs/>
          <w:i/>
          <w:iCs/>
        </w:rPr>
      </w:pPr>
    </w:p>
    <w:p w:rsidRPr="00DA0B76" w:rsidR="00E7234F" w:rsidP="005C6903" w:rsidRDefault="00E7234F" w14:paraId="2CAF6589" w14:textId="77777777">
      <w:pPr>
        <w:spacing w:line="259" w:lineRule="auto"/>
        <w:rPr>
          <w:bCs/>
        </w:rPr>
      </w:pPr>
      <w:r w:rsidRPr="00DA0B76">
        <w:rPr>
          <w:bCs/>
        </w:rPr>
        <w:t xml:space="preserve">Verordening (EU) 2024/886 wijzigt twee richtlijnen die omgezet moeten worden in nationaal recht. De implementatie hiervan vindt plaats in de Wet op het financieel toezicht en het Besluit </w:t>
      </w:r>
      <w:proofErr w:type="spellStart"/>
      <w:r w:rsidRPr="00DA0B76">
        <w:rPr>
          <w:bCs/>
        </w:rPr>
        <w:t>prudentiële</w:t>
      </w:r>
      <w:proofErr w:type="spellEnd"/>
      <w:r w:rsidRPr="00DA0B76">
        <w:rPr>
          <w:bCs/>
        </w:rPr>
        <w:t xml:space="preserve"> regels </w:t>
      </w:r>
      <w:proofErr w:type="spellStart"/>
      <w:r w:rsidRPr="00DA0B76">
        <w:rPr>
          <w:bCs/>
        </w:rPr>
        <w:t>Wft</w:t>
      </w:r>
      <w:proofErr w:type="spellEnd"/>
      <w:r w:rsidRPr="00DA0B76">
        <w:rPr>
          <w:bCs/>
        </w:rPr>
        <w:t xml:space="preserve">. De uiterste datum voor de wijzigingen aan de richtlijnen bedraagt 9 april 2025. Er is een implementatietermijn van een jaar gegeven, wat te kort is voor een wetswijziging. </w:t>
      </w:r>
    </w:p>
    <w:p w:rsidRPr="00DA0B76" w:rsidR="00E7234F" w:rsidP="005C6903" w:rsidRDefault="00E7234F" w14:paraId="5FD713BB" w14:textId="77777777">
      <w:pPr>
        <w:spacing w:line="259" w:lineRule="auto"/>
        <w:rPr>
          <w:bCs/>
        </w:rPr>
      </w:pPr>
    </w:p>
    <w:p w:rsidRPr="00DA0B76" w:rsidR="00E7234F" w:rsidP="005C6903" w:rsidRDefault="00E7234F" w14:paraId="591CDA67" w14:textId="77777777">
      <w:pPr>
        <w:spacing w:line="259" w:lineRule="auto"/>
        <w:rPr>
          <w:bCs/>
        </w:rPr>
      </w:pPr>
      <w:r w:rsidRPr="00DA0B76">
        <w:rPr>
          <w:bCs/>
        </w:rPr>
        <w:t xml:space="preserve">De handhaving van de verordening is in werking getreden door middel van een Uitvoeringsbesluit (Stb. 2025, 53). Het implementatiewetsvoorstel is op 30 september jl. als hamerstuk afgedaan door de Eerste Kamer. De Raad van State heeft op 24 september jl. een blanco advies uitgegeven over het bijbehorende implementatiebesluit. Het nader rapport staat geagendeerd op de ministerraad van 17 oktober jl. Daarna kan zowel de implementatiewet als het implementatiebesluit worden gepubliceerd in het Staatsblad. Het streven is </w:t>
      </w:r>
      <w:proofErr w:type="spellStart"/>
      <w:r w:rsidRPr="00DA0B76">
        <w:rPr>
          <w:bCs/>
        </w:rPr>
        <w:t>inwerktreding</w:t>
      </w:r>
      <w:proofErr w:type="spellEnd"/>
      <w:r w:rsidRPr="00DA0B76">
        <w:rPr>
          <w:bCs/>
        </w:rPr>
        <w:t xml:space="preserve"> voor het einde van oktober 2025.</w:t>
      </w:r>
    </w:p>
    <w:p w:rsidR="00814CD9" w:rsidP="005C6903" w:rsidRDefault="00814CD9" w14:paraId="708E5027" w14:textId="77777777">
      <w:pPr>
        <w:rPr>
          <w:b/>
        </w:rPr>
      </w:pPr>
    </w:p>
    <w:p w:rsidR="00814CD9" w:rsidP="005C6903" w:rsidRDefault="00814CD9" w14:paraId="5A07A1EA" w14:textId="77777777">
      <w:pPr>
        <w:rPr>
          <w:b/>
        </w:rPr>
      </w:pPr>
    </w:p>
    <w:p w:rsidR="00E7234F" w:rsidP="005C6903" w:rsidRDefault="008A73D6" w14:paraId="717DD8E9" w14:textId="06E093AF">
      <w:pPr>
        <w:rPr>
          <w:b/>
          <w:bCs/>
        </w:rPr>
      </w:pPr>
      <w:r w:rsidRPr="00814CD9">
        <w:rPr>
          <w:b/>
          <w:bCs/>
        </w:rPr>
        <w:t xml:space="preserve">RICHTLIJN (EU) 2023/2864 </w:t>
      </w:r>
      <w:r w:rsidRPr="00814CD9" w:rsidR="009429CE">
        <w:rPr>
          <w:b/>
          <w:bCs/>
        </w:rPr>
        <w:t xml:space="preserve">[B] </w:t>
      </w:r>
      <w:r w:rsidRPr="00814CD9">
        <w:rPr>
          <w:b/>
          <w:bCs/>
        </w:rPr>
        <w:t>VAN HET EUROPEES PARLEMENT EN DE RAAD van 13 december 2023 tot wijziging van bepaalde richtlijnen wat betreft de oprichting en het functioneren van het Europees centraal toegangspunt</w:t>
      </w:r>
      <w:r w:rsidRPr="00B21A48">
        <w:rPr>
          <w:b/>
          <w:bCs/>
        </w:rPr>
        <w:t xml:space="preserve"> </w:t>
      </w:r>
      <w:r w:rsidRPr="00B21A48">
        <w:rPr>
          <w:b/>
          <w:bCs/>
        </w:rPr>
        <w:tab/>
      </w:r>
    </w:p>
    <w:p w:rsidR="00E7234F" w:rsidP="005C6903" w:rsidRDefault="00E7234F" w14:paraId="30ED958D" w14:textId="77777777">
      <w:pPr>
        <w:rPr>
          <w:b/>
          <w:bCs/>
        </w:rPr>
      </w:pPr>
    </w:p>
    <w:p w:rsidR="00E7234F" w:rsidP="005C6903" w:rsidRDefault="00E7234F" w14:paraId="78D91D3A" w14:textId="77777777">
      <w:pPr>
        <w:pStyle w:val="NoSpacing"/>
        <w:rPr>
          <w:szCs w:val="18"/>
        </w:rPr>
      </w:pPr>
      <w:r>
        <w:rPr>
          <w:szCs w:val="18"/>
        </w:rPr>
        <w:t xml:space="preserve">De implementatie van artikel 3 van </w:t>
      </w:r>
      <w:r w:rsidRPr="00294FFF">
        <w:rPr>
          <w:szCs w:val="18"/>
        </w:rPr>
        <w:t>Richtlijn (EU) 2023/2864 van het Europees Parlement en de Raad van 13 december 2023 tot wijziging van bepaalde richtlijnen wat betreft de oprichting en het functioneren van het Europees centraal toegangspunt (hierna: omnibusrichtlijn ESAP)</w:t>
      </w:r>
      <w:r>
        <w:rPr>
          <w:szCs w:val="18"/>
        </w:rPr>
        <w:t xml:space="preserve"> is opgenomen in het wetsvoorstel implementatie Europees centraal toegangspunt. Dit wetsvoorstel is geconsulteerd tot 13 oktober 2025 en de reacties worden op dit moment verwerkt in het wetsvoorstel en de bijbehorende toelichting. </w:t>
      </w:r>
    </w:p>
    <w:p w:rsidR="00E7234F" w:rsidP="005C6903" w:rsidRDefault="00E7234F" w14:paraId="3C4320A6" w14:textId="77777777">
      <w:pPr>
        <w:pStyle w:val="NoSpacing"/>
        <w:rPr>
          <w:szCs w:val="18"/>
        </w:rPr>
      </w:pPr>
    </w:p>
    <w:p w:rsidR="00E7234F" w:rsidP="005C6903" w:rsidRDefault="00E7234F" w14:paraId="76484D67" w14:textId="77777777">
      <w:pPr>
        <w:pStyle w:val="NoSpacing"/>
        <w:rPr>
          <w:szCs w:val="18"/>
        </w:rPr>
      </w:pPr>
      <w:r>
        <w:rPr>
          <w:szCs w:val="18"/>
        </w:rPr>
        <w:t xml:space="preserve">Gezien de complexiteit en duur van het Nederlandse wetgevingsproces en de relatief dicht bij elkaar liggende implementatiedeadlines (10 juli 2025 voor artikel 3 en 10 januari 2026 voor de rest van de omnibusrichtlijn ESAP), is ervoor gekozen om het hele ESAP-pakket (de omnibusrichtlijn ESAP, </w:t>
      </w:r>
      <w:r w:rsidRPr="00D1369A">
        <w:rPr>
          <w:szCs w:val="18"/>
        </w:rPr>
        <w:t>Verordening (EU) 2023/2859</w:t>
      </w:r>
      <w:r>
        <w:rPr>
          <w:szCs w:val="18"/>
        </w:rPr>
        <w:t xml:space="preserve"> en </w:t>
      </w:r>
      <w:r w:rsidRPr="00D1369A">
        <w:rPr>
          <w:szCs w:val="18"/>
        </w:rPr>
        <w:t>Verordening (EU)</w:t>
      </w:r>
      <w:r>
        <w:rPr>
          <w:szCs w:val="18"/>
        </w:rPr>
        <w:t xml:space="preserve"> </w:t>
      </w:r>
      <w:r w:rsidRPr="00D1369A">
        <w:rPr>
          <w:szCs w:val="18"/>
        </w:rPr>
        <w:t>2023/2869</w:t>
      </w:r>
      <w:r>
        <w:rPr>
          <w:szCs w:val="18"/>
        </w:rPr>
        <w:t xml:space="preserve">) zoveel mogelijk integraal te implementeren. </w:t>
      </w:r>
    </w:p>
    <w:p w:rsidR="00E7234F" w:rsidP="005C6903" w:rsidRDefault="00E7234F" w14:paraId="4ECE6519" w14:textId="77777777">
      <w:pPr>
        <w:pStyle w:val="NoSpacing"/>
        <w:rPr>
          <w:szCs w:val="18"/>
        </w:rPr>
      </w:pPr>
    </w:p>
    <w:p w:rsidR="00E7234F" w:rsidP="005C6903" w:rsidRDefault="00E7234F" w14:paraId="5F095383" w14:textId="77777777">
      <w:pPr>
        <w:pStyle w:val="NoSpacing"/>
        <w:rPr>
          <w:szCs w:val="18"/>
        </w:rPr>
      </w:pPr>
      <w:r>
        <w:rPr>
          <w:szCs w:val="18"/>
        </w:rPr>
        <w:t xml:space="preserve">De implementatie van het ESAP-pakket vindt in Nederland op wetsniveau plaats door een wijziging van de Wet op het financieel toezicht, de Wet toezicht accountantsorganisaties, Boek 2 van het Burgerlijk Wetboek, de Handelsregisterwet 2007, de Pensioenwet en de Wet verplichte beroepspensioenregeling. Daarnaast wordt de volgende lagere regelgeving aangepast: het Besluit openbare biedingen </w:t>
      </w:r>
      <w:proofErr w:type="spellStart"/>
      <w:r>
        <w:rPr>
          <w:szCs w:val="18"/>
        </w:rPr>
        <w:t>Wft</w:t>
      </w:r>
      <w:proofErr w:type="spellEnd"/>
      <w:r>
        <w:rPr>
          <w:szCs w:val="18"/>
        </w:rPr>
        <w:t xml:space="preserve">, het Besluit gedragstoezicht financiële ondernemingen, het Besluit </w:t>
      </w:r>
      <w:proofErr w:type="spellStart"/>
      <w:r>
        <w:rPr>
          <w:szCs w:val="18"/>
        </w:rPr>
        <w:t>prudentiële</w:t>
      </w:r>
      <w:proofErr w:type="spellEnd"/>
      <w:r>
        <w:rPr>
          <w:szCs w:val="18"/>
        </w:rPr>
        <w:t xml:space="preserve"> regels </w:t>
      </w:r>
      <w:proofErr w:type="spellStart"/>
      <w:r>
        <w:rPr>
          <w:szCs w:val="18"/>
        </w:rPr>
        <w:t>Wft</w:t>
      </w:r>
      <w:proofErr w:type="spellEnd"/>
      <w:r>
        <w:rPr>
          <w:szCs w:val="18"/>
        </w:rPr>
        <w:t xml:space="preserve">, het Besluit EU-verordeningen </w:t>
      </w:r>
      <w:proofErr w:type="spellStart"/>
      <w:r>
        <w:rPr>
          <w:szCs w:val="18"/>
        </w:rPr>
        <w:t>Wft</w:t>
      </w:r>
      <w:proofErr w:type="spellEnd"/>
      <w:r>
        <w:rPr>
          <w:szCs w:val="18"/>
        </w:rPr>
        <w:t xml:space="preserve">, het </w:t>
      </w:r>
      <w:r w:rsidRPr="00DF1A0B">
        <w:rPr>
          <w:szCs w:val="18"/>
        </w:rPr>
        <w:t>Besluit bestuurlijke boetes</w:t>
      </w:r>
      <w:r>
        <w:rPr>
          <w:szCs w:val="18"/>
        </w:rPr>
        <w:t xml:space="preserve"> </w:t>
      </w:r>
      <w:r w:rsidRPr="00DF1A0B">
        <w:rPr>
          <w:szCs w:val="18"/>
        </w:rPr>
        <w:t>financiële sector</w:t>
      </w:r>
      <w:r>
        <w:rPr>
          <w:szCs w:val="18"/>
        </w:rPr>
        <w:t xml:space="preserve">, </w:t>
      </w:r>
      <w:r w:rsidRPr="00DF1A0B">
        <w:rPr>
          <w:szCs w:val="18"/>
        </w:rPr>
        <w:t>het Besluit elektronische deponering handelsregister, het Implementatiebesluit</w:t>
      </w:r>
      <w:r>
        <w:rPr>
          <w:szCs w:val="18"/>
        </w:rPr>
        <w:t xml:space="preserve"> </w:t>
      </w:r>
      <w:r w:rsidRPr="00DF1A0B">
        <w:rPr>
          <w:szCs w:val="18"/>
        </w:rPr>
        <w:t>richtlijn duurzaamheidsrapportering</w:t>
      </w:r>
      <w:r>
        <w:rPr>
          <w:szCs w:val="18"/>
        </w:rPr>
        <w:t xml:space="preserve">, </w:t>
      </w:r>
      <w:r w:rsidRPr="00DF1A0B">
        <w:rPr>
          <w:szCs w:val="18"/>
        </w:rPr>
        <w:t>het Besluit rapportage betalingen aan overheden</w:t>
      </w:r>
      <w:r>
        <w:rPr>
          <w:szCs w:val="18"/>
        </w:rPr>
        <w:t xml:space="preserve"> en de </w:t>
      </w:r>
      <w:r w:rsidRPr="00DF1A0B">
        <w:rPr>
          <w:szCs w:val="18"/>
        </w:rPr>
        <w:t xml:space="preserve">Regeling taakuitoefening toezichthouders </w:t>
      </w:r>
      <w:proofErr w:type="spellStart"/>
      <w:r w:rsidRPr="00DF1A0B">
        <w:rPr>
          <w:szCs w:val="18"/>
        </w:rPr>
        <w:t>Wft</w:t>
      </w:r>
      <w:proofErr w:type="spellEnd"/>
      <w:r>
        <w:rPr>
          <w:szCs w:val="18"/>
        </w:rPr>
        <w:t xml:space="preserve">. Deze wijzigingen vergen drie separate voorstellen: </w:t>
      </w:r>
      <w:r w:rsidRPr="00DF1A0B">
        <w:rPr>
          <w:szCs w:val="18"/>
        </w:rPr>
        <w:t>een wetsvoorstel, een voorstel voor een algemene maatregel van bestuur en een voorstel voor een ministeriële regeling</w:t>
      </w:r>
      <w:r>
        <w:rPr>
          <w:szCs w:val="18"/>
        </w:rPr>
        <w:t>.</w:t>
      </w:r>
    </w:p>
    <w:p w:rsidR="00E7234F" w:rsidP="005C6903" w:rsidRDefault="00E7234F" w14:paraId="03D5A3DB" w14:textId="77777777">
      <w:pPr>
        <w:pStyle w:val="NoSpacing"/>
        <w:rPr>
          <w:szCs w:val="18"/>
        </w:rPr>
      </w:pPr>
    </w:p>
    <w:p w:rsidR="00E7234F" w:rsidP="005C6903" w:rsidRDefault="00E7234F" w14:paraId="35FBC52D" w14:textId="77777777">
      <w:pPr>
        <w:pStyle w:val="NoSpacing"/>
        <w:rPr>
          <w:szCs w:val="18"/>
        </w:rPr>
      </w:pPr>
      <w:r w:rsidRPr="00BA76D0">
        <w:rPr>
          <w:szCs w:val="18"/>
        </w:rPr>
        <w:t>De implementatie heeft helaas vertraging opgelopen</w:t>
      </w:r>
      <w:r>
        <w:rPr>
          <w:szCs w:val="18"/>
        </w:rPr>
        <w:t>.</w:t>
      </w:r>
      <w:r w:rsidRPr="00BA76D0">
        <w:rPr>
          <w:szCs w:val="18"/>
        </w:rPr>
        <w:t xml:space="preserve"> </w:t>
      </w:r>
      <w:r>
        <w:rPr>
          <w:szCs w:val="18"/>
        </w:rPr>
        <w:t>Voor het wetsvoorstel implementatie Europees centraal toegangspunt zal op korte termijn advies worden aangevraagd bij de Raad van State.</w:t>
      </w:r>
      <w:r w:rsidRPr="00AA60DC">
        <w:rPr>
          <w:szCs w:val="18"/>
        </w:rPr>
        <w:t xml:space="preserve"> Afhankelijk van de tijd die de Raad van State nodig heeft,</w:t>
      </w:r>
      <w:r>
        <w:rPr>
          <w:szCs w:val="18"/>
        </w:rPr>
        <w:t xml:space="preserve"> volgt daarna de behandeling van het wetsvoorstel in de Tweede Kamer en Eerste Kamer. De algemene maatregel van bestuur zal tijdens deze behandeling aan de Raad van State worden voorgelegd voor advies. De ministeriële regeling zal in de laatste fase van het implementatietraject worden vastgesteld en gepubliceerd.</w:t>
      </w:r>
    </w:p>
    <w:p w:rsidRPr="00B21A48" w:rsidR="008A73D6" w:rsidP="005C6903" w:rsidRDefault="008A73D6" w14:paraId="6740BE78" w14:textId="0140E068">
      <w:pPr>
        <w:rPr>
          <w:b/>
          <w:bCs/>
        </w:rPr>
      </w:pP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r w:rsidRPr="00B21A48">
        <w:rPr>
          <w:b/>
          <w:bCs/>
        </w:rPr>
        <w:tab/>
      </w:r>
    </w:p>
    <w:p w:rsidRPr="00814CD9" w:rsidR="008A73D6" w:rsidP="005C6903" w:rsidRDefault="008A73D6" w14:paraId="39D7DF1B" w14:textId="77777777">
      <w:pPr>
        <w:rPr>
          <w:b/>
          <w:bCs/>
        </w:rPr>
      </w:pPr>
      <w:r w:rsidRPr="00814CD9">
        <w:rPr>
          <w:b/>
          <w:bCs/>
        </w:rPr>
        <w:t>"RICHTLIJN (EU) 2024/790 VAN HET EUROPEES PARLEMENT EN DE RAAD</w:t>
      </w:r>
    </w:p>
    <w:p w:rsidRPr="00814CD9" w:rsidR="008A73D6" w:rsidP="005C6903" w:rsidRDefault="008A73D6" w14:paraId="2996DCA9" w14:textId="77777777">
      <w:pPr>
        <w:rPr>
          <w:b/>
          <w:bCs/>
        </w:rPr>
      </w:pPr>
      <w:r w:rsidRPr="00814CD9">
        <w:rPr>
          <w:b/>
          <w:bCs/>
        </w:rPr>
        <w:t>van 28 februari 2024</w:t>
      </w:r>
    </w:p>
    <w:p w:rsidR="008A73D6" w:rsidP="005C6903" w:rsidRDefault="008A73D6" w14:paraId="7916B6F9" w14:textId="1B9C0EAC">
      <w:pPr>
        <w:spacing w:line="259" w:lineRule="auto"/>
        <w:rPr>
          <w:b/>
          <w:bCs/>
        </w:rPr>
      </w:pPr>
      <w:r w:rsidRPr="00814CD9">
        <w:rPr>
          <w:b/>
          <w:bCs/>
        </w:rPr>
        <w:t>tot wijziging van Richtlijn 2014/65/EU betreffende markten voor financiële instrumenten"</w:t>
      </w:r>
      <w:r w:rsidRPr="00B21A48">
        <w:rPr>
          <w:b/>
          <w:bCs/>
        </w:rPr>
        <w:tab/>
      </w:r>
    </w:p>
    <w:p w:rsidR="009429CE" w:rsidP="005C6903" w:rsidRDefault="009429CE" w14:paraId="367FFF46" w14:textId="77777777">
      <w:pPr>
        <w:spacing w:line="259" w:lineRule="auto"/>
        <w:rPr>
          <w:b/>
          <w:bCs/>
        </w:rPr>
      </w:pPr>
      <w:r w:rsidRPr="00D37D4B">
        <w:rPr>
          <w:b/>
          <w:bCs/>
          <w:i/>
          <w:iCs/>
        </w:rPr>
        <w:t>Uiterste implementatiedatum:</w:t>
      </w:r>
      <w:r>
        <w:rPr>
          <w:b/>
          <w:bCs/>
          <w:i/>
          <w:iCs/>
        </w:rPr>
        <w:t xml:space="preserve"> 29 september 2025</w:t>
      </w:r>
    </w:p>
    <w:p w:rsidR="00243465" w:rsidP="005C6903" w:rsidRDefault="00243465" w14:paraId="30ED3243" w14:textId="77777777">
      <w:pPr>
        <w:spacing w:line="259" w:lineRule="auto"/>
        <w:rPr>
          <w:b/>
          <w:bCs/>
        </w:rPr>
      </w:pPr>
    </w:p>
    <w:p w:rsidR="00E7234F" w:rsidP="005C6903" w:rsidRDefault="00E7234F" w14:paraId="2268B95B" w14:textId="77777777">
      <w:pPr>
        <w:spacing w:line="259" w:lineRule="auto"/>
      </w:pPr>
      <w:r w:rsidRPr="008A4763">
        <w:t xml:space="preserve">Richtlijn 2024/790 wijzigt </w:t>
      </w:r>
      <w:r>
        <w:t xml:space="preserve">de richtlijn markten voor financiële instrumenten 2014 </w:t>
      </w:r>
      <w:r w:rsidRPr="008A4763">
        <w:t>(</w:t>
      </w:r>
      <w:proofErr w:type="spellStart"/>
      <w:r w:rsidRPr="008A4763">
        <w:t>MiFID</w:t>
      </w:r>
      <w:proofErr w:type="spellEnd"/>
      <w:r w:rsidRPr="008A4763">
        <w:t xml:space="preserve"> II). De wijzigingen hebben tot doel het vergroten van de transparantie van de Europese kapitaalmarkt door het wegnemen van belemmeringen voor het ontstaan van centrale databases voor handelsdata (</w:t>
      </w:r>
      <w:proofErr w:type="spellStart"/>
      <w:r w:rsidRPr="008A4763">
        <w:rPr>
          <w:i/>
          <w:iCs/>
        </w:rPr>
        <w:t>consolidated</w:t>
      </w:r>
      <w:proofErr w:type="spellEnd"/>
      <w:r w:rsidRPr="008A4763">
        <w:rPr>
          <w:i/>
          <w:iCs/>
        </w:rPr>
        <w:t xml:space="preserve"> tapes</w:t>
      </w:r>
      <w:r w:rsidRPr="008A4763">
        <w:t xml:space="preserve">) en het verbieden van betalingen voor </w:t>
      </w:r>
      <w:r>
        <w:t xml:space="preserve">het doorgeven van </w:t>
      </w:r>
      <w:r w:rsidRPr="008A4763">
        <w:t>orderstromen</w:t>
      </w:r>
      <w:r>
        <w:t xml:space="preserve"> naar een bepaald handelsplatform (</w:t>
      </w:r>
      <w:proofErr w:type="spellStart"/>
      <w:r w:rsidRPr="009F63DD">
        <w:rPr>
          <w:i/>
          <w:iCs/>
        </w:rPr>
        <w:t>payments</w:t>
      </w:r>
      <w:proofErr w:type="spellEnd"/>
      <w:r w:rsidRPr="009F63DD">
        <w:rPr>
          <w:i/>
          <w:iCs/>
        </w:rPr>
        <w:t xml:space="preserve"> </w:t>
      </w:r>
      <w:proofErr w:type="spellStart"/>
      <w:r w:rsidRPr="009F63DD">
        <w:rPr>
          <w:i/>
          <w:iCs/>
        </w:rPr>
        <w:t>for</w:t>
      </w:r>
      <w:proofErr w:type="spellEnd"/>
      <w:r w:rsidRPr="009F63DD">
        <w:rPr>
          <w:i/>
          <w:iCs/>
        </w:rPr>
        <w:t xml:space="preserve"> order flow</w:t>
      </w:r>
      <w:r>
        <w:t>)</w:t>
      </w:r>
      <w:r w:rsidRPr="008A4763">
        <w:t xml:space="preserve">. </w:t>
      </w:r>
      <w:r>
        <w:t xml:space="preserve">Teneinde de transparantie op de financiële markten te vergroten en de volatiliteit op die markten te verminderen </w:t>
      </w:r>
      <w:r w:rsidRPr="008A4763">
        <w:lastRenderedPageBreak/>
        <w:t xml:space="preserve">worden de </w:t>
      </w:r>
      <w:r>
        <w:t>transparantie</w:t>
      </w:r>
      <w:r w:rsidRPr="008A4763">
        <w:t xml:space="preserve">voorschriften </w:t>
      </w:r>
      <w:r>
        <w:t xml:space="preserve">voor de handel in </w:t>
      </w:r>
      <w:r w:rsidRPr="008A4763">
        <w:t>grondstoffen</w:t>
      </w:r>
      <w:r>
        <w:t xml:space="preserve">derivaten en van emissierechten afgeleide instrumenten gewijzigd en </w:t>
      </w:r>
      <w:r w:rsidRPr="008A4763">
        <w:t>worden de mogelijkheden tot onderbreking of beperking van de handel in financiële instrumenten uitgebreid</w:t>
      </w:r>
      <w:r>
        <w:t>.</w:t>
      </w:r>
    </w:p>
    <w:p w:rsidR="00E7234F" w:rsidP="005C6903" w:rsidRDefault="00E7234F" w14:paraId="269B8F0F" w14:textId="77777777">
      <w:pPr>
        <w:spacing w:line="259" w:lineRule="auto"/>
      </w:pPr>
    </w:p>
    <w:p w:rsidRPr="009F63DD" w:rsidR="00E7234F" w:rsidP="005C6903" w:rsidRDefault="00E7234F" w14:paraId="38CBF25D" w14:textId="77777777">
      <w:pPr>
        <w:spacing w:line="259" w:lineRule="auto"/>
      </w:pPr>
      <w:r w:rsidRPr="009F63DD">
        <w:t>De omzetting van de richtlijn vindt plaats door middel van een wijziging van de Wet op het financieel toezicht en enige op die wet gebaseerde lagere regelgeving.</w:t>
      </w:r>
    </w:p>
    <w:p w:rsidR="00E7234F" w:rsidP="005C6903" w:rsidRDefault="00E7234F" w14:paraId="031DB14E" w14:textId="77777777">
      <w:pPr>
        <w:spacing w:line="259" w:lineRule="auto"/>
      </w:pPr>
    </w:p>
    <w:p w:rsidR="00E7234F" w:rsidP="005C6903" w:rsidRDefault="00E7234F" w14:paraId="2527B6CF" w14:textId="77777777">
      <w:pPr>
        <w:spacing w:line="259" w:lineRule="auto"/>
      </w:pPr>
      <w:r>
        <w:t>Over het wetsvoorstel Implementatiewet herziening richtlijn markten voor financiële instrumenten 2014 loopt momenteel een openbare consultatie. Ook</w:t>
      </w:r>
      <w:r w:rsidRPr="008A4763">
        <w:t xml:space="preserve"> </w:t>
      </w:r>
      <w:r>
        <w:t>is het wetsvoorstel ter advisering en toetsing voorgelegd aan</w:t>
      </w:r>
      <w:r w:rsidRPr="008A4763">
        <w:t xml:space="preserve"> het Adviescollege toetsing regeldruk en de Autoriteit Financiële Markte</w:t>
      </w:r>
      <w:r>
        <w:t>n. Het streven is om het wetsvoorstel nog in 2025 voor advies in te dienen bij de Raad van State.</w:t>
      </w:r>
    </w:p>
    <w:p w:rsidR="00E7234F" w:rsidP="005C6903" w:rsidRDefault="00E7234F" w14:paraId="59E4C90E" w14:textId="77777777">
      <w:pPr>
        <w:spacing w:line="259" w:lineRule="auto"/>
        <w:rPr>
          <w:b/>
          <w:bCs/>
          <w:i/>
          <w:iCs/>
        </w:rPr>
      </w:pPr>
    </w:p>
    <w:p w:rsidRPr="00E50DCF" w:rsidR="00CF0E49" w:rsidP="005C6903" w:rsidRDefault="00CF0E49" w14:paraId="447090B3" w14:textId="21BCA6ED">
      <w:pPr>
        <w:rPr>
          <w:b/>
          <w:bCs/>
          <w:u w:val="single"/>
        </w:rPr>
      </w:pPr>
      <w:r w:rsidRPr="00D37D4B">
        <w:rPr>
          <w:b/>
          <w:bCs/>
          <w:u w:val="single"/>
        </w:rPr>
        <w:t>I&amp;W</w:t>
      </w:r>
    </w:p>
    <w:p w:rsidR="001C4670" w:rsidP="005C6903" w:rsidRDefault="001C4670" w14:paraId="543C207B" w14:textId="77777777">
      <w:pPr>
        <w:rPr>
          <w:b/>
          <w:bCs/>
          <w:i/>
          <w:iCs/>
        </w:rPr>
      </w:pPr>
    </w:p>
    <w:p w:rsidRPr="00814CD9" w:rsidR="00243465" w:rsidP="005C6903" w:rsidRDefault="00243465" w14:paraId="27EE596D" w14:textId="77777777">
      <w:pPr>
        <w:rPr>
          <w:b/>
          <w:bCs/>
          <w:i/>
          <w:iCs/>
        </w:rPr>
      </w:pPr>
      <w:r w:rsidRPr="00814CD9">
        <w:rPr>
          <w:b/>
          <w:bCs/>
          <w:i/>
          <w:iCs/>
        </w:rPr>
        <w:t>"RICHTLIJN (EU) 2023/946 VAN HET EUROPEES PARLEMENT EN DE RAAD</w:t>
      </w:r>
    </w:p>
    <w:p w:rsidRPr="00814CD9" w:rsidR="00243465" w:rsidP="005C6903" w:rsidRDefault="00243465" w14:paraId="7DE963B1" w14:textId="77777777">
      <w:pPr>
        <w:rPr>
          <w:b/>
          <w:bCs/>
          <w:i/>
          <w:iCs/>
        </w:rPr>
      </w:pPr>
      <w:r w:rsidRPr="00814CD9">
        <w:rPr>
          <w:b/>
          <w:bCs/>
          <w:i/>
          <w:iCs/>
        </w:rPr>
        <w:t>van 10 mei 2023</w:t>
      </w:r>
    </w:p>
    <w:p w:rsidR="009429CE" w:rsidP="005C6903" w:rsidRDefault="00243465" w14:paraId="0F2BAD64" w14:textId="68C80488">
      <w:pPr>
        <w:rPr>
          <w:b/>
          <w:bCs/>
          <w:i/>
          <w:iCs/>
        </w:rPr>
      </w:pPr>
      <w:r w:rsidRPr="00814CD9">
        <w:rPr>
          <w:b/>
          <w:bCs/>
          <w:i/>
          <w:iCs/>
        </w:rPr>
        <w:t>tot wijziging van Richtlijn 2003/25/EG met betrekking tot de toevoeging van verbeterde stabiliteitsvereisten en de afstemming van die richtlijn op de door de Internationale Maritieme Organisatie vastgestelde stabiliteitsvereisten"</w:t>
      </w:r>
      <w:r w:rsidRPr="00243465">
        <w:rPr>
          <w:b/>
          <w:bCs/>
          <w:i/>
          <w:iCs/>
        </w:rPr>
        <w:tab/>
      </w:r>
      <w:r w:rsidRPr="00243465">
        <w:rPr>
          <w:b/>
          <w:bCs/>
          <w:i/>
          <w:iCs/>
        </w:rPr>
        <w:tab/>
      </w:r>
      <w:r w:rsidRPr="00243465">
        <w:rPr>
          <w:b/>
          <w:bCs/>
          <w:i/>
          <w:iCs/>
        </w:rPr>
        <w:tab/>
      </w:r>
      <w:r w:rsidRPr="00243465">
        <w:rPr>
          <w:b/>
          <w:bCs/>
          <w:i/>
          <w:iCs/>
        </w:rPr>
        <w:tab/>
      </w:r>
      <w:r w:rsidRPr="00243465">
        <w:rPr>
          <w:b/>
          <w:bCs/>
          <w:i/>
          <w:iCs/>
        </w:rPr>
        <w:tab/>
      </w:r>
      <w:r w:rsidRPr="00243465">
        <w:rPr>
          <w:b/>
          <w:bCs/>
          <w:i/>
          <w:iCs/>
        </w:rPr>
        <w:tab/>
      </w:r>
      <w:r w:rsidRPr="00243465">
        <w:rPr>
          <w:b/>
          <w:bCs/>
          <w:i/>
          <w:iCs/>
        </w:rPr>
        <w:tab/>
      </w:r>
      <w:r w:rsidRPr="00D37D4B" w:rsidR="009429CE">
        <w:rPr>
          <w:b/>
          <w:bCs/>
          <w:i/>
          <w:iCs/>
        </w:rPr>
        <w:t>Uiterste implementatiedatum:</w:t>
      </w:r>
      <w:r w:rsidR="009429CE">
        <w:rPr>
          <w:b/>
          <w:bCs/>
          <w:i/>
          <w:iCs/>
        </w:rPr>
        <w:t xml:space="preserve"> 5 december 2024</w:t>
      </w:r>
      <w:r w:rsidRPr="00243465" w:rsidR="009429CE">
        <w:rPr>
          <w:b/>
          <w:bCs/>
          <w:i/>
          <w:iCs/>
        </w:rPr>
        <w:tab/>
      </w:r>
      <w:r w:rsidRPr="00243465">
        <w:rPr>
          <w:b/>
          <w:bCs/>
          <w:i/>
          <w:iCs/>
        </w:rPr>
        <w:tab/>
      </w:r>
    </w:p>
    <w:p w:rsidR="009429CE" w:rsidP="005C6903" w:rsidRDefault="009429CE" w14:paraId="6FBC295A" w14:textId="77777777">
      <w:pPr>
        <w:rPr>
          <w:b/>
          <w:bCs/>
          <w:i/>
          <w:iCs/>
        </w:rPr>
      </w:pPr>
    </w:p>
    <w:p w:rsidRPr="002C04C4" w:rsidR="009429CE" w:rsidP="005C6903" w:rsidRDefault="009429CE" w14:paraId="2D5103F7" w14:textId="77777777">
      <w:r w:rsidRPr="002C04C4">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2C04C4" w:rsidR="009429CE" w:rsidP="005C6903" w:rsidRDefault="009429CE" w14:paraId="1811E609" w14:textId="77777777"/>
    <w:p w:rsidRPr="00A1153A" w:rsidR="009429CE" w:rsidP="005C6903" w:rsidRDefault="009429CE" w14:paraId="01B2AFCE" w14:textId="77777777">
      <w:r w:rsidRPr="002C04C4">
        <w:t>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w:t>
      </w:r>
      <w:r>
        <w:t xml:space="preserve"> </w:t>
      </w:r>
      <w:r w:rsidRPr="00A13004">
        <w:t xml:space="preserve">Deze implementatiedatum is niet gehaald in verband met vertraging </w:t>
      </w:r>
      <w:r w:rsidRPr="006930A2">
        <w:t>in</w:t>
      </w:r>
      <w:r w:rsidRPr="00A1153A">
        <w:t xml:space="preserve"> het </w:t>
      </w:r>
      <w:r w:rsidRPr="006930A2">
        <w:t xml:space="preserve">interne </w:t>
      </w:r>
      <w:r>
        <w:t>wijzigings</w:t>
      </w:r>
      <w:r w:rsidRPr="006930A2">
        <w:t>proces</w:t>
      </w:r>
      <w:r>
        <w:t xml:space="preserve"> van de te wijzigen regelgeving. </w:t>
      </w:r>
      <w:r w:rsidRPr="00A1153A">
        <w:t xml:space="preserve">De aanvankelijk beoogde wijzigingen in de </w:t>
      </w:r>
      <w:r>
        <w:t xml:space="preserve">nationale regelgeving zijn niet compleet gebleken. </w:t>
      </w:r>
      <w:r w:rsidRPr="006930A2">
        <w:t>Aa</w:t>
      </w:r>
      <w:r w:rsidRPr="00A1153A">
        <w:t xml:space="preserve">nvullingen daarop zijn nodig. We hebben er alle vertrouwen in dat we de implementatie voor het eind </w:t>
      </w:r>
      <w:r>
        <w:t>v</w:t>
      </w:r>
      <w:r w:rsidRPr="00A1153A">
        <w:t>an het jaar rond hebben.</w:t>
      </w:r>
      <w:r>
        <w:t xml:space="preserve"> De Commissie is hierover geïnformeerd. </w:t>
      </w:r>
    </w:p>
    <w:p w:rsidRPr="00814CD9" w:rsidR="003B1346" w:rsidP="005C6903" w:rsidRDefault="00243465" w14:paraId="2DD42D43" w14:textId="7E1B91B7">
      <w:pPr>
        <w:rPr>
          <w:b/>
          <w:bCs/>
          <w:i/>
          <w:iCs/>
        </w:rPr>
      </w:pPr>
      <w:r w:rsidRPr="00243465">
        <w:rPr>
          <w:b/>
          <w:bCs/>
          <w:i/>
          <w:iCs/>
        </w:rPr>
        <w:tab/>
      </w:r>
    </w:p>
    <w:p w:rsidRPr="00C9733F" w:rsidR="00191846" w:rsidP="005C6903" w:rsidRDefault="00191846" w14:paraId="2E2DCDE0" w14:textId="4CD1F5EC">
      <w:proofErr w:type="spellStart"/>
      <w:r>
        <w:rPr>
          <w:b/>
          <w:bCs/>
          <w:u w:val="single"/>
        </w:rPr>
        <w:t>JenV</w:t>
      </w:r>
      <w:proofErr w:type="spellEnd"/>
    </w:p>
    <w:p w:rsidR="00191846" w:rsidP="005C6903" w:rsidRDefault="00191846" w14:paraId="1969B443" w14:textId="0735385F">
      <w:pPr>
        <w:rPr>
          <w:bCs/>
        </w:rPr>
      </w:pPr>
    </w:p>
    <w:p w:rsidRPr="00E50DCF" w:rsidR="00722E85" w:rsidP="005C6903" w:rsidRDefault="00722E85" w14:paraId="04BCE3F4" w14:textId="0EB132C1">
      <w:pPr>
        <w:rPr>
          <w:b/>
          <w:bCs/>
          <w:i/>
          <w:iCs/>
        </w:rPr>
      </w:pPr>
      <w:r w:rsidRPr="00D37D4B">
        <w:rPr>
          <w:b/>
          <w:bCs/>
          <w:i/>
          <w:iCs/>
        </w:rPr>
        <w:t>RICHTLIJN (EU) 2019/1151[A] VAN HET EUROPEES PARLEMENT EN DE RAAD VAN 20 juni 2019 tot wijziging van Richtlijn (EU) 2017/1132 met betrekking tot het gebruik van digitale instrumenten en processen in het kader van het vennootschapsrecht</w:t>
      </w:r>
    </w:p>
    <w:p w:rsidRPr="00E50DCF" w:rsidR="00722E85" w:rsidP="005C6903" w:rsidRDefault="00722E85" w14:paraId="54CC0161" w14:textId="3080DCD4">
      <w:pPr>
        <w:rPr>
          <w:b/>
          <w:bCs/>
          <w:i/>
          <w:iCs/>
        </w:rPr>
      </w:pPr>
      <w:r w:rsidRPr="00D37D4B">
        <w:rPr>
          <w:b/>
          <w:bCs/>
          <w:i/>
          <w:iCs/>
        </w:rPr>
        <w:t>Uiterste implementatiedatum: 1 augustus 2022</w:t>
      </w:r>
    </w:p>
    <w:p w:rsidR="00722E85" w:rsidP="005C6903" w:rsidRDefault="00722E85" w14:paraId="36E7C1FD" w14:textId="5AA48921">
      <w:pPr>
        <w:rPr>
          <w:szCs w:val="18"/>
        </w:rPr>
      </w:pPr>
    </w:p>
    <w:p w:rsidR="002076F2" w:rsidP="005C6903" w:rsidRDefault="002076F2" w14:paraId="11B2C770" w14:textId="3C4678CB">
      <w:r w:rsidRPr="00D37D4B">
        <w:t>Zie toelichting onder richtlijn (EU) 2019/1151 [B].</w:t>
      </w:r>
    </w:p>
    <w:p w:rsidR="00496D8B" w:rsidP="005C6903" w:rsidRDefault="00496D8B" w14:paraId="6D348236" w14:textId="77777777"/>
    <w:p w:rsidR="00496D8B" w:rsidP="005C6903" w:rsidRDefault="00496D8B" w14:paraId="09A83043" w14:textId="77777777"/>
    <w:p w:rsidR="003A7E0D" w:rsidP="005C6903" w:rsidRDefault="003A7E0D" w14:paraId="0B90E464" w14:textId="77777777"/>
    <w:p w:rsidR="003A7E0D" w:rsidP="005C6903" w:rsidRDefault="003A7E0D" w14:paraId="388AB02C" w14:textId="77777777"/>
    <w:p w:rsidR="003A7E0D" w:rsidP="005C6903" w:rsidRDefault="003A7E0D" w14:paraId="6DE7C109" w14:textId="77777777"/>
    <w:p w:rsidR="003A7E0D" w:rsidP="005C6903" w:rsidRDefault="003A7E0D" w14:paraId="72BFBFFB" w14:textId="77777777"/>
    <w:p w:rsidR="003A7E0D" w:rsidP="005C6903" w:rsidRDefault="003A7E0D" w14:paraId="28DE2D67" w14:textId="77777777"/>
    <w:p w:rsidR="00496D8B" w:rsidP="005C6903" w:rsidRDefault="00496D8B" w14:paraId="633C999F" w14:textId="77777777">
      <w:pPr>
        <w:rPr>
          <w:szCs w:val="18"/>
        </w:rPr>
      </w:pPr>
    </w:p>
    <w:p w:rsidR="00556521" w:rsidP="005C6903" w:rsidRDefault="00556521" w14:paraId="7694D7BD" w14:textId="47255F40">
      <w:pPr>
        <w:rPr>
          <w:szCs w:val="18"/>
        </w:rPr>
      </w:pPr>
    </w:p>
    <w:p w:rsidR="0020065F" w:rsidP="005C6903" w:rsidRDefault="0020065F" w14:paraId="2B40687C" w14:textId="77777777">
      <w:pPr>
        <w:rPr>
          <w:b/>
          <w:bCs/>
          <w:i/>
          <w:iCs/>
        </w:rPr>
      </w:pPr>
      <w:bookmarkStart w:name="_Hlk142571203" w:id="0"/>
      <w:r>
        <w:rPr>
          <w:b/>
          <w:bCs/>
          <w:i/>
          <w:iCs/>
        </w:rPr>
        <w:t>RICHTLIJN (EU) 2019/1151[B] VAN HET EUROPEES PARLEMENT EN DE RAAD van 20 juni 2019 tot wijziging van Richtlijn (EU) 2017/1132 met betrekking tot het gebruik van digitale instrumenten en processen in het kader van het vennootschapsrecht</w:t>
      </w:r>
    </w:p>
    <w:p w:rsidR="0020065F" w:rsidP="005C6903" w:rsidRDefault="0020065F" w14:paraId="60F527D3" w14:textId="77777777">
      <w:pPr>
        <w:rPr>
          <w:b/>
          <w:bCs/>
          <w:i/>
          <w:iCs/>
        </w:rPr>
      </w:pPr>
      <w:r>
        <w:rPr>
          <w:b/>
          <w:bCs/>
          <w:i/>
          <w:iCs/>
        </w:rPr>
        <w:t>Uiterste implementatiedatum: 1 augustus 2023</w:t>
      </w:r>
    </w:p>
    <w:p w:rsidR="0020065F" w:rsidP="005C6903" w:rsidRDefault="0020065F" w14:paraId="3805AE22" w14:textId="77777777">
      <w:pPr>
        <w:rPr>
          <w:szCs w:val="18"/>
        </w:rPr>
      </w:pPr>
    </w:p>
    <w:p w:rsidR="0020065F" w:rsidP="005C6903" w:rsidRDefault="0020065F" w14:paraId="4CF61815" w14:textId="77777777">
      <w:pPr>
        <w:rPr>
          <w:szCs w:val="18"/>
        </w:rPr>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w:t>
      </w:r>
      <w:proofErr w:type="spellStart"/>
      <w:r>
        <w:t>bestuursverboden</w:t>
      </w:r>
      <w:proofErr w:type="spellEnd"/>
      <w:r>
        <w:t xml:space="preserve"> en de uitwisseling van informatie daarover tussen lidstaten. </w:t>
      </w:r>
    </w:p>
    <w:bookmarkEnd w:id="0"/>
    <w:p w:rsidR="00E8300B" w:rsidP="005C6903" w:rsidRDefault="00E8300B" w14:paraId="74E2A441" w14:textId="77777777"/>
    <w:p w:rsidRPr="007F0B99" w:rsidR="00E637B2" w:rsidP="005C6903" w:rsidRDefault="00E637B2" w14:paraId="598AA905" w14:textId="77777777">
      <w:pPr>
        <w:rPr>
          <w:szCs w:val="18"/>
        </w:rPr>
      </w:pPr>
      <w:r>
        <w:t xml:space="preserve">Een deel van de richtlijn wordt geïmplementeerd door middel van bestaand recht, in de vorm van bepalingen in de Dienstenwet, de Handelsregisterwet 2007 en het Handelsregisterbesluit 2008. Implementatie van de overige nieuwe verplichtingen heeft plaatsgevonden in het Burgerlijk Wetboek en in de Wet op het notarisambt. Deze wijzigingen zijn op 1 januari 2024 in werking getreden. </w:t>
      </w:r>
      <w:r>
        <w:rPr>
          <w:szCs w:val="18"/>
        </w:rPr>
        <w:t>Voor enkele technische bepalingen van de richtlijn wordt door de minister van EZ een wijziging van het Handelsregisterbesluit 2008 voorbereid. Naar verwachting zal deze wijziging van het Handelsregisterbesluit 2008 in de eerste helft van 2026 gepubliceerd kunnen worden en in werking kunnen treden.</w:t>
      </w:r>
    </w:p>
    <w:p w:rsidRPr="001C4670" w:rsidR="002208FE" w:rsidP="005C6903" w:rsidRDefault="00E637B2" w14:paraId="51908286" w14:textId="04349109">
      <w:pPr>
        <w:rPr>
          <w:b/>
        </w:rPr>
      </w:pPr>
      <w:r>
        <w:t xml:space="preserve">  Ondertussen werkt de Kamer van Koophandel (hierna: de KVK)  in de praktijk al in overeenstemming met de eisen uit de richtlijn. De implementatie bij de KVK was aanvankelijk vertraagd doordat de verordening met de technische specificaties pas laat gereedkwam en vanwege een overvolle ontwikkelkalender en capaciteitsbeperkingen bij zowel EZ als de KVK. Voor enkele nog  resterende aanpassingen, heeft  KVK vanwege aanhoudende capaciteitsbeperkingen aangegeven meer tijd nodig te hebben maar dit in 2025 alsnog grotendeels geïmplementeerd. </w:t>
      </w:r>
      <w:r w:rsidR="00E8300B">
        <w:rPr>
          <w:b/>
        </w:rPr>
        <w:br/>
      </w:r>
      <w:r w:rsidR="001C4670">
        <w:rPr>
          <w:b/>
        </w:rPr>
        <w:br/>
      </w:r>
      <w:r w:rsidRPr="00D37D4B" w:rsidR="002208FE">
        <w:rPr>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E50DCF" w:rsidR="002208FE" w:rsidP="005C6903" w:rsidRDefault="002208FE" w14:paraId="2FEC1FE8" w14:textId="6855CD59">
      <w:pPr>
        <w:rPr>
          <w:b/>
          <w:bCs/>
        </w:rPr>
      </w:pPr>
      <w:r w:rsidRPr="00D37D4B">
        <w:rPr>
          <w:b/>
          <w:bCs/>
        </w:rPr>
        <w:t>Uiterste implementatiedatum: 6 juli 2024</w:t>
      </w:r>
    </w:p>
    <w:p w:rsidR="002208FE" w:rsidP="005C6903" w:rsidRDefault="002208FE" w14:paraId="0EB63DF0" w14:textId="77777777">
      <w:pPr>
        <w:rPr>
          <w:szCs w:val="18"/>
        </w:rPr>
      </w:pPr>
    </w:p>
    <w:p w:rsidR="009429CE" w:rsidP="005C6903" w:rsidRDefault="009429CE" w14:paraId="4D83933F" w14:textId="77777777">
      <w:r w:rsidRPr="00D37D4B">
        <w:t xml:space="preserve">Het ontwerp voor de algemene maatregel van bestuur </w:t>
      </w:r>
      <w:r>
        <w:t>over</w:t>
      </w:r>
      <w:r w:rsidRPr="00D37D4B" w:rsidDel="005E4D1E">
        <w:t xml:space="preserve"> </w:t>
      </w:r>
      <w:r w:rsidRPr="00D37D4B">
        <w:t xml:space="preserve">de rapportageverplichting is op 12 juni 2024 overgelegd aan beide Kamers in het kader van de voorhang (Kamerstuk 26485, nr. 437). Hierop zijn op 12 juli en </w:t>
      </w:r>
      <w:r>
        <w:t xml:space="preserve">op </w:t>
      </w:r>
      <w:r w:rsidRPr="00D37D4B">
        <w:t xml:space="preserve">25 september </w:t>
      </w:r>
      <w:r>
        <w:t xml:space="preserve">2024 </w:t>
      </w:r>
      <w:r w:rsidRPr="00D37D4B">
        <w:t xml:space="preserve">vragen ontvangen van de Tweede Kamer respectievelijk Eerste Kamer. </w:t>
      </w:r>
      <w:r>
        <w:t>De</w:t>
      </w:r>
      <w:r w:rsidRPr="00D37D4B">
        <w:t xml:space="preserve"> beantwoording van deze vragen</w:t>
      </w:r>
      <w:r>
        <w:t xml:space="preserve"> is eind december 2024 naar de beide Kamers gestuurd</w:t>
      </w:r>
      <w:r w:rsidRPr="00D37D4B">
        <w:t xml:space="preserve">. </w:t>
      </w:r>
      <w:r>
        <w:t>Op 14 februari 2025 zijn nadere vragen van de Eerste Kamer ontvangen, die op 12 september jl. zijn beantwoord.</w:t>
      </w:r>
    </w:p>
    <w:p w:rsidR="009429CE" w:rsidP="005C6903" w:rsidRDefault="009429CE" w14:paraId="4BB4B46C" w14:textId="77777777">
      <w:r w:rsidRPr="00D37D4B">
        <w:t xml:space="preserve">Het wetsvoorstel </w:t>
      </w:r>
      <w:r>
        <w:t>is op 13 januari 2025 bij</w:t>
      </w:r>
      <w:r w:rsidRPr="00D37D4B">
        <w:t xml:space="preserve"> de Tweede Kamer </w:t>
      </w:r>
      <w:r>
        <w:t>ingediend. Op 27 juni 2025 heeft de Kamer het verslag ingediend, dat op 1 oktober jl. is beantwoord. Over h</w:t>
      </w:r>
      <w:r w:rsidRPr="0074287E">
        <w:t xml:space="preserve">et ontwerp voor de algemene maatregel van bestuur over de regels voor accountants(organisaties) is </w:t>
      </w:r>
      <w:r>
        <w:t>de</w:t>
      </w:r>
      <w:r w:rsidRPr="0074287E">
        <w:t xml:space="preserve"> consultatie </w:t>
      </w:r>
      <w:r>
        <w:t>op 4 februari 2025 afgerond</w:t>
      </w:r>
      <w:r w:rsidRPr="0074287E">
        <w:t>.</w:t>
      </w:r>
      <w:r>
        <w:t xml:space="preserve"> Nadat de Tweede Kamer het eerdergenoemde wetsvoorstel zal hebben aangenomen, zal het ontwerpbesluit voor advies aan de Raad van State worden voorgelegd.</w:t>
      </w:r>
    </w:p>
    <w:p w:rsidR="0060543A" w:rsidP="005C6903" w:rsidRDefault="0060543A" w14:paraId="1EDFCE87" w14:textId="77777777"/>
    <w:p w:rsidR="009429CE" w:rsidP="005C6903" w:rsidRDefault="009429CE" w14:paraId="6E7A7995" w14:textId="77777777"/>
    <w:p w:rsidR="009429CE" w:rsidP="005C6903" w:rsidRDefault="009429CE" w14:paraId="3C31CDC9" w14:textId="02B20F0C">
      <w:r>
        <w:t>Inmiddels heeft de Europese Commissie op 26 februari 2025 twee voorstellen gepresenteerd tot wijziging van de richtlijn. H</w:t>
      </w:r>
      <w:r w:rsidRPr="00CD1271">
        <w:t>et</w:t>
      </w:r>
      <w:r>
        <w:t xml:space="preserve"> eerste</w:t>
      </w:r>
      <w:r w:rsidRPr="00CD1271">
        <w:t xml:space="preserve"> voorstel voorziet in uitstel </w:t>
      </w:r>
      <w:r>
        <w:t xml:space="preserve">met twee jaar </w:t>
      </w:r>
      <w:r w:rsidRPr="00CD1271">
        <w:t>voor ondernemingen die moeten rapporteren vanaf boekjaren 2025 en 2026</w:t>
      </w:r>
      <w:r>
        <w:t>. De onderhandelingen over dit voorstel zijn afgerond.</w:t>
      </w:r>
      <w:r>
        <w:rPr>
          <w:rStyle w:val="FootnoteReference"/>
        </w:rPr>
        <w:footnoteReference w:id="3"/>
      </w:r>
      <w:r>
        <w:t xml:space="preserve"> Naar de Tweede en de Eerste Kamer is een gewijzigde versie van het ontwerpimplementatiebesluit en naar de Tweede Kamer is een nota van wijziging bij het wetsvoorstel gestuurd waarin het uitstel met twee jaar is verwerkt. Het tweede richtlijnvoorstel</w:t>
      </w:r>
      <w:r>
        <w:rPr>
          <w:rStyle w:val="FootnoteReference"/>
        </w:rPr>
        <w:footnoteReference w:id="4"/>
      </w:r>
      <w:r>
        <w:t xml:space="preserve">, waarover momenteel nog onderhandeld </w:t>
      </w:r>
      <w:proofErr w:type="spellStart"/>
      <w:r>
        <w:t>wordtbeperkt</w:t>
      </w:r>
      <w:proofErr w:type="spellEnd"/>
      <w:r>
        <w:t xml:space="preserve"> d</w:t>
      </w:r>
      <w:r w:rsidRPr="00CD1271">
        <w:t xml:space="preserve">e reikwijdte </w:t>
      </w:r>
      <w:r>
        <w:t>van de richtlijn tot grote ondernemingen met meer dan duizend werknemers en</w:t>
      </w:r>
      <w:r w:rsidRPr="00CD1271">
        <w:t xml:space="preserve"> beperk</w:t>
      </w:r>
      <w:r>
        <w:t>t de informatie die de rapporterende ondernemingen kunnen</w:t>
      </w:r>
      <w:r w:rsidRPr="00CD1271">
        <w:t xml:space="preserve"> opvrag</w:t>
      </w:r>
      <w:r>
        <w:t>en</w:t>
      </w:r>
      <w:r w:rsidRPr="00CD1271">
        <w:t xml:space="preserve"> </w:t>
      </w:r>
      <w:r>
        <w:t>v</w:t>
      </w:r>
      <w:r w:rsidRPr="00CD1271">
        <w:t>an ondernemingen</w:t>
      </w:r>
      <w:r>
        <w:t xml:space="preserve"> in de waardeketen</w:t>
      </w:r>
      <w:r w:rsidRPr="00CD1271">
        <w:t xml:space="preserve"> die niet onder de rapportageverplichting vallen</w:t>
      </w:r>
      <w:r>
        <w:t>.</w:t>
      </w:r>
      <w:r w:rsidRPr="00CD1271">
        <w:t xml:space="preserve"> </w:t>
      </w:r>
      <w:r>
        <w:t xml:space="preserve">Ook dit voorstel heeft </w:t>
      </w:r>
      <w:r w:rsidRPr="00960D90">
        <w:rPr>
          <w:bCs/>
        </w:rPr>
        <w:t xml:space="preserve">gevolgen voor de implementatie van </w:t>
      </w:r>
      <w:r>
        <w:rPr>
          <w:bCs/>
        </w:rPr>
        <w:t>de richtlijn</w:t>
      </w:r>
      <w:r w:rsidRPr="00960D90">
        <w:rPr>
          <w:bCs/>
        </w:rPr>
        <w:t xml:space="preserve">. Het heeft de voorkeur van het kabinet om de implementatie van </w:t>
      </w:r>
      <w:r>
        <w:rPr>
          <w:bCs/>
        </w:rPr>
        <w:t>dit</w:t>
      </w:r>
      <w:r w:rsidRPr="00960D90">
        <w:rPr>
          <w:bCs/>
        </w:rPr>
        <w:t xml:space="preserve"> voorstel mee te nemen in het implementatietraject voor </w:t>
      </w:r>
      <w:r>
        <w:rPr>
          <w:bCs/>
        </w:rPr>
        <w:t>de CSRD-r</w:t>
      </w:r>
      <w:r w:rsidRPr="00960D90">
        <w:rPr>
          <w:bCs/>
        </w:rPr>
        <w:t xml:space="preserve">ichtlijn, mits de onderhandelingen over </w:t>
      </w:r>
      <w:r>
        <w:rPr>
          <w:bCs/>
        </w:rPr>
        <w:t>dat</w:t>
      </w:r>
      <w:r w:rsidRPr="00960D90">
        <w:rPr>
          <w:bCs/>
        </w:rPr>
        <w:t xml:space="preserve"> voorstel voldoende voortgang boek</w:t>
      </w:r>
      <w:r>
        <w:rPr>
          <w:bCs/>
        </w:rPr>
        <w:t>t</w:t>
      </w:r>
      <w:r w:rsidRPr="00960D90">
        <w:rPr>
          <w:bCs/>
        </w:rPr>
        <w:t>.</w:t>
      </w:r>
      <w:r>
        <w:rPr>
          <w:rStyle w:val="FootnoteReference"/>
        </w:rPr>
        <w:footnoteReference w:id="5"/>
      </w:r>
      <w:r>
        <w:t xml:space="preserve"> </w:t>
      </w:r>
      <w:r w:rsidRPr="00DE7895">
        <w:t xml:space="preserve">De Europese Commissie heeft Nederland nogmaals herinnerd aan de noodzaak om de </w:t>
      </w:r>
      <w:r>
        <w:t>CSRD-</w:t>
      </w:r>
      <w:r w:rsidRPr="00DE7895">
        <w:t>richtlijn op korte termijn te implementeren en heeft aangegeven dat er geen ruimte is voor uitstel.</w:t>
      </w:r>
    </w:p>
    <w:p w:rsidR="00903189" w:rsidP="005C6903" w:rsidRDefault="00903189" w14:paraId="3375FE98" w14:textId="702B0BC9"/>
    <w:p w:rsidR="008E2CB3" w:rsidP="005C6903" w:rsidRDefault="006D74CF" w14:paraId="70FE05E3" w14:textId="77777777">
      <w:pPr>
        <w:rPr>
          <w:b/>
          <w:bCs/>
          <w:szCs w:val="18"/>
        </w:rPr>
      </w:pPr>
      <w:r w:rsidRPr="006D74CF">
        <w:rPr>
          <w:b/>
          <w:bCs/>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E2CB3" w:rsidR="008E2CB3" w:rsidP="005C6903" w:rsidRDefault="008E2CB3" w14:paraId="558E1191" w14:textId="44B87A06">
      <w:pPr>
        <w:rPr>
          <w:bCs/>
        </w:rPr>
      </w:pPr>
      <w:r w:rsidRPr="00D37D4B">
        <w:rPr>
          <w:b/>
          <w:bCs/>
          <w:i/>
          <w:iCs/>
        </w:rPr>
        <w:t xml:space="preserve">Uiterste implementatiedatum: </w:t>
      </w:r>
      <w:r>
        <w:rPr>
          <w:b/>
          <w:bCs/>
          <w:i/>
          <w:iCs/>
        </w:rPr>
        <w:t>17 oktober 2024</w:t>
      </w:r>
    </w:p>
    <w:p w:rsidRPr="00814CD9" w:rsidR="00D25069" w:rsidP="005C6903" w:rsidRDefault="005E4D1E" w14:paraId="75C4ECF7" w14:textId="03F7F2B0">
      <w:pPr>
        <w:rPr>
          <w:szCs w:val="18"/>
        </w:rPr>
      </w:pPr>
      <w:r w:rsidRPr="00D37D4B">
        <w:t xml:space="preserve">Zie toelichting onder richtlijn (EU) </w:t>
      </w:r>
      <w:r>
        <w:t>2022/2557</w:t>
      </w:r>
      <w:r w:rsidRPr="00D37D4B">
        <w:t>.</w:t>
      </w:r>
    </w:p>
    <w:p w:rsidR="00C9733F" w:rsidP="005C6903" w:rsidRDefault="00C9733F" w14:paraId="4431AEFF" w14:textId="77777777">
      <w:pPr>
        <w:rPr>
          <w:b/>
          <w:bCs/>
          <w:szCs w:val="18"/>
        </w:rPr>
      </w:pPr>
    </w:p>
    <w:p w:rsidR="005E4D1E" w:rsidP="005C6903" w:rsidRDefault="006D74CF" w14:paraId="54C04086" w14:textId="60D21A35">
      <w:pPr>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sidR="005E4D1E">
        <w:rPr>
          <w:b/>
          <w:bCs/>
          <w:szCs w:val="18"/>
        </w:rPr>
        <w:t xml:space="preserve"> (CER-richtlijn)</w:t>
      </w:r>
      <w:r w:rsidRPr="008E2CB3" w:rsidR="008E2CB3">
        <w:rPr>
          <w:b/>
          <w:bCs/>
          <w:i/>
          <w:iCs/>
        </w:rPr>
        <w:t xml:space="preserve"> </w:t>
      </w:r>
      <w:r w:rsidRPr="00D37D4B" w:rsidR="008E2CB3">
        <w:rPr>
          <w:b/>
          <w:bCs/>
          <w:i/>
          <w:iCs/>
        </w:rPr>
        <w:t xml:space="preserve">Uiterste implementatiedatum: </w:t>
      </w:r>
      <w:r w:rsidR="008E2CB3">
        <w:rPr>
          <w:b/>
          <w:bCs/>
          <w:i/>
          <w:iCs/>
        </w:rPr>
        <w:t>17 oktober 2024</w:t>
      </w:r>
    </w:p>
    <w:p w:rsidR="00E8300B" w:rsidP="005C6903" w:rsidRDefault="00E8300B" w14:paraId="75C8FBDE" w14:textId="77777777">
      <w:pPr>
        <w:pStyle w:val="NoSpacing"/>
        <w:rPr>
          <w:b/>
          <w:bCs/>
          <w:szCs w:val="18"/>
        </w:rPr>
      </w:pPr>
    </w:p>
    <w:p w:rsidR="005E4D1E" w:rsidP="005C6903" w:rsidRDefault="005E4D1E" w14:paraId="31187D6C" w14:textId="77777777">
      <w:pPr>
        <w:pStyle w:val="NoSpacing"/>
        <w:rPr>
          <w:szCs w:val="18"/>
        </w:rPr>
      </w:pPr>
      <w:r w:rsidRPr="007D0793">
        <w:rPr>
          <w:szCs w:val="18"/>
        </w:rPr>
        <w:t xml:space="preserve">De NIS2-richtlijn en de CER-richtlijn dienden met ingang van 18 oktober 2024 </w:t>
      </w:r>
      <w:r>
        <w:rPr>
          <w:szCs w:val="18"/>
        </w:rPr>
        <w:t xml:space="preserve">te zijn </w:t>
      </w:r>
      <w:r w:rsidRPr="007D0793">
        <w:rPr>
          <w:szCs w:val="18"/>
        </w:rPr>
        <w:t xml:space="preserve">omgezet in nationale wet- en regelgeving. </w:t>
      </w:r>
      <w:r>
        <w:rPr>
          <w:szCs w:val="18"/>
        </w:rPr>
        <w:t xml:space="preserve">Hoewel de inspanningen er steeds op gericht zijn geweest deze implementatietermijn te halen, heeft </w:t>
      </w:r>
      <w:r w:rsidRPr="007D0793">
        <w:rPr>
          <w:szCs w:val="18"/>
        </w:rPr>
        <w:t xml:space="preserve">Nederland heeft deze richtlijnen </w:t>
      </w:r>
      <w:r>
        <w:rPr>
          <w:szCs w:val="18"/>
        </w:rPr>
        <w:t xml:space="preserve">helaas </w:t>
      </w:r>
      <w:r w:rsidRPr="007D0793">
        <w:rPr>
          <w:szCs w:val="18"/>
        </w:rPr>
        <w:t>niet tijdig kunnen omzetten. Dit komt doordat de omzetting naar nationale wetgeving een omvangrijk en complex traject is, waarbij grote zorgvuldigheid is vereist</w:t>
      </w:r>
      <w:r>
        <w:rPr>
          <w:szCs w:val="18"/>
        </w:rPr>
        <w:t xml:space="preserve">. Die grote zorgvuldigheid is vereist, omdat de wetten waarin de NIS2-richtlijn en CER-richtlijn worden omgezet aanzienlijke impact hebben op </w:t>
      </w:r>
      <w:r w:rsidRPr="007D0793">
        <w:rPr>
          <w:szCs w:val="18"/>
        </w:rPr>
        <w:t>Nederlandse organisaties</w:t>
      </w:r>
      <w:r>
        <w:rPr>
          <w:szCs w:val="18"/>
        </w:rPr>
        <w:t xml:space="preserve">, zowel in de publieke als in de private sector. Er zijn </w:t>
      </w:r>
      <w:r w:rsidRPr="007D0793">
        <w:rPr>
          <w:szCs w:val="18"/>
        </w:rPr>
        <w:t>ten opzichte van bestaande wetgeving meer</w:t>
      </w:r>
      <w:r>
        <w:rPr>
          <w:szCs w:val="18"/>
        </w:rPr>
        <w:t xml:space="preserve"> en nieuwe</w:t>
      </w:r>
      <w:r w:rsidRPr="007D0793">
        <w:rPr>
          <w:szCs w:val="18"/>
        </w:rPr>
        <w:t xml:space="preserve"> sectoren en </w:t>
      </w:r>
      <w:r>
        <w:rPr>
          <w:szCs w:val="18"/>
        </w:rPr>
        <w:t xml:space="preserve">significant </w:t>
      </w:r>
      <w:r w:rsidRPr="007D0793">
        <w:rPr>
          <w:szCs w:val="18"/>
        </w:rPr>
        <w:t xml:space="preserve">meer organisaties die moeten voldoen aan de nieuwe wetgeving. </w:t>
      </w:r>
      <w:r>
        <w:rPr>
          <w:szCs w:val="18"/>
        </w:rPr>
        <w:t xml:space="preserve">De toepasselijkheid op vele sectoren heeft er ook toe geleid dat </w:t>
      </w:r>
      <w:r w:rsidRPr="007D0793">
        <w:rPr>
          <w:szCs w:val="18"/>
        </w:rPr>
        <w:t xml:space="preserve">interdepartementale afstemming </w:t>
      </w:r>
      <w:r>
        <w:rPr>
          <w:szCs w:val="18"/>
        </w:rPr>
        <w:t xml:space="preserve">met bijna alle departementen </w:t>
      </w:r>
      <w:r w:rsidRPr="007D0793">
        <w:rPr>
          <w:szCs w:val="18"/>
        </w:rPr>
        <w:t xml:space="preserve">vereist is. </w:t>
      </w:r>
    </w:p>
    <w:p w:rsidRPr="007D0793" w:rsidR="005E4D1E" w:rsidP="005C6903" w:rsidRDefault="005E4D1E" w14:paraId="13906FE7" w14:textId="7145D864">
      <w:pPr>
        <w:pStyle w:val="NoSpacing"/>
        <w:rPr>
          <w:szCs w:val="18"/>
        </w:rPr>
      </w:pPr>
      <w:r>
        <w:rPr>
          <w:szCs w:val="18"/>
        </w:rPr>
        <w:t xml:space="preserve">In het licht van de vertraagde omzetting wordt ook gewezen op de keuze van Nederland om, vanwege de hiervoor genoemde impact op organisaties, de </w:t>
      </w:r>
      <w:r>
        <w:rPr>
          <w:szCs w:val="18"/>
        </w:rPr>
        <w:lastRenderedPageBreak/>
        <w:t>implementatiewetsvoorstellen</w:t>
      </w:r>
      <w:r w:rsidR="00E8300B">
        <w:rPr>
          <w:szCs w:val="18"/>
        </w:rPr>
        <w:t xml:space="preserve"> en onderliggende </w:t>
      </w:r>
      <w:proofErr w:type="spellStart"/>
      <w:r w:rsidR="00E8300B">
        <w:rPr>
          <w:szCs w:val="18"/>
        </w:rPr>
        <w:t>amvb’s</w:t>
      </w:r>
      <w:proofErr w:type="spellEnd"/>
      <w:r w:rsidR="00E8300B">
        <w:rPr>
          <w:szCs w:val="18"/>
        </w:rPr>
        <w:t xml:space="preserve"> en ministeriële regelingen</w:t>
      </w:r>
      <w:r>
        <w:rPr>
          <w:szCs w:val="18"/>
        </w:rPr>
        <w:t xml:space="preserve"> open te stellen voor internetconsultatie, hoewel dit bij implementatiewetgeving niet verplicht is. </w:t>
      </w:r>
    </w:p>
    <w:p w:rsidR="005E4D1E" w:rsidP="005C6903" w:rsidRDefault="005E4D1E" w14:paraId="2721B854" w14:textId="77777777">
      <w:pPr>
        <w:pStyle w:val="NoSpacing"/>
        <w:rPr>
          <w:b/>
          <w:bCs/>
          <w:szCs w:val="18"/>
        </w:rPr>
      </w:pPr>
    </w:p>
    <w:p w:rsidR="005E4D1E" w:rsidP="005C6903" w:rsidRDefault="005E4D1E" w14:paraId="1B223818" w14:textId="7B083A69">
      <w:pPr>
        <w:pStyle w:val="NoSpacing"/>
        <w:rPr>
          <w:szCs w:val="18"/>
        </w:rPr>
      </w:pPr>
      <w:r w:rsidRPr="007D0793">
        <w:rPr>
          <w:szCs w:val="18"/>
        </w:rPr>
        <w:t>De NIS2-richtlijn wordt geïmplementeerd in de Cyberbeveiligingswet en de CER-richtlijn wordt geïmplementeerd in de Wet weerbaarheid kritieke entiteiten. De wetsvoorstellen Cyberbeveiligingswet en Wet weerbaarheid kritieke entiteiten zijn</w:t>
      </w:r>
      <w:r w:rsidR="009429CE">
        <w:rPr>
          <w:szCs w:val="18"/>
        </w:rPr>
        <w:t xml:space="preserve"> begin juni 2025</w:t>
      </w:r>
      <w:r w:rsidRPr="007D0793">
        <w:rPr>
          <w:szCs w:val="18"/>
        </w:rPr>
        <w:t xml:space="preserve"> ingediend bij de Tweede Kamer.</w:t>
      </w:r>
      <w:r w:rsidR="009429CE">
        <w:rPr>
          <w:szCs w:val="18"/>
        </w:rPr>
        <w:t xml:space="preserve"> De verslagen op deze wetsvoorstellen zijn begin september 2025 uitgebracht door de commissies die deze hebben behandeld. De regering streeft er naar de nota’s naar aanleiding van deze verslagen in november 2025 naar uw Kamer toe te zenden.</w:t>
      </w:r>
      <w:r w:rsidRPr="007D0793">
        <w:rPr>
          <w:szCs w:val="18"/>
        </w:rPr>
        <w:t xml:space="preserve"> </w:t>
      </w:r>
      <w:r w:rsidR="00E8300B">
        <w:rPr>
          <w:szCs w:val="18"/>
        </w:rPr>
        <w:t>Op dit moment zijn de inspanningen er op gericht dat beide wetsvoorstellen zo snel als mogelijk</w:t>
      </w:r>
    </w:p>
    <w:p w:rsidR="00C9733F" w:rsidP="005C6903" w:rsidRDefault="005E4D1E" w14:paraId="6FE26D97" w14:textId="0B02CFD6">
      <w:pPr>
        <w:pStyle w:val="NoSpacing"/>
        <w:rPr>
          <w:szCs w:val="18"/>
        </w:rPr>
      </w:pPr>
      <w:r w:rsidRPr="007D0793">
        <w:rPr>
          <w:szCs w:val="18"/>
        </w:rPr>
        <w:t>tot wet worden verheven.</w:t>
      </w:r>
      <w:r w:rsidR="00E8300B">
        <w:rPr>
          <w:szCs w:val="18"/>
        </w:rPr>
        <w:t xml:space="preserve"> Ondertussen wordt ook gewerkt aan de onderliggende </w:t>
      </w:r>
      <w:proofErr w:type="spellStart"/>
      <w:r w:rsidR="00E8300B">
        <w:rPr>
          <w:szCs w:val="18"/>
        </w:rPr>
        <w:t>amvb’s</w:t>
      </w:r>
      <w:proofErr w:type="spellEnd"/>
      <w:r w:rsidR="00E8300B">
        <w:rPr>
          <w:szCs w:val="18"/>
        </w:rPr>
        <w:t xml:space="preserve"> en ministeriële regelingen. </w:t>
      </w:r>
      <w:r>
        <w:rPr>
          <w:szCs w:val="18"/>
        </w:rPr>
        <w:t>Het</w:t>
      </w:r>
      <w:r w:rsidRPr="007D0793">
        <w:rPr>
          <w:szCs w:val="18"/>
        </w:rPr>
        <w:t xml:space="preserve"> uitgangspunt is dat de wetten en onderliggende regelgeving op hetzelfde moment in werking treden. </w:t>
      </w:r>
      <w:r w:rsidRPr="006D74CF" w:rsidR="006D74CF">
        <w:rPr>
          <w:szCs w:val="18"/>
        </w:rPr>
        <w:tab/>
      </w:r>
      <w:r w:rsidRPr="006D74CF" w:rsidR="006D74CF">
        <w:rPr>
          <w:szCs w:val="18"/>
        </w:rPr>
        <w:tab/>
      </w:r>
      <w:r w:rsidRPr="006D74CF" w:rsidR="006D74CF">
        <w:rPr>
          <w:szCs w:val="18"/>
        </w:rPr>
        <w:tab/>
      </w:r>
      <w:r w:rsidRPr="006D74CF" w:rsidR="006D74CF">
        <w:rPr>
          <w:szCs w:val="18"/>
        </w:rPr>
        <w:tab/>
      </w:r>
    </w:p>
    <w:p w:rsidRPr="00472D78" w:rsidR="00E21540" w:rsidP="005C6903" w:rsidRDefault="1C9BBC4F" w14:paraId="6D3DAA45" w14:textId="3BCAD88D">
      <w:pPr>
        <w:rPr>
          <w:szCs w:val="18"/>
        </w:rPr>
      </w:pPr>
      <w:proofErr w:type="spellStart"/>
      <w:r w:rsidRPr="00E50DCF">
        <w:rPr>
          <w:b/>
          <w:bCs/>
          <w:u w:val="single"/>
        </w:rPr>
        <w:t>AenM</w:t>
      </w:r>
      <w:proofErr w:type="spellEnd"/>
    </w:p>
    <w:p w:rsidR="00E21540" w:rsidP="005C6903" w:rsidRDefault="00E21540" w14:paraId="569E5F9C" w14:textId="78DDCF69"/>
    <w:p w:rsidRPr="00E50DCF" w:rsidR="00E8300B" w:rsidP="005C6903" w:rsidRDefault="00E8300B" w14:paraId="44E1320A" w14:textId="77777777">
      <w:pPr>
        <w:rPr>
          <w:b/>
          <w:bCs/>
          <w:i/>
          <w:iCs/>
        </w:rPr>
      </w:pPr>
      <w:r w:rsidRPr="00E50DCF">
        <w:rPr>
          <w:b/>
          <w:bCs/>
          <w:i/>
          <w:iCs/>
        </w:rPr>
        <w:t>RICHTLIJN (EU) 2021/1883 VAN HET EUROPEES PARLEMENT EN DE RAAD</w:t>
      </w:r>
    </w:p>
    <w:p w:rsidRPr="00E50DCF" w:rsidR="00E8300B" w:rsidP="005C6903" w:rsidRDefault="00E8300B" w14:paraId="0E4989C5" w14:textId="77777777">
      <w:pPr>
        <w:rPr>
          <w:b/>
          <w:bCs/>
          <w:i/>
          <w:iCs/>
        </w:rPr>
      </w:pPr>
      <w:r w:rsidRPr="00E50DCF">
        <w:rPr>
          <w:b/>
          <w:bCs/>
          <w:i/>
          <w:iCs/>
        </w:rPr>
        <w:t>van 20 oktober 2021 betreffende de voorwaarden voor toegang en verblijf van onderdanen van derde landen met het oog op een hooggekwalificeerde baan, en tot intrekking van Richtlijn 2009/50/EG van de Raad</w:t>
      </w:r>
    </w:p>
    <w:p w:rsidRPr="00E50DCF" w:rsidR="00E8300B" w:rsidP="005C6903" w:rsidRDefault="00E8300B" w14:paraId="3636FFC4" w14:textId="77777777">
      <w:pPr>
        <w:rPr>
          <w:b/>
          <w:bCs/>
          <w:i/>
          <w:iCs/>
        </w:rPr>
      </w:pPr>
      <w:r w:rsidRPr="00E50DCF">
        <w:rPr>
          <w:b/>
          <w:bCs/>
          <w:i/>
          <w:iCs/>
        </w:rPr>
        <w:t>Uiterste implementatiedatum: 18 november 2023</w:t>
      </w:r>
    </w:p>
    <w:p w:rsidR="00E8300B" w:rsidP="005C6903" w:rsidRDefault="00E8300B" w14:paraId="76FEDAB1" w14:textId="77777777"/>
    <w:p w:rsidR="00E8300B" w:rsidP="005C6903" w:rsidRDefault="00E8300B" w14:paraId="2A18A5FF" w14:textId="77777777">
      <w: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009429CE" w:rsidP="005C6903" w:rsidRDefault="00E8300B" w14:paraId="0151AB27" w14:textId="2BC551FA">
      <w:r>
        <w:t xml:space="preserve">Eerder hebben onder meer de sensitiviteit van het onderwerp in de politieke verhoudingen en de demissionaire status van het kabinet geleid tot vertragingen. Ook de betrokkenheid van verschillende ministeries heeft gezorgd voor vertraging bij de implementatie. Het besluit ter implementatie is in werking getreden en gereed gemeld bij de Commissie. De omstandigheid dat het standpunt van het kabinet en de Tweede Kamer ten opzichte van kennismigranten, en arbeidsmigratie als geheel, is gewijzigd maakt dat er met andere ogen naar de reeds afgeronde implementatie per besluit wordt gekeken en </w:t>
      </w:r>
      <w:r w:rsidR="009429CE">
        <w:t xml:space="preserve">heeft ervoor gezorgd </w:t>
      </w:r>
      <w:r>
        <w:t>dat de parlementaire behandeling</w:t>
      </w:r>
      <w:r w:rsidR="009429CE">
        <w:t xml:space="preserve"> in de Tweede Kamer</w:t>
      </w:r>
      <w:r>
        <w:t xml:space="preserve"> verdere vertraging heeft opgelopen.</w:t>
      </w:r>
      <w:r w:rsidR="009429CE">
        <w:t xml:space="preserve"> </w:t>
      </w:r>
      <w:r w:rsidRPr="00FB5710" w:rsidR="009429CE">
        <w:t>Het wetsvoorstel ligt thans bij de Eerste Kamer. De Eerste Kamer heeft om een uitvoeringstoets gevraagd op de verplichte arbeidsmarkttoets die bij amendement aan het voorstel is toegevoegd.</w:t>
      </w:r>
      <w:r w:rsidR="009429CE">
        <w:t xml:space="preserve"> Deze uitvoeringstoets is nog niet aan de Eerste Kamer verzonden.</w:t>
      </w:r>
    </w:p>
    <w:p w:rsidR="00243465" w:rsidP="005C6903" w:rsidRDefault="00243465" w14:paraId="43FC23A5" w14:textId="77777777">
      <w:pPr>
        <w:rPr>
          <w:b/>
          <w:bCs/>
          <w:u w:val="single"/>
        </w:rPr>
      </w:pPr>
    </w:p>
    <w:p w:rsidRPr="00800B06" w:rsidR="00017B5E" w:rsidP="005C6903" w:rsidRDefault="007E5D05" w14:paraId="55BE9FE2" w14:textId="02424921">
      <w:pPr>
        <w:rPr>
          <w:b/>
          <w:bCs/>
          <w:iCs/>
        </w:rPr>
      </w:pPr>
      <w:r w:rsidRPr="00800B06">
        <w:rPr>
          <w:b/>
          <w:iCs/>
          <w:u w:val="single"/>
        </w:rPr>
        <w:t>SZW</w:t>
      </w:r>
    </w:p>
    <w:p w:rsidR="007E5D05" w:rsidP="005C6903" w:rsidRDefault="007E5D05" w14:paraId="0D101D51" w14:textId="77777777">
      <w:pPr>
        <w:rPr>
          <w:b/>
          <w:i/>
          <w:u w:val="single"/>
        </w:rPr>
      </w:pPr>
    </w:p>
    <w:p w:rsidRPr="007E5D05" w:rsidR="007E5D05" w:rsidP="005C6903" w:rsidRDefault="007E5D05" w14:paraId="05668C70" w14:textId="672F9D7D">
      <w:pPr>
        <w:rPr>
          <w:b/>
          <w:iCs/>
        </w:rPr>
      </w:pPr>
      <w:r w:rsidRPr="007E5D05">
        <w:rPr>
          <w:b/>
          <w:iCs/>
        </w:rPr>
        <w:t>RICHTLIJN (EU) 2022/2041 VAN HET EUROPEES PARLEMENT EN DE RAAD</w:t>
      </w:r>
    </w:p>
    <w:p w:rsidRPr="007E5D05" w:rsidR="007E5D05" w:rsidP="005C6903" w:rsidRDefault="007E5D05" w14:paraId="4A2649C7" w14:textId="77777777">
      <w:pPr>
        <w:rPr>
          <w:b/>
          <w:iCs/>
        </w:rPr>
      </w:pPr>
      <w:r w:rsidRPr="007E5D05">
        <w:rPr>
          <w:b/>
          <w:iCs/>
        </w:rPr>
        <w:t>van 19 oktober 2022</w:t>
      </w:r>
    </w:p>
    <w:p w:rsidR="00A21DDB" w:rsidP="005C6903" w:rsidRDefault="007E5D05" w14:paraId="53E5E3F5" w14:textId="7C0F0FA0">
      <w:pPr>
        <w:rPr>
          <w:b/>
          <w:iCs/>
        </w:rPr>
      </w:pPr>
      <w:r w:rsidRPr="007E5D05">
        <w:rPr>
          <w:b/>
          <w:iCs/>
        </w:rPr>
        <w:t>betreffende toereikende minimumlonen in de Europese Unie</w:t>
      </w:r>
    </w:p>
    <w:p w:rsidRPr="008E2CB3" w:rsidR="008E2CB3" w:rsidP="005C6903" w:rsidRDefault="008E2CB3" w14:paraId="40248DDB" w14:textId="093A99F5">
      <w:pPr>
        <w:rPr>
          <w:bCs/>
        </w:rPr>
      </w:pPr>
      <w:r w:rsidRPr="00D37D4B">
        <w:rPr>
          <w:b/>
          <w:bCs/>
          <w:i/>
          <w:iCs/>
        </w:rPr>
        <w:t xml:space="preserve">Uiterste implementatiedatum: </w:t>
      </w:r>
      <w:r>
        <w:rPr>
          <w:b/>
          <w:bCs/>
          <w:i/>
          <w:iCs/>
        </w:rPr>
        <w:t>15 november 2024</w:t>
      </w:r>
    </w:p>
    <w:p w:rsidR="008E2CB3" w:rsidP="005C6903" w:rsidRDefault="008E2CB3" w14:paraId="475F5415" w14:textId="77777777">
      <w:pPr>
        <w:rPr>
          <w:b/>
          <w:iCs/>
        </w:rPr>
      </w:pPr>
    </w:p>
    <w:p w:rsidR="0060543A" w:rsidP="005C6903" w:rsidRDefault="006917AC" w14:paraId="49DA7FCA" w14:textId="77777777">
      <w:pPr>
        <w:rPr>
          <w:iCs/>
        </w:rPr>
      </w:pPr>
      <w:r w:rsidRPr="00C9733F">
        <w:rPr>
          <w:iCs/>
        </w:rPr>
        <w:t xml:space="preserve">De EU-richtlijn betreffende toereikende minimumlonen in de Europese Unie heeft betrekking op de </w:t>
      </w:r>
      <w:proofErr w:type="spellStart"/>
      <w:r w:rsidRPr="00C9733F">
        <w:rPr>
          <w:iCs/>
        </w:rPr>
        <w:t>toereikendheid</w:t>
      </w:r>
      <w:proofErr w:type="spellEnd"/>
      <w:r w:rsidRPr="00C9733F">
        <w:rPr>
          <w:iCs/>
        </w:rPr>
        <w:t xml:space="preserve"> van en bescherming door het minimumloon en het bevorderen van collectieve onderhandelingen. Het implementatievoorstel voorziet in een aantal wijzigingen van de Wet minimumloon en minimumvakantiebijslag. De implementatietermijn (15 november 2024) is </w:t>
      </w:r>
      <w:r w:rsidRPr="00C9733F">
        <w:rPr>
          <w:iCs/>
        </w:rPr>
        <w:lastRenderedPageBreak/>
        <w:t xml:space="preserve">inmiddels verstreken. Reden hiervoor is dat het consultatieproces en het parlementaire proces meer tijd in beslag hebben genomen. </w:t>
      </w:r>
    </w:p>
    <w:p w:rsidR="00C3330B" w:rsidP="005C6903" w:rsidRDefault="006917AC" w14:paraId="04AD879C" w14:textId="05EC0077">
      <w:pPr>
        <w:rPr>
          <w:b/>
          <w:iCs/>
        </w:rPr>
      </w:pPr>
      <w:r w:rsidRPr="00C9733F">
        <w:rPr>
          <w:iCs/>
        </w:rPr>
        <w:t xml:space="preserve">Het wetsvoorstel is op 23 april 2024 ingediend bij de Tweede Kamer, op 8 oktober 2024 heeft de Tweede Kamer het voorstel aangenomen. De plenaire behandeling door de Eerste Kamer vond plaats op 14 januari 2025. </w:t>
      </w:r>
      <w:r w:rsidRPr="00C9733F">
        <w:rPr>
          <w:iCs/>
        </w:rPr>
        <w:br/>
      </w:r>
      <w:r w:rsidRPr="00C9733F">
        <w:rPr>
          <w:iCs/>
        </w:rPr>
        <w:br/>
        <w:t>Op 14 januari 2025 heeft advocaat-genera</w:t>
      </w:r>
      <w:r w:rsidRPr="00CC1B1D">
        <w:rPr>
          <w:iCs/>
        </w:rPr>
        <w:t xml:space="preserve">al van </w:t>
      </w:r>
      <w:r w:rsidRPr="00C9733F">
        <w:rPr>
          <w:iCs/>
        </w:rPr>
        <w:t>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debat heeft de Eerste Kamer een ordevoorstel aangenomen, om de stemming uit te stellen tot het moment waarop er duidelijkheid is over de bevoegdheid van de EU om de richtlijn vast te stellen.</w:t>
      </w:r>
    </w:p>
    <w:p w:rsidR="00CF0E49" w:rsidP="005C6903" w:rsidRDefault="00E85F41" w14:paraId="77EB875F" w14:textId="7E5E0FF0">
      <w:pPr>
        <w:rPr>
          <w:b/>
          <w:bCs/>
          <w:i/>
          <w:iCs/>
          <w:u w:val="single"/>
        </w:rPr>
      </w:pPr>
      <w:r>
        <w:rPr>
          <w:b/>
          <w:i/>
        </w:rPr>
        <w:br/>
        <w:t>R</w:t>
      </w:r>
      <w:r w:rsidRPr="00D37D4B" w:rsidR="00CF0E49">
        <w:rPr>
          <w:b/>
          <w:bCs/>
          <w:i/>
          <w:iCs/>
          <w:u w:val="single"/>
        </w:rPr>
        <w:t>ichtlijnen die in het volgende kwartaal moeten worden geïmplementeerd om overschrijding te voorkomen</w:t>
      </w:r>
    </w:p>
    <w:p w:rsidR="004E16EC" w:rsidP="005C6903" w:rsidRDefault="004E16EC" w14:paraId="08676B8E" w14:textId="77777777">
      <w:pPr>
        <w:rPr>
          <w:b/>
          <w:bCs/>
          <w:i/>
          <w:iCs/>
          <w:u w:val="single"/>
        </w:rPr>
      </w:pPr>
    </w:p>
    <w:p w:rsidR="004E16EC" w:rsidP="005C6903" w:rsidRDefault="004E16EC" w14:paraId="683E1C50" w14:textId="0FCE9EA0">
      <w:pPr>
        <w:rPr>
          <w:b/>
          <w:bCs/>
          <w:i/>
          <w:iCs/>
          <w:u w:val="single"/>
        </w:rPr>
      </w:pPr>
      <w:r>
        <w:rPr>
          <w:b/>
          <w:bCs/>
          <w:i/>
          <w:iCs/>
          <w:u w:val="single"/>
        </w:rPr>
        <w:t>FIN</w:t>
      </w:r>
    </w:p>
    <w:p w:rsidR="00C12486" w:rsidP="005C6903" w:rsidRDefault="00C12486" w14:paraId="73352F94" w14:textId="77777777"/>
    <w:p w:rsidRPr="00C12486" w:rsidR="00C12486" w:rsidP="005C6903" w:rsidRDefault="00C12486" w14:paraId="34A8C85C" w14:textId="79815F62">
      <w:r w:rsidRPr="00C12486">
        <w:t>"RICHTLIJN (EU) 2023/2225 VAN HET EUROPEES PARLEMENT EN DE RAAD</w:t>
      </w:r>
    </w:p>
    <w:p w:rsidRPr="00C12486" w:rsidR="00C12486" w:rsidP="005C6903" w:rsidRDefault="00C12486" w14:paraId="4A1B33B9" w14:textId="77777777">
      <w:r w:rsidRPr="00C12486">
        <w:t>van 18 oktober 2023</w:t>
      </w:r>
    </w:p>
    <w:p w:rsidR="00C12486" w:rsidP="005C6903" w:rsidRDefault="00C12486" w14:paraId="338AEC93" w14:textId="77777777">
      <w:pPr>
        <w:rPr>
          <w:b/>
          <w:bCs/>
        </w:rPr>
      </w:pPr>
      <w:r w:rsidRPr="00C12486">
        <w:t>inzake kredietovereenkomsten voor consumenten en tot intrekking van Richtlijn 2008/48/EG"</w:t>
      </w:r>
      <w:r w:rsidRPr="00C12486">
        <w:rPr>
          <w:b/>
          <w:bCs/>
        </w:rPr>
        <w:tab/>
      </w:r>
    </w:p>
    <w:p w:rsidR="00C12486" w:rsidP="005C6903" w:rsidRDefault="00C12486" w14:paraId="4020E913" w14:textId="77777777">
      <w:pPr>
        <w:rPr>
          <w:b/>
          <w:bCs/>
        </w:rPr>
      </w:pPr>
    </w:p>
    <w:p w:rsidR="00C12486" w:rsidP="005C6903" w:rsidRDefault="00C12486" w14:paraId="499A5FD5" w14:textId="77777777">
      <w:r>
        <w:t xml:space="preserve">"RICHTLIJN (EU) 2023/2673 VAN HET EUROPEES PARLEMENT EN DE RAAD </w:t>
      </w:r>
    </w:p>
    <w:p w:rsidR="00C12486" w:rsidP="005C6903" w:rsidRDefault="00C12486" w14:paraId="425B57BA" w14:textId="77777777">
      <w:r>
        <w:t>van 22 november 2023 tot wijziging van Richtlijn 2011/83/EU wat betreft op afstand gesloten overeenkomsten inzake financiële diensten, en tot intrekking van Richtlijn 2002/65/EG"</w:t>
      </w:r>
      <w:r>
        <w:tab/>
      </w:r>
      <w:r>
        <w:tab/>
      </w:r>
      <w:r>
        <w:tab/>
      </w:r>
      <w:r>
        <w:tab/>
      </w:r>
      <w:r>
        <w:tab/>
      </w:r>
      <w:r>
        <w:tab/>
      </w:r>
      <w:r>
        <w:tab/>
      </w:r>
      <w:r>
        <w:tab/>
      </w:r>
      <w:r>
        <w:tab/>
      </w:r>
      <w:r>
        <w:tab/>
      </w:r>
    </w:p>
    <w:p w:rsidR="00C12486" w:rsidP="005C6903" w:rsidRDefault="00C12486" w14:paraId="45F6F1E0" w14:textId="17294C11">
      <w:r>
        <w:t>RICHTLIJN (EU) 2023/2226 VAN DE RAAD van 17 oktober 2023 tot wijziging van Richtlijn 2011/16/EU betreffende de administratieve samenwerking op het gebied van de belastingen</w:t>
      </w:r>
      <w:r w:rsidRPr="00C12486">
        <w:t>"</w:t>
      </w:r>
      <w:r>
        <w:tab/>
      </w:r>
    </w:p>
    <w:p w:rsidR="00C12486" w:rsidP="005C6903" w:rsidRDefault="00C12486" w14:paraId="6A905F93" w14:textId="77777777"/>
    <w:p w:rsidRPr="00C12486" w:rsidR="00C12486" w:rsidP="005C6903" w:rsidRDefault="00C12486" w14:paraId="1573D1A0" w14:textId="77777777">
      <w:r w:rsidRPr="00C12486">
        <w:t>"RICHTLIJN (EU) 2025/872 VAN DE RAAD</w:t>
      </w:r>
    </w:p>
    <w:p w:rsidRPr="00362D94" w:rsidR="00D25069" w:rsidP="005C6903" w:rsidRDefault="00C12486" w14:paraId="27523708" w14:textId="7E2DB13F">
      <w:r w:rsidRPr="00C12486">
        <w:t>van 14 april 2025</w:t>
      </w:r>
      <w:r>
        <w:t xml:space="preserve"> </w:t>
      </w:r>
      <w:r w:rsidRPr="00C12486">
        <w:t>tot wijziging van Richtlijn 2011/16/EU betreffende de administratieve samenwerking op het gebied van de belastingen"</w:t>
      </w:r>
      <w:r w:rsidRPr="00C12486">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r w:rsidRPr="00C12486">
        <w:rPr>
          <w:b/>
          <w:bCs/>
        </w:rPr>
        <w:tab/>
      </w:r>
    </w:p>
    <w:p w:rsidRPr="00362D94" w:rsidR="0005620F" w:rsidP="005C6903" w:rsidRDefault="00B148E2" w14:paraId="5646F972" w14:textId="587B9F95">
      <w:pPr>
        <w:rPr>
          <w:b/>
          <w:bCs/>
        </w:rPr>
      </w:pPr>
      <w:proofErr w:type="spellStart"/>
      <w:r w:rsidRPr="00362D94">
        <w:rPr>
          <w:b/>
          <w:bCs/>
        </w:rPr>
        <w:t>IenW</w:t>
      </w:r>
      <w:proofErr w:type="spellEnd"/>
    </w:p>
    <w:p w:rsidR="004E16EC" w:rsidP="005C6903" w:rsidRDefault="0005620F" w14:paraId="60B97FF8" w14:textId="6F963284">
      <w:r>
        <w:tab/>
      </w:r>
      <w:r>
        <w:tab/>
      </w:r>
      <w:r>
        <w:tab/>
      </w:r>
      <w:r>
        <w:tab/>
      </w:r>
      <w:r>
        <w:tab/>
      </w:r>
      <w:r>
        <w:tab/>
      </w:r>
    </w:p>
    <w:p w:rsidR="00362D94" w:rsidP="005C6903" w:rsidRDefault="00362D94" w14:paraId="7CDB7696" w14:textId="77777777">
      <w:r>
        <w:t>GEDELEGEERDE RICHTLIJN (EU) 2025/811 VAN DE COMMISSIE van 19 februari 2025 tot wijziging van bijlage I bij Richtlijn 2002/59/EG van het Europees Parlement en de Raad wat betreft de informatie die aan scheepsrapportagesystemen moet worden gemeld</w:t>
      </w:r>
      <w:r>
        <w:tab/>
      </w:r>
      <w:r>
        <w:tab/>
      </w:r>
      <w:r>
        <w:tab/>
      </w:r>
      <w:r>
        <w:tab/>
      </w:r>
      <w:r>
        <w:tab/>
      </w:r>
      <w:r>
        <w:tab/>
      </w:r>
      <w:r>
        <w:tab/>
      </w:r>
      <w:r>
        <w:tab/>
      </w:r>
      <w:r>
        <w:tab/>
      </w:r>
      <w:r>
        <w:tab/>
      </w:r>
    </w:p>
    <w:p w:rsidR="00362D94" w:rsidP="005C6903" w:rsidRDefault="00362D94" w14:paraId="55FA9A98" w14:textId="77777777">
      <w:r>
        <w:t xml:space="preserve">RICHTLIJN (EU) 2024/2839 VAN HET EUROPEES PARLEMENT EN DE RAAD van 23 oktober 2024 tot wijziging van de Richtlijnen 1999/2/EG, 2000/14/EG, 2011/24/EU en 2014/53/EU wat betreft bepaalde rapportagevereisten op het gebied van voedsel en voedselingrediënten, geluidsemissies buitenshuis, </w:t>
      </w:r>
      <w:proofErr w:type="spellStart"/>
      <w:r>
        <w:t>patiëntenrechten</w:t>
      </w:r>
      <w:proofErr w:type="spellEnd"/>
      <w:r>
        <w:t xml:space="preserve"> en radioapparatuur</w:t>
      </w:r>
      <w:r>
        <w:tab/>
      </w:r>
      <w:r>
        <w:tab/>
      </w:r>
      <w:r>
        <w:tab/>
      </w:r>
      <w:r>
        <w:tab/>
      </w:r>
      <w:r>
        <w:tab/>
      </w:r>
      <w:r>
        <w:tab/>
      </w:r>
      <w:r>
        <w:tab/>
      </w:r>
      <w:r>
        <w:tab/>
      </w:r>
      <w:r>
        <w:tab/>
      </w:r>
      <w:r>
        <w:tab/>
      </w:r>
    </w:p>
    <w:p w:rsidR="00496D8B" w:rsidP="005C6903" w:rsidRDefault="00362D94" w14:paraId="4379DE57" w14:textId="6E809E49">
      <w:r>
        <w:t xml:space="preserve">"RICHTLIJN (EU) 2023/2661 VAN HET EUROPEES PARLEMENT EN DE RAAD van 22 november 2023 tot wijziging van Richtlijn 2010/40/EU betreffende het kader voor </w:t>
      </w:r>
      <w:r>
        <w:lastRenderedPageBreak/>
        <w:t>het invoeren van intelligente vervoerssystemen op het gebied van wegvervoer en voor interfaces met andere vervoerswijzen"</w:t>
      </w:r>
      <w:r>
        <w:tab/>
      </w:r>
      <w:r>
        <w:tab/>
      </w:r>
      <w:r>
        <w:tab/>
      </w:r>
      <w:r>
        <w:tab/>
      </w:r>
      <w:r>
        <w:tab/>
      </w:r>
    </w:p>
    <w:p w:rsidRPr="00362D94" w:rsidR="00362D94" w:rsidP="005C6903" w:rsidRDefault="00362D94" w14:paraId="65107624" w14:textId="4DC1F2CA">
      <w:pPr>
        <w:rPr>
          <w:b/>
          <w:bCs/>
          <w:u w:val="single"/>
        </w:rPr>
      </w:pPr>
      <w:proofErr w:type="spellStart"/>
      <w:r w:rsidRPr="00362D94">
        <w:rPr>
          <w:b/>
          <w:bCs/>
          <w:u w:val="single"/>
        </w:rPr>
        <w:t>JenV</w:t>
      </w:r>
      <w:proofErr w:type="spellEnd"/>
    </w:p>
    <w:p w:rsidR="00362D94" w:rsidP="005C6903" w:rsidRDefault="00362D94" w14:paraId="2B6D1FD4" w14:textId="77777777"/>
    <w:p w:rsidR="00362D94" w:rsidP="005C6903" w:rsidRDefault="00362D94" w14:paraId="1E56E6A1" w14:textId="77777777">
      <w:r>
        <w:t>"RICHTLIJN (EU) 2023/2123 VAN HET EUROPEES PARLEMENT EN DE RAAD</w:t>
      </w:r>
    </w:p>
    <w:p w:rsidR="00362D94" w:rsidP="005C6903" w:rsidRDefault="00362D94" w14:paraId="06DA790C" w14:textId="77777777">
      <w:r>
        <w:t>van 4 oktober 2023</w:t>
      </w:r>
    </w:p>
    <w:p w:rsidR="00362D94" w:rsidP="005C6903" w:rsidRDefault="00362D94" w14:paraId="71EBC800" w14:textId="77777777">
      <w:r>
        <w:t>tot wijziging van Besluit 2005/671/JBZ van de Raad met het oog op de aanpassing ervan aan de Unievoorschriften inzake de bescherming van persoonsgegevens"</w:t>
      </w:r>
    </w:p>
    <w:p w:rsidR="00362D94" w:rsidP="005C6903" w:rsidRDefault="00362D94" w14:paraId="3930EE1C" w14:textId="77777777"/>
    <w:p w:rsidR="00362D94" w:rsidP="005C6903" w:rsidRDefault="00362D94" w14:paraId="11DC2D85" w14:textId="568618B4">
      <w:r>
        <w:t>RICHTLIJN (EU) 2023/2843 VAN HET EUROPEES PARLEMENT EN DE RAAD van 13 december 2023 tot wijziging van Richtlijnen 2011/99/EU en 2014/41/EU van het Europees Parlement en de Raad, Richtlijn 2003/8/EG van de Raad en de Kaderbesluiten 2002/584/JBZ, 2003/577/JBZ, 2005/214/JBZ, 2006/783/JBZ, 2008/909/JBZ, 2008/947/JBZ, 2009/829/JBZ en 2009/948/JBZ van de Raad, wat betreft de digitalisering van de justitiële samenwerking</w:t>
      </w:r>
      <w:r>
        <w:tab/>
      </w:r>
      <w:r>
        <w:tab/>
      </w:r>
      <w:r>
        <w:tab/>
      </w:r>
      <w:r>
        <w:tab/>
      </w:r>
      <w:r>
        <w:tab/>
      </w:r>
      <w:r>
        <w:tab/>
      </w:r>
      <w:r>
        <w:tab/>
      </w:r>
      <w:r>
        <w:tab/>
      </w:r>
      <w:r>
        <w:tab/>
      </w:r>
      <w:r>
        <w:tab/>
      </w:r>
      <w:r>
        <w:tab/>
      </w:r>
      <w:r>
        <w:tab/>
      </w:r>
      <w:r>
        <w:tab/>
      </w:r>
    </w:p>
    <w:p w:rsidRPr="00362D94" w:rsidR="00362D94" w:rsidP="005C6903" w:rsidRDefault="00362D94" w14:paraId="2E09E3FE" w14:textId="36792CE9">
      <w:pPr>
        <w:rPr>
          <w:b/>
          <w:bCs/>
        </w:rPr>
      </w:pPr>
      <w:r w:rsidRPr="00362D94">
        <w:rPr>
          <w:b/>
          <w:bCs/>
          <w:u w:val="single"/>
        </w:rPr>
        <w:t>KGG</w:t>
      </w:r>
    </w:p>
    <w:p w:rsidR="00362D94" w:rsidP="005C6903" w:rsidRDefault="00362D94" w14:paraId="3BF3C4AC" w14:textId="77777777"/>
    <w:p w:rsidRPr="00362D94" w:rsidR="00C12486" w:rsidP="005C6903" w:rsidRDefault="00362D94" w14:paraId="78F9BD64" w14:textId="230B752F">
      <w:pPr>
        <w:rPr>
          <w:u w:val="single"/>
        </w:rPr>
      </w:pPr>
      <w:r>
        <w:t>RICHTLIJN (EU) 2023/1791 VAN HET EUROPEES PARLEMENT EN DE RAAD van 13 september 2023 betreffende energie-efficiëntie en tot wijziging van Verordening (EU) 2023/955 (herschikking)</w:t>
      </w:r>
      <w:r>
        <w:tab/>
      </w:r>
      <w:r>
        <w:tab/>
      </w:r>
      <w:r>
        <w:tab/>
      </w:r>
      <w:r>
        <w:tab/>
      </w:r>
      <w:r>
        <w:tab/>
      </w:r>
      <w:r>
        <w:tab/>
      </w:r>
      <w:r>
        <w:tab/>
      </w:r>
      <w:r>
        <w:tab/>
      </w:r>
      <w:r>
        <w:tab/>
      </w:r>
      <w:r>
        <w:tab/>
      </w:r>
      <w:r>
        <w:tab/>
      </w:r>
      <w:r>
        <w:tab/>
      </w:r>
      <w:r>
        <w:tab/>
      </w:r>
      <w:r>
        <w:tab/>
      </w:r>
      <w:r>
        <w:tab/>
      </w:r>
      <w:r>
        <w:tab/>
      </w:r>
    </w:p>
    <w:p w:rsidRPr="00362D94" w:rsidR="00362D94" w:rsidP="005C6903" w:rsidRDefault="00362D94" w14:paraId="6317A22D" w14:textId="49D063EE">
      <w:pPr>
        <w:rPr>
          <w:b/>
          <w:bCs/>
          <w:u w:val="single"/>
        </w:rPr>
      </w:pPr>
      <w:r w:rsidRPr="00362D94">
        <w:rPr>
          <w:b/>
          <w:bCs/>
          <w:u w:val="single"/>
        </w:rPr>
        <w:t>VWS</w:t>
      </w:r>
    </w:p>
    <w:p w:rsidR="00362D94" w:rsidP="005C6903" w:rsidRDefault="00362D94" w14:paraId="59CB8D3B" w14:textId="77777777"/>
    <w:p w:rsidRPr="00362D94" w:rsidR="00D25069" w:rsidP="005C6903" w:rsidRDefault="00362D94" w14:paraId="32E8CBAF" w14:textId="3B6C6B4D">
      <w:r>
        <w:t xml:space="preserve">RICHTLIJN (EU) 2024/1438 VAN HET EUROPEES PARLEMENT EN DE RAAD van 14 mei 2024 tot wijziging van Richtlijn 2001/110/EG van de Raad inzake honing, Richtlijn 2001/112/EG van de Raad inzake voor menselijke voeding bestemde vruchtensappen en bepaalde soortgelijke producten, Richtlijn 2001/113/EG van de Raad inzake voor menselijke voeding bestemde vruchtenjam of -confituur, -gelei en -marmelade, alsmede </w:t>
      </w:r>
      <w:proofErr w:type="spellStart"/>
      <w:r>
        <w:t>kastanjepasta</w:t>
      </w:r>
      <w:proofErr w:type="spellEnd"/>
      <w:r>
        <w:t xml:space="preserve"> en Richtlijn 2001/114/EG van de Raad inzake bepaalde voor menselijke voeding bestemde, geheel of gedeeltelijk gedehydrateerde verduurzaamde melk</w:t>
      </w:r>
      <w:r>
        <w:tab/>
      </w:r>
      <w:r>
        <w:tab/>
      </w:r>
      <w:r>
        <w:tab/>
      </w:r>
      <w:r>
        <w:tab/>
      </w:r>
      <w:r>
        <w:tab/>
      </w:r>
      <w:r w:rsidR="00963655">
        <w:tab/>
      </w:r>
      <w:r w:rsidR="00963655">
        <w:tab/>
      </w:r>
      <w:r w:rsidR="00963655">
        <w:tab/>
      </w:r>
      <w:r w:rsidR="00963655">
        <w:tab/>
      </w:r>
      <w:r w:rsidRPr="00963655" w:rsidR="00963655">
        <w:tab/>
      </w:r>
      <w:r w:rsidRPr="00963655" w:rsidR="00963655">
        <w:tab/>
      </w:r>
      <w:r w:rsidRPr="00963655" w:rsidR="00963655">
        <w:tab/>
      </w:r>
      <w:r w:rsidRPr="00963655" w:rsidR="00963655">
        <w:tab/>
      </w:r>
      <w:r w:rsidRPr="00963655" w:rsidR="00963655">
        <w:tab/>
      </w:r>
      <w:r w:rsidRPr="00362D94" w:rsidR="00963655">
        <w:tab/>
      </w:r>
      <w:r w:rsidRPr="00362D94" w:rsidR="00963655">
        <w:tab/>
      </w:r>
    </w:p>
    <w:p w:rsidRPr="00362D94" w:rsidR="00362D94" w:rsidP="005C6903" w:rsidRDefault="00362D94" w14:paraId="378CE8A4" w14:textId="77777777">
      <w:pPr>
        <w:rPr>
          <w:b/>
          <w:bCs/>
          <w:i/>
          <w:iCs/>
        </w:rPr>
      </w:pPr>
      <w:r w:rsidRPr="00362D94">
        <w:rPr>
          <w:b/>
          <w:bCs/>
          <w:i/>
          <w:iCs/>
        </w:rPr>
        <w:t xml:space="preserve">Ingebrekestellingen wegens te late implementatie </w:t>
      </w:r>
    </w:p>
    <w:p w:rsidR="003A7E0D" w:rsidP="005C6903" w:rsidRDefault="003A7E0D" w14:paraId="1548C091" w14:textId="77777777">
      <w:pPr>
        <w:rPr>
          <w:b/>
          <w:bCs/>
          <w:i/>
          <w:iCs/>
        </w:rPr>
      </w:pPr>
    </w:p>
    <w:p w:rsidRPr="00362D94" w:rsidR="00362D94" w:rsidP="005C6903" w:rsidRDefault="00362D94" w14:paraId="3FEDBCA7" w14:textId="57453680">
      <w:pPr>
        <w:rPr>
          <w:i/>
          <w:iCs/>
        </w:rPr>
      </w:pPr>
      <w:r w:rsidRPr="00362D94">
        <w:rPr>
          <w:i/>
          <w:iCs/>
        </w:rPr>
        <w:t xml:space="preserve">In het derde kwartaal van 2025 zijn er drie ingebrekestellingen wegens te late implementatie van richtlijnen van de Europese Commissie ontvangen: </w:t>
      </w:r>
    </w:p>
    <w:p w:rsidRPr="00362D94" w:rsidR="00362D94" w:rsidP="005C6903" w:rsidRDefault="00362D94" w14:paraId="1E6B18E1" w14:textId="77777777">
      <w:pPr>
        <w:rPr>
          <w:i/>
          <w:iCs/>
        </w:rPr>
      </w:pPr>
    </w:p>
    <w:p w:rsidRPr="00362D94" w:rsidR="00362D94" w:rsidP="005C6903" w:rsidRDefault="00362D94" w14:paraId="0DA62AC9" w14:textId="77777777">
      <w:pPr>
        <w:rPr>
          <w:i/>
          <w:iCs/>
        </w:rPr>
      </w:pPr>
      <w:r w:rsidRPr="00362D94">
        <w:rPr>
          <w:i/>
          <w:iCs/>
        </w:rPr>
        <w:t xml:space="preserve">Van FIN, zaak 2025/0281, </w:t>
      </w:r>
      <w:proofErr w:type="spellStart"/>
      <w:r w:rsidRPr="00362D94">
        <w:rPr>
          <w:i/>
          <w:iCs/>
        </w:rPr>
        <w:t>mbt</w:t>
      </w:r>
      <w:proofErr w:type="spellEnd"/>
      <w:r w:rsidRPr="00362D94">
        <w:rPr>
          <w:i/>
          <w:iCs/>
        </w:rPr>
        <w:t xml:space="preserve"> RL 2023/2864 (Europees centraal toegangspunt)</w:t>
      </w:r>
    </w:p>
    <w:p w:rsidRPr="00362D94" w:rsidR="00362D94" w:rsidP="005C6903" w:rsidRDefault="00362D94" w14:paraId="3AC41997" w14:textId="77777777">
      <w:pPr>
        <w:rPr>
          <w:i/>
          <w:iCs/>
        </w:rPr>
      </w:pPr>
      <w:r w:rsidRPr="00362D94">
        <w:rPr>
          <w:i/>
          <w:iCs/>
        </w:rPr>
        <w:t xml:space="preserve">Van KGG, zaak 2025/0236, </w:t>
      </w:r>
      <w:proofErr w:type="spellStart"/>
      <w:r w:rsidRPr="00362D94">
        <w:rPr>
          <w:i/>
          <w:iCs/>
        </w:rPr>
        <w:t>mbt</w:t>
      </w:r>
      <w:proofErr w:type="spellEnd"/>
      <w:r w:rsidRPr="00362D94">
        <w:rPr>
          <w:i/>
          <w:iCs/>
        </w:rPr>
        <w:t xml:space="preserve"> RL 2023/2413 (bevordering energie hernieuwbare bronnen), </w:t>
      </w:r>
    </w:p>
    <w:p w:rsidRPr="00362D94" w:rsidR="00362D94" w:rsidP="005C6903" w:rsidRDefault="00362D94" w14:paraId="10169505" w14:textId="77777777">
      <w:pPr>
        <w:rPr>
          <w:i/>
          <w:iCs/>
        </w:rPr>
      </w:pPr>
      <w:r w:rsidRPr="00362D94">
        <w:rPr>
          <w:i/>
          <w:iCs/>
        </w:rPr>
        <w:t xml:space="preserve">Van LVVN, zaak 2025/0237, </w:t>
      </w:r>
      <w:proofErr w:type="spellStart"/>
      <w:r w:rsidRPr="00362D94">
        <w:rPr>
          <w:i/>
          <w:iCs/>
        </w:rPr>
        <w:t>mbt</w:t>
      </w:r>
      <w:proofErr w:type="spellEnd"/>
      <w:r w:rsidRPr="00362D94">
        <w:rPr>
          <w:i/>
          <w:iCs/>
        </w:rPr>
        <w:t xml:space="preserve"> RL 2024/3010 (lijst van plaagorganismen)</w:t>
      </w:r>
    </w:p>
    <w:p w:rsidRPr="00362D94" w:rsidR="00362D94" w:rsidP="005C6903" w:rsidRDefault="00362D94" w14:paraId="4D5F8827" w14:textId="77777777">
      <w:pPr>
        <w:rPr>
          <w:i/>
          <w:iCs/>
        </w:rPr>
      </w:pPr>
    </w:p>
    <w:p w:rsidRPr="00362D94" w:rsidR="00362D94" w:rsidP="005C6903" w:rsidRDefault="00362D94" w14:paraId="64F727DE" w14:textId="77777777">
      <w:pPr>
        <w:rPr>
          <w:i/>
          <w:iCs/>
        </w:rPr>
      </w:pPr>
      <w:r w:rsidRPr="00362D94">
        <w:rPr>
          <w:i/>
          <w:iCs/>
        </w:rPr>
        <w:t xml:space="preserve">De Europese Commissie heeft in het derde kwartaal van 2025 een zaak wegens te late implementatie geseponeerd: </w:t>
      </w:r>
    </w:p>
    <w:p w:rsidR="0060543A" w:rsidP="005C6903" w:rsidRDefault="0060543A" w14:paraId="78C15878" w14:textId="5E6548D0">
      <w:pPr>
        <w:spacing w:after="160" w:line="259" w:lineRule="auto"/>
        <w:rPr>
          <w:i/>
          <w:iCs/>
        </w:rPr>
      </w:pPr>
      <w:r>
        <w:rPr>
          <w:i/>
          <w:iCs/>
        </w:rPr>
        <w:br w:type="page"/>
      </w:r>
    </w:p>
    <w:p w:rsidRPr="00362D94" w:rsidR="00362D94" w:rsidP="005C6903" w:rsidRDefault="00362D94" w14:paraId="2C6BF838" w14:textId="77777777">
      <w:pPr>
        <w:rPr>
          <w:i/>
          <w:iCs/>
        </w:rPr>
      </w:pPr>
      <w:r w:rsidRPr="00362D94">
        <w:rPr>
          <w:i/>
          <w:iCs/>
        </w:rPr>
        <w:lastRenderedPageBreak/>
        <w:t xml:space="preserve">Van </w:t>
      </w:r>
      <w:proofErr w:type="spellStart"/>
      <w:r w:rsidRPr="00362D94">
        <w:rPr>
          <w:i/>
          <w:iCs/>
        </w:rPr>
        <w:t>JenV</w:t>
      </w:r>
      <w:proofErr w:type="spellEnd"/>
      <w:r w:rsidRPr="00362D94">
        <w:rPr>
          <w:i/>
          <w:iCs/>
        </w:rPr>
        <w:t>, zaak 2021/0475, RL 2019/1153 (voorkomen, opsporen, onderzoeken of vervolgen van bepaalde strafbare feiten).</w:t>
      </w:r>
    </w:p>
    <w:p w:rsidR="00A21DDB" w:rsidP="005C6903" w:rsidRDefault="00A21DDB" w14:paraId="0D00F518" w14:textId="77777777">
      <w:pPr>
        <w:rPr>
          <w:szCs w:val="18"/>
        </w:rPr>
      </w:pPr>
    </w:p>
    <w:p w:rsidRPr="00A94D19" w:rsidR="00A21DDB" w:rsidP="00AE6E98" w:rsidRDefault="00A21DDB" w14:paraId="114B0471" w14:textId="77777777">
      <w:pPr>
        <w:jc w:val="both"/>
        <w:rPr>
          <w:szCs w:val="18"/>
        </w:rPr>
      </w:pPr>
    </w:p>
    <w:p w:rsidRPr="00CF0E49" w:rsidR="00CF0E49" w:rsidP="00AE6E98" w:rsidRDefault="00CF0E49" w14:paraId="0B5706F6" w14:textId="6741B094">
      <w:pPr>
        <w:jc w:val="both"/>
      </w:pPr>
      <w:r w:rsidRPr="00CF0E49">
        <w:t xml:space="preserve">De </w:t>
      </w:r>
      <w:r w:rsidR="00F6643E">
        <w:t>m</w:t>
      </w:r>
      <w:r w:rsidRPr="00CF0E49">
        <w:t>inister van Buitenlandse Zaken,</w:t>
      </w:r>
    </w:p>
    <w:p w:rsidR="005621ED" w:rsidP="00AE6E98" w:rsidRDefault="005621ED" w14:paraId="2F0CD743" w14:textId="2778B95D">
      <w:pPr>
        <w:jc w:val="both"/>
      </w:pPr>
    </w:p>
    <w:p w:rsidR="00F22A52" w:rsidP="00AE6E98" w:rsidRDefault="00F22A52" w14:paraId="29726EEC" w14:textId="77777777">
      <w:pPr>
        <w:jc w:val="both"/>
      </w:pPr>
    </w:p>
    <w:p w:rsidR="0060543A" w:rsidP="00AE6E98" w:rsidRDefault="0060543A" w14:paraId="2D1AA0A2" w14:textId="77777777">
      <w:pPr>
        <w:jc w:val="both"/>
      </w:pPr>
    </w:p>
    <w:p w:rsidR="00D124B4" w:rsidP="00AE6E98" w:rsidRDefault="00D124B4" w14:paraId="7C223460" w14:textId="77777777">
      <w:pPr>
        <w:jc w:val="both"/>
      </w:pPr>
    </w:p>
    <w:p w:rsidRPr="00132F64" w:rsidR="00885D61" w:rsidP="00AE6E98" w:rsidRDefault="00362D94" w14:paraId="7091D8E5" w14:textId="29CC20F8">
      <w:pPr>
        <w:jc w:val="both"/>
      </w:pPr>
      <w:r>
        <w:t>D</w:t>
      </w:r>
      <w:r w:rsidR="005C6903">
        <w:t>.</w:t>
      </w:r>
      <w:r>
        <w:t xml:space="preserve"> M. van Weel</w:t>
      </w:r>
    </w:p>
    <w:sectPr w:rsidRPr="00132F64" w:rsidR="00885D61" w:rsidSect="00971DAA">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5ACE" w14:textId="77777777" w:rsidR="00D46966" w:rsidRDefault="00D46966" w:rsidP="004F2CD5">
      <w:pPr>
        <w:spacing w:line="240" w:lineRule="auto"/>
      </w:pPr>
      <w:r>
        <w:separator/>
      </w:r>
    </w:p>
  </w:endnote>
  <w:endnote w:type="continuationSeparator" w:id="0">
    <w:p w14:paraId="68240254" w14:textId="77777777" w:rsidR="00D46966" w:rsidRDefault="00D46966" w:rsidP="004F2CD5">
      <w:pPr>
        <w:spacing w:line="240" w:lineRule="auto"/>
      </w:pPr>
      <w:r>
        <w:continuationSeparator/>
      </w:r>
    </w:p>
  </w:endnote>
  <w:endnote w:type="continuationNotice" w:id="1">
    <w:p w14:paraId="148C1625" w14:textId="77777777" w:rsidR="00D46966" w:rsidRDefault="00D469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A7EC" w14:textId="20CD6E39" w:rsidR="009B679B" w:rsidRDefault="00A61B17">
    <w:pPr>
      <w:pStyle w:val="Footer"/>
    </w:pPr>
    <w:r>
      <w:rPr>
        <w:noProof/>
      </w:rPr>
      <mc:AlternateContent>
        <mc:Choice Requires="wps">
          <w:drawing>
            <wp:anchor distT="0" distB="0" distL="0" distR="0" simplePos="0" relativeHeight="251660292"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6029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B3E28" w14:textId="0A70A144" w:rsidR="00C10E41" w:rsidRDefault="00A61B17">
    <w:pPr>
      <w:pStyle w:val="Footer"/>
      <w:jc w:val="center"/>
    </w:pPr>
    <w:r>
      <w:rPr>
        <w:noProof/>
      </w:rPr>
      <mc:AlternateContent>
        <mc:Choice Requires="wps">
          <w:drawing>
            <wp:anchor distT="0" distB="0" distL="0" distR="0" simplePos="0" relativeHeight="251661316"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13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End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p w14:paraId="04C77FB7" w14:textId="77777777" w:rsidR="00C10E41" w:rsidRDefault="00C1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FF30" w14:textId="4172D6D8" w:rsidR="00C10E41" w:rsidRDefault="00A61B17">
    <w:pPr>
      <w:pStyle w:val="Footer"/>
      <w:jc w:val="center"/>
    </w:pPr>
    <w:r>
      <w:rPr>
        <w:noProof/>
      </w:rPr>
      <mc:AlternateContent>
        <mc:Choice Requires="wps">
          <w:drawing>
            <wp:anchor distT="0" distB="0" distL="0" distR="0" simplePos="0" relativeHeight="251659268"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92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End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E6C3C" w14:textId="77777777" w:rsidR="00D46966" w:rsidRDefault="00D46966" w:rsidP="004F2CD5">
      <w:pPr>
        <w:spacing w:line="240" w:lineRule="auto"/>
      </w:pPr>
      <w:r>
        <w:separator/>
      </w:r>
    </w:p>
  </w:footnote>
  <w:footnote w:type="continuationSeparator" w:id="0">
    <w:p w14:paraId="21DCF621" w14:textId="77777777" w:rsidR="00D46966" w:rsidRDefault="00D46966" w:rsidP="004F2CD5">
      <w:pPr>
        <w:spacing w:line="240" w:lineRule="auto"/>
      </w:pPr>
      <w:r>
        <w:continuationSeparator/>
      </w:r>
    </w:p>
  </w:footnote>
  <w:footnote w:type="continuationNotice" w:id="1">
    <w:p w14:paraId="51741A27" w14:textId="77777777" w:rsidR="00D46966" w:rsidRDefault="00D46966">
      <w:pPr>
        <w:spacing w:line="240" w:lineRule="auto"/>
      </w:pPr>
    </w:p>
  </w:footnote>
  <w:footnote w:id="2">
    <w:p w14:paraId="4DCD805A" w14:textId="7C5E44EB" w:rsidR="00E7234F" w:rsidRDefault="00E7234F" w:rsidP="00E7234F">
      <w:pPr>
        <w:pStyle w:val="FootnoteText"/>
      </w:pPr>
      <w:r w:rsidRPr="00814CD9">
        <w:rPr>
          <w:rStyle w:val="FootnoteReference"/>
          <w:sz w:val="16"/>
          <w:szCs w:val="16"/>
        </w:rPr>
        <w:footnoteRef/>
      </w:r>
      <w:hyperlink r:id="rId1" w:history="1">
        <w:r w:rsidR="0060543A" w:rsidRPr="00116A21">
          <w:rPr>
            <w:rStyle w:val="Hyperlink"/>
            <w:sz w:val="16"/>
            <w:szCs w:val="16"/>
          </w:rPr>
          <w:t>https://www.internetconsultatie.nl/implementatiewet_decarbonisatiepakket/b1</w:t>
        </w:r>
      </w:hyperlink>
      <w:r w:rsidRPr="00814CD9">
        <w:rPr>
          <w:sz w:val="16"/>
          <w:szCs w:val="16"/>
        </w:rPr>
        <w:t xml:space="preserve"> </w:t>
      </w:r>
    </w:p>
  </w:footnote>
  <w:footnote w:id="3">
    <w:p w14:paraId="26974B9C" w14:textId="77777777" w:rsidR="009429CE" w:rsidRDefault="009429CE" w:rsidP="009429CE">
      <w:pPr>
        <w:pStyle w:val="FootnoteText"/>
      </w:pPr>
      <w:r>
        <w:rPr>
          <w:rStyle w:val="FootnoteReference"/>
        </w:rPr>
        <w:footnoteRef/>
      </w:r>
      <w:r>
        <w:t xml:space="preserve"> </w:t>
      </w:r>
      <w:r w:rsidRPr="00960D90">
        <w:rPr>
          <w:sz w:val="16"/>
          <w:szCs w:val="16"/>
        </w:rPr>
        <w:t xml:space="preserve">Richtlijn </w:t>
      </w:r>
      <w:r>
        <w:rPr>
          <w:sz w:val="16"/>
          <w:szCs w:val="16"/>
        </w:rPr>
        <w:t xml:space="preserve">(EU) 2025/794 </w:t>
      </w:r>
      <w:r w:rsidRPr="00960D90">
        <w:rPr>
          <w:sz w:val="16"/>
          <w:szCs w:val="16"/>
        </w:rPr>
        <w:t>van het Europees Parlement en de Raad</w:t>
      </w:r>
      <w:r>
        <w:rPr>
          <w:sz w:val="16"/>
          <w:szCs w:val="16"/>
        </w:rPr>
        <w:t xml:space="preserve"> van 14 april 2025</w:t>
      </w:r>
      <w:r w:rsidRPr="00960D90">
        <w:rPr>
          <w:sz w:val="16"/>
          <w:szCs w:val="16"/>
        </w:rPr>
        <w:t xml:space="preserve"> tot wijziging van </w:t>
      </w:r>
      <w:r>
        <w:rPr>
          <w:sz w:val="16"/>
          <w:szCs w:val="16"/>
        </w:rPr>
        <w:t xml:space="preserve">de </w:t>
      </w:r>
      <w:r w:rsidRPr="00960D90">
        <w:rPr>
          <w:sz w:val="16"/>
          <w:szCs w:val="16"/>
        </w:rPr>
        <w:t>Richtlijn</w:t>
      </w:r>
      <w:r>
        <w:rPr>
          <w:sz w:val="16"/>
          <w:szCs w:val="16"/>
        </w:rPr>
        <w:t>en</w:t>
      </w:r>
      <w:r w:rsidRPr="00960D90">
        <w:rPr>
          <w:sz w:val="16"/>
          <w:szCs w:val="16"/>
        </w:rPr>
        <w:t xml:space="preserve"> </w:t>
      </w:r>
      <w:r w:rsidRPr="00DA68AC">
        <w:rPr>
          <w:sz w:val="16"/>
          <w:szCs w:val="16"/>
        </w:rPr>
        <w:t>(EU) 2022/2464 en (EU) 2024/1760 wat betreft de datums waarop lidstaten bepaalde vereisten inzake duurzaamheidsrapportering en passende zorgvuldigheid in het bedrijfsleven moeten toepassen</w:t>
      </w:r>
      <w:r>
        <w:rPr>
          <w:sz w:val="16"/>
          <w:szCs w:val="16"/>
        </w:rPr>
        <w:t>.</w:t>
      </w:r>
    </w:p>
  </w:footnote>
  <w:footnote w:id="4">
    <w:p w14:paraId="153C66C8" w14:textId="77777777" w:rsidR="009429CE" w:rsidRPr="00960D90" w:rsidRDefault="009429CE" w:rsidP="009429CE">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5">
    <w:p w14:paraId="493FC898" w14:textId="77777777" w:rsidR="009429CE" w:rsidRPr="007542D8" w:rsidRDefault="009429CE" w:rsidP="009429CE">
      <w:pPr>
        <w:pStyle w:val="FootnoteText"/>
        <w:rPr>
          <w:sz w:val="16"/>
          <w:szCs w:val="16"/>
        </w:rPr>
      </w:pPr>
      <w:r w:rsidRPr="007542D8">
        <w:rPr>
          <w:rStyle w:val="FootnoteReference"/>
          <w:sz w:val="16"/>
          <w:szCs w:val="16"/>
        </w:rPr>
        <w:footnoteRef/>
      </w:r>
      <w:r w:rsidRPr="007542D8">
        <w:rPr>
          <w:sz w:val="16"/>
          <w:szCs w:val="16"/>
        </w:rPr>
        <w:t xml:space="preserve"> Kamerstukken II 2024/25, 22112,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153C" w14:textId="77777777" w:rsidR="00CE65BC" w:rsidRDefault="00CE6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67ECAB05" w:rsidR="00F22A52" w:rsidRPr="005C6903" w:rsidRDefault="005C6903">
                          <w:pPr>
                            <w:rPr>
                              <w:sz w:val="13"/>
                              <w:szCs w:val="13"/>
                            </w:rPr>
                          </w:pPr>
                          <w:r w:rsidRPr="005C6903">
                            <w:rPr>
                              <w:sz w:val="13"/>
                              <w:szCs w:val="13"/>
                            </w:rPr>
                            <w:t>BZ2521783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67ECAB05" w:rsidR="00F22A52" w:rsidRPr="005C6903" w:rsidRDefault="005C6903">
                    <w:pPr>
                      <w:rPr>
                        <w:sz w:val="13"/>
                        <w:szCs w:val="13"/>
                      </w:rPr>
                    </w:pPr>
                    <w:r w:rsidRPr="005C6903">
                      <w:rPr>
                        <w:sz w:val="13"/>
                        <w:szCs w:val="13"/>
                      </w:rPr>
                      <w:t>BZ2521783</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7904398D" w:rsidR="00955A81" w:rsidRPr="00F51C07" w:rsidRDefault="00955A81">
                          <w:r w:rsidRPr="00F51C07">
                            <w:t>Datum</w:t>
                          </w:r>
                          <w:r w:rsidR="00E626C0">
                            <w:t xml:space="preserve"> </w:t>
                          </w:r>
                          <w:r w:rsidR="005C6903">
                            <w:t xml:space="preserve"> </w:t>
                          </w:r>
                          <w:r w:rsidR="00CE65BC">
                            <w:t>3 november</w:t>
                          </w:r>
                          <w:r w:rsidR="008A73D6">
                            <w:t xml:space="preserve"> </w:t>
                          </w:r>
                          <w:r w:rsidR="00D25069">
                            <w:t>2025</w:t>
                          </w:r>
                        </w:p>
                        <w:p w14:paraId="06BD080E" w14:textId="53AB03DD" w:rsidR="00955A81" w:rsidRPr="00F51C07" w:rsidRDefault="00955A81">
                          <w:r w:rsidRPr="00E20D12">
                            <w:t>Betreft</w:t>
                          </w:r>
                          <w:r w:rsidR="00AC6C40">
                            <w:t xml:space="preserve"> </w:t>
                          </w:r>
                          <w:r w:rsidRPr="00CF0E49">
                            <w:t xml:space="preserve">Stand van zaken implementatie richtlijnen in het </w:t>
                          </w:r>
                          <w:r w:rsidR="00197F39">
                            <w:t>derde</w:t>
                          </w:r>
                          <w:r w:rsidR="007B5941">
                            <w:t xml:space="preserve"> </w:t>
                          </w:r>
                          <w:r w:rsidRPr="00CF0E49">
                            <w:t>kwartaal 202</w:t>
                          </w:r>
                          <w:r w:rsidR="00702401">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7904398D" w:rsidR="00955A81" w:rsidRPr="00F51C07" w:rsidRDefault="00955A81">
                    <w:r w:rsidRPr="00F51C07">
                      <w:t>Datum</w:t>
                    </w:r>
                    <w:r w:rsidR="00E626C0">
                      <w:t xml:space="preserve"> </w:t>
                    </w:r>
                    <w:r w:rsidR="005C6903">
                      <w:t xml:space="preserve"> </w:t>
                    </w:r>
                    <w:r w:rsidR="00CE65BC">
                      <w:t>3 november</w:t>
                    </w:r>
                    <w:r w:rsidR="008A73D6">
                      <w:t xml:space="preserve"> </w:t>
                    </w:r>
                    <w:r w:rsidR="00D25069">
                      <w:t>2025</w:t>
                    </w:r>
                  </w:p>
                  <w:p w14:paraId="06BD080E" w14:textId="53AB03DD" w:rsidR="00955A81" w:rsidRPr="00F51C07" w:rsidRDefault="00955A81">
                    <w:r w:rsidRPr="00E20D12">
                      <w:t>Betreft</w:t>
                    </w:r>
                    <w:r w:rsidR="00AC6C40">
                      <w:t xml:space="preserve"> </w:t>
                    </w:r>
                    <w:r w:rsidRPr="00CF0E49">
                      <w:t xml:space="preserve">Stand van zaken implementatie richtlijnen in het </w:t>
                    </w:r>
                    <w:r w:rsidR="00197F39">
                      <w:t>derde</w:t>
                    </w:r>
                    <w:r w:rsidR="007B5941">
                      <w:t xml:space="preserve"> </w:t>
                    </w:r>
                    <w:r w:rsidRPr="00CF0E49">
                      <w:t>kwartaal 202</w:t>
                    </w:r>
                    <w:r w:rsidR="00702401">
                      <w:t>5</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tcPr>
                              <w:p w14:paraId="70D3645D" w14:textId="77777777" w:rsidR="00955A81" w:rsidRDefault="00955A81" w:rsidP="00221464">
                                <w:pPr>
                                  <w:spacing w:line="240" w:lineRule="auto"/>
                                </w:pPr>
                              </w:p>
                            </w:tc>
                            <w:tc>
                              <w:tcPr>
                                <w:tcW w:w="5263" w:type="dxa"/>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tcPr>
                        <w:p w14:paraId="70D3645D" w14:textId="77777777" w:rsidR="00955A81" w:rsidRDefault="00955A81" w:rsidP="00221464">
                          <w:pPr>
                            <w:spacing w:line="240" w:lineRule="auto"/>
                          </w:pPr>
                        </w:p>
                      </w:tc>
                      <w:tc>
                        <w:tcPr>
                          <w:tcW w:w="5263" w:type="dxa"/>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7CF13995" w:rsidR="00955A81" w:rsidRPr="00E92E7A" w:rsidRDefault="00955A81" w:rsidP="00EE5E5D">
                          <w:pPr>
                            <w:rPr>
                              <w:b/>
                              <w:sz w:val="13"/>
                              <w:szCs w:val="13"/>
                            </w:rPr>
                          </w:pPr>
                          <w:r w:rsidRPr="00E92E7A">
                            <w:rPr>
                              <w:b/>
                              <w:sz w:val="13"/>
                              <w:szCs w:val="13"/>
                            </w:rPr>
                            <w:t>Onze Referentie</w:t>
                          </w:r>
                          <w:r w:rsidRPr="00E92E7A">
                            <w:rPr>
                              <w:b/>
                              <w:sz w:val="13"/>
                              <w:szCs w:val="13"/>
                            </w:rPr>
                            <w:br/>
                          </w:r>
                          <w:r w:rsidR="00E92E7A" w:rsidRPr="00E92E7A">
                            <w:rPr>
                              <w:bCs/>
                              <w:sz w:val="13"/>
                              <w:szCs w:val="13"/>
                            </w:rPr>
                            <w:t>BZ2521783</w:t>
                          </w:r>
                        </w:p>
                        <w:p w14:paraId="7C912211" w14:textId="77777777" w:rsidR="00955A81" w:rsidRPr="00E92E7A"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45540CE2" w:rsidR="00955A81" w:rsidRPr="0058359E" w:rsidRDefault="00343571"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3B1346" w:rsidRDefault="00955A81" w:rsidP="00EE5E5D">
                    <w:pPr>
                      <w:rPr>
                        <w:sz w:val="13"/>
                        <w:szCs w:val="13"/>
                        <w:lang w:val="da-DK"/>
                      </w:rPr>
                    </w:pPr>
                    <w:r w:rsidRPr="003B1346">
                      <w:rPr>
                        <w:sz w:val="13"/>
                        <w:szCs w:val="13"/>
                        <w:lang w:val="da-DK"/>
                      </w:rPr>
                      <w:t xml:space="preserve">2515 XP Den Haag </w:t>
                    </w:r>
                  </w:p>
                  <w:p w14:paraId="16721111" w14:textId="77777777" w:rsidR="00955A81" w:rsidRPr="003B1346" w:rsidRDefault="00955A81" w:rsidP="00EE5E5D">
                    <w:pPr>
                      <w:rPr>
                        <w:sz w:val="13"/>
                        <w:szCs w:val="13"/>
                        <w:lang w:val="da-DK"/>
                      </w:rPr>
                    </w:pPr>
                    <w:r w:rsidRPr="003B1346">
                      <w:rPr>
                        <w:sz w:val="13"/>
                        <w:szCs w:val="13"/>
                        <w:lang w:val="da-DK"/>
                      </w:rPr>
                      <w:t>Postbus 20061</w:t>
                    </w:r>
                  </w:p>
                  <w:p w14:paraId="310589BA" w14:textId="77777777" w:rsidR="00955A81" w:rsidRPr="003B1346" w:rsidRDefault="00955A81" w:rsidP="00EE5E5D">
                    <w:pPr>
                      <w:rPr>
                        <w:sz w:val="13"/>
                        <w:szCs w:val="13"/>
                        <w:lang w:val="da-DK"/>
                      </w:rPr>
                    </w:pPr>
                    <w:r w:rsidRPr="003B1346">
                      <w:rPr>
                        <w:sz w:val="13"/>
                        <w:szCs w:val="13"/>
                        <w:lang w:val="da-DK"/>
                      </w:rPr>
                      <w:t>Nederland</w:t>
                    </w:r>
                  </w:p>
                  <w:p w14:paraId="3C816229" w14:textId="77777777" w:rsidR="00955A81" w:rsidRPr="003B1346" w:rsidRDefault="00955A81" w:rsidP="00EE5E5D">
                    <w:pPr>
                      <w:rPr>
                        <w:sz w:val="13"/>
                        <w:szCs w:val="13"/>
                        <w:lang w:val="da-DK"/>
                      </w:rPr>
                    </w:pPr>
                    <w:r w:rsidRPr="003B1346">
                      <w:rPr>
                        <w:sz w:val="13"/>
                        <w:szCs w:val="13"/>
                        <w:lang w:val="da-DK"/>
                      </w:rPr>
                      <w:t>www.rijksoverheid.nl</w:t>
                    </w:r>
                  </w:p>
                  <w:p w14:paraId="4A9FA492" w14:textId="77777777" w:rsidR="00955A81" w:rsidRPr="003B1346" w:rsidRDefault="00955A81" w:rsidP="00EE5E5D">
                    <w:pPr>
                      <w:rPr>
                        <w:sz w:val="13"/>
                        <w:szCs w:val="13"/>
                        <w:lang w:val="da-DK"/>
                      </w:rPr>
                    </w:pPr>
                  </w:p>
                  <w:p w14:paraId="69796188" w14:textId="77777777" w:rsidR="00955A81" w:rsidRPr="003B1346" w:rsidRDefault="00955A81" w:rsidP="00EE5E5D">
                    <w:pPr>
                      <w:rPr>
                        <w:sz w:val="13"/>
                        <w:szCs w:val="13"/>
                        <w:lang w:val="da-DK"/>
                      </w:rPr>
                    </w:pPr>
                  </w:p>
                  <w:p w14:paraId="36AB974F" w14:textId="7CF13995" w:rsidR="00955A81" w:rsidRPr="00E92E7A" w:rsidRDefault="00955A81" w:rsidP="00EE5E5D">
                    <w:pPr>
                      <w:rPr>
                        <w:b/>
                        <w:sz w:val="13"/>
                        <w:szCs w:val="13"/>
                      </w:rPr>
                    </w:pPr>
                    <w:r w:rsidRPr="00E92E7A">
                      <w:rPr>
                        <w:b/>
                        <w:sz w:val="13"/>
                        <w:szCs w:val="13"/>
                      </w:rPr>
                      <w:t>Onze Referentie</w:t>
                    </w:r>
                    <w:r w:rsidRPr="00E92E7A">
                      <w:rPr>
                        <w:b/>
                        <w:sz w:val="13"/>
                        <w:szCs w:val="13"/>
                      </w:rPr>
                      <w:br/>
                    </w:r>
                    <w:r w:rsidR="00E92E7A" w:rsidRPr="00E92E7A">
                      <w:rPr>
                        <w:bCs/>
                        <w:sz w:val="13"/>
                        <w:szCs w:val="13"/>
                      </w:rPr>
                      <w:t>BZ2521783</w:t>
                    </w:r>
                  </w:p>
                  <w:p w14:paraId="7C912211" w14:textId="77777777" w:rsidR="00955A81" w:rsidRPr="00E92E7A"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45540CE2" w:rsidR="00955A81" w:rsidRPr="0058359E" w:rsidRDefault="00343571"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7"/>
  </w:num>
  <w:num w:numId="2" w16cid:durableId="776752262">
    <w:abstractNumId w:val="4"/>
  </w:num>
  <w:num w:numId="3" w16cid:durableId="1539313695">
    <w:abstractNumId w:val="6"/>
  </w:num>
  <w:num w:numId="4" w16cid:durableId="1782526023">
    <w:abstractNumId w:val="5"/>
  </w:num>
  <w:num w:numId="5" w16cid:durableId="1500388235">
    <w:abstractNumId w:val="10"/>
  </w:num>
  <w:num w:numId="6" w16cid:durableId="230849892">
    <w:abstractNumId w:val="2"/>
  </w:num>
  <w:num w:numId="7" w16cid:durableId="1368338314">
    <w:abstractNumId w:val="0"/>
  </w:num>
  <w:num w:numId="8" w16cid:durableId="1734620116">
    <w:abstractNumId w:val="8"/>
  </w:num>
  <w:num w:numId="9" w16cid:durableId="1873377478">
    <w:abstractNumId w:val="3"/>
  </w:num>
  <w:num w:numId="10" w16cid:durableId="618028794">
    <w:abstractNumId w:val="11"/>
  </w:num>
  <w:num w:numId="11" w16cid:durableId="697660345">
    <w:abstractNumId w:val="9"/>
  </w:num>
  <w:num w:numId="12" w16cid:durableId="112881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activeWritingStyle w:appName="MSWord" w:lang="da-DK"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4465"/>
    <w:rsid w:val="00015841"/>
    <w:rsid w:val="00017B5E"/>
    <w:rsid w:val="00021689"/>
    <w:rsid w:val="0002434B"/>
    <w:rsid w:val="00024A3D"/>
    <w:rsid w:val="00042060"/>
    <w:rsid w:val="00045261"/>
    <w:rsid w:val="000453B9"/>
    <w:rsid w:val="000463FE"/>
    <w:rsid w:val="000528E5"/>
    <w:rsid w:val="00055F4A"/>
    <w:rsid w:val="0005620F"/>
    <w:rsid w:val="0006110C"/>
    <w:rsid w:val="00062DDE"/>
    <w:rsid w:val="00063F56"/>
    <w:rsid w:val="0006478A"/>
    <w:rsid w:val="00064C11"/>
    <w:rsid w:val="000701F1"/>
    <w:rsid w:val="000718E9"/>
    <w:rsid w:val="00073879"/>
    <w:rsid w:val="0007464A"/>
    <w:rsid w:val="00082711"/>
    <w:rsid w:val="00085F19"/>
    <w:rsid w:val="00091306"/>
    <w:rsid w:val="0009361C"/>
    <w:rsid w:val="00093F79"/>
    <w:rsid w:val="000978CE"/>
    <w:rsid w:val="000A3F0C"/>
    <w:rsid w:val="000B1085"/>
    <w:rsid w:val="000B1500"/>
    <w:rsid w:val="000B303D"/>
    <w:rsid w:val="000B47EA"/>
    <w:rsid w:val="000B64ED"/>
    <w:rsid w:val="000B7DAD"/>
    <w:rsid w:val="000C05AC"/>
    <w:rsid w:val="000C272F"/>
    <w:rsid w:val="000C4574"/>
    <w:rsid w:val="000C6A7D"/>
    <w:rsid w:val="000D35BB"/>
    <w:rsid w:val="000D6C7A"/>
    <w:rsid w:val="000D7270"/>
    <w:rsid w:val="000D7BF6"/>
    <w:rsid w:val="000E16C2"/>
    <w:rsid w:val="000E6281"/>
    <w:rsid w:val="000F169D"/>
    <w:rsid w:val="000F21EB"/>
    <w:rsid w:val="000F5392"/>
    <w:rsid w:val="000F56CA"/>
    <w:rsid w:val="000F62FA"/>
    <w:rsid w:val="001008D3"/>
    <w:rsid w:val="00103598"/>
    <w:rsid w:val="00107850"/>
    <w:rsid w:val="0011711F"/>
    <w:rsid w:val="00120127"/>
    <w:rsid w:val="00122A0E"/>
    <w:rsid w:val="001257B5"/>
    <w:rsid w:val="00130AB1"/>
    <w:rsid w:val="00130F99"/>
    <w:rsid w:val="001312D1"/>
    <w:rsid w:val="00132F64"/>
    <w:rsid w:val="00133C3D"/>
    <w:rsid w:val="00133DC2"/>
    <w:rsid w:val="001361B2"/>
    <w:rsid w:val="001372D3"/>
    <w:rsid w:val="001428B6"/>
    <w:rsid w:val="00146159"/>
    <w:rsid w:val="0014670D"/>
    <w:rsid w:val="00150307"/>
    <w:rsid w:val="00161332"/>
    <w:rsid w:val="00162641"/>
    <w:rsid w:val="001626B3"/>
    <w:rsid w:val="001646DB"/>
    <w:rsid w:val="00164FEA"/>
    <w:rsid w:val="00170004"/>
    <w:rsid w:val="00173AE0"/>
    <w:rsid w:val="00174943"/>
    <w:rsid w:val="00174AB3"/>
    <w:rsid w:val="00176259"/>
    <w:rsid w:val="001762ED"/>
    <w:rsid w:val="00176383"/>
    <w:rsid w:val="0017690E"/>
    <w:rsid w:val="0018346E"/>
    <w:rsid w:val="00184C25"/>
    <w:rsid w:val="001850C6"/>
    <w:rsid w:val="00186973"/>
    <w:rsid w:val="0019174B"/>
    <w:rsid w:val="00191846"/>
    <w:rsid w:val="001921CD"/>
    <w:rsid w:val="00192A64"/>
    <w:rsid w:val="00192AD4"/>
    <w:rsid w:val="00193C99"/>
    <w:rsid w:val="00197F39"/>
    <w:rsid w:val="001A07B7"/>
    <w:rsid w:val="001A60F3"/>
    <w:rsid w:val="001A648F"/>
    <w:rsid w:val="001A680C"/>
    <w:rsid w:val="001B1DA9"/>
    <w:rsid w:val="001B264D"/>
    <w:rsid w:val="001B5575"/>
    <w:rsid w:val="001B5984"/>
    <w:rsid w:val="001C0752"/>
    <w:rsid w:val="001C25F2"/>
    <w:rsid w:val="001C4670"/>
    <w:rsid w:val="001D0845"/>
    <w:rsid w:val="001D4B80"/>
    <w:rsid w:val="001E02C6"/>
    <w:rsid w:val="001E26AD"/>
    <w:rsid w:val="001E4AF3"/>
    <w:rsid w:val="001E591B"/>
    <w:rsid w:val="001E7F93"/>
    <w:rsid w:val="001F0440"/>
    <w:rsid w:val="001F351D"/>
    <w:rsid w:val="001F4591"/>
    <w:rsid w:val="001F626B"/>
    <w:rsid w:val="0020065F"/>
    <w:rsid w:val="00202425"/>
    <w:rsid w:val="00203176"/>
    <w:rsid w:val="002033CB"/>
    <w:rsid w:val="00205368"/>
    <w:rsid w:val="00205F1D"/>
    <w:rsid w:val="00207025"/>
    <w:rsid w:val="002076F2"/>
    <w:rsid w:val="0021088D"/>
    <w:rsid w:val="0021484A"/>
    <w:rsid w:val="002208FE"/>
    <w:rsid w:val="00221464"/>
    <w:rsid w:val="00221E98"/>
    <w:rsid w:val="00223ADB"/>
    <w:rsid w:val="00223B8D"/>
    <w:rsid w:val="00226EFA"/>
    <w:rsid w:val="0022752F"/>
    <w:rsid w:val="00230388"/>
    <w:rsid w:val="002321E9"/>
    <w:rsid w:val="00235BAB"/>
    <w:rsid w:val="0024280F"/>
    <w:rsid w:val="00243465"/>
    <w:rsid w:val="00245180"/>
    <w:rsid w:val="0024698C"/>
    <w:rsid w:val="00252280"/>
    <w:rsid w:val="0025246A"/>
    <w:rsid w:val="00253E3F"/>
    <w:rsid w:val="0026134C"/>
    <w:rsid w:val="002713D2"/>
    <w:rsid w:val="002737AF"/>
    <w:rsid w:val="00274149"/>
    <w:rsid w:val="002764FD"/>
    <w:rsid w:val="0027692E"/>
    <w:rsid w:val="00285BDD"/>
    <w:rsid w:val="00290241"/>
    <w:rsid w:val="00291063"/>
    <w:rsid w:val="00292248"/>
    <w:rsid w:val="00295ED6"/>
    <w:rsid w:val="0029629A"/>
    <w:rsid w:val="002A0E78"/>
    <w:rsid w:val="002A11D3"/>
    <w:rsid w:val="002A42C6"/>
    <w:rsid w:val="002B2539"/>
    <w:rsid w:val="002B2C0A"/>
    <w:rsid w:val="002B42C9"/>
    <w:rsid w:val="002B44D3"/>
    <w:rsid w:val="002B4B42"/>
    <w:rsid w:val="002B7327"/>
    <w:rsid w:val="002C0612"/>
    <w:rsid w:val="002C1F56"/>
    <w:rsid w:val="002C1F9D"/>
    <w:rsid w:val="002C2CD5"/>
    <w:rsid w:val="002C3439"/>
    <w:rsid w:val="002C7377"/>
    <w:rsid w:val="002D14E3"/>
    <w:rsid w:val="002D27CD"/>
    <w:rsid w:val="002D5237"/>
    <w:rsid w:val="002D5582"/>
    <w:rsid w:val="002D675F"/>
    <w:rsid w:val="002D6CF6"/>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48D8"/>
    <w:rsid w:val="00326B23"/>
    <w:rsid w:val="003338C2"/>
    <w:rsid w:val="00334293"/>
    <w:rsid w:val="00334E10"/>
    <w:rsid w:val="00335306"/>
    <w:rsid w:val="003372E0"/>
    <w:rsid w:val="00340C34"/>
    <w:rsid w:val="003425E8"/>
    <w:rsid w:val="00343571"/>
    <w:rsid w:val="00343AF9"/>
    <w:rsid w:val="0034551A"/>
    <w:rsid w:val="00346DF6"/>
    <w:rsid w:val="003573B1"/>
    <w:rsid w:val="00360A38"/>
    <w:rsid w:val="00362D94"/>
    <w:rsid w:val="00371491"/>
    <w:rsid w:val="0037485C"/>
    <w:rsid w:val="003749E8"/>
    <w:rsid w:val="00387071"/>
    <w:rsid w:val="003901B4"/>
    <w:rsid w:val="00391B57"/>
    <w:rsid w:val="00392593"/>
    <w:rsid w:val="00392651"/>
    <w:rsid w:val="003936B2"/>
    <w:rsid w:val="00397D10"/>
    <w:rsid w:val="003A2E58"/>
    <w:rsid w:val="003A2FD6"/>
    <w:rsid w:val="003A498A"/>
    <w:rsid w:val="003A7E0D"/>
    <w:rsid w:val="003B0A72"/>
    <w:rsid w:val="003B1346"/>
    <w:rsid w:val="003B2DD9"/>
    <w:rsid w:val="003B6109"/>
    <w:rsid w:val="003C0D64"/>
    <w:rsid w:val="003C3DC7"/>
    <w:rsid w:val="003C3FED"/>
    <w:rsid w:val="003C5355"/>
    <w:rsid w:val="003C6D77"/>
    <w:rsid w:val="003D0FF6"/>
    <w:rsid w:val="003D4CB3"/>
    <w:rsid w:val="003D5AC9"/>
    <w:rsid w:val="003D643C"/>
    <w:rsid w:val="003E210E"/>
    <w:rsid w:val="003E27FF"/>
    <w:rsid w:val="003E5CE8"/>
    <w:rsid w:val="003E5E12"/>
    <w:rsid w:val="003E63D9"/>
    <w:rsid w:val="003F197A"/>
    <w:rsid w:val="003F4182"/>
    <w:rsid w:val="003F628A"/>
    <w:rsid w:val="003F6B71"/>
    <w:rsid w:val="00400CD9"/>
    <w:rsid w:val="004014C0"/>
    <w:rsid w:val="0040352C"/>
    <w:rsid w:val="00403BE4"/>
    <w:rsid w:val="00407BD1"/>
    <w:rsid w:val="00410007"/>
    <w:rsid w:val="00414953"/>
    <w:rsid w:val="00414CA9"/>
    <w:rsid w:val="00415C7A"/>
    <w:rsid w:val="00416387"/>
    <w:rsid w:val="0042075C"/>
    <w:rsid w:val="00421A31"/>
    <w:rsid w:val="00421A61"/>
    <w:rsid w:val="004246A5"/>
    <w:rsid w:val="004305C5"/>
    <w:rsid w:val="0044451C"/>
    <w:rsid w:val="00456042"/>
    <w:rsid w:val="004615AC"/>
    <w:rsid w:val="00462ACA"/>
    <w:rsid w:val="0046433A"/>
    <w:rsid w:val="00472954"/>
    <w:rsid w:val="00472D78"/>
    <w:rsid w:val="0047390C"/>
    <w:rsid w:val="00487012"/>
    <w:rsid w:val="00487BBF"/>
    <w:rsid w:val="00492A07"/>
    <w:rsid w:val="00493039"/>
    <w:rsid w:val="00494879"/>
    <w:rsid w:val="00496D8B"/>
    <w:rsid w:val="00497C66"/>
    <w:rsid w:val="004A4D41"/>
    <w:rsid w:val="004A64CB"/>
    <w:rsid w:val="004B068E"/>
    <w:rsid w:val="004B169E"/>
    <w:rsid w:val="004B2169"/>
    <w:rsid w:val="004B7E2A"/>
    <w:rsid w:val="004C7B17"/>
    <w:rsid w:val="004D3849"/>
    <w:rsid w:val="004D4B94"/>
    <w:rsid w:val="004D5CE7"/>
    <w:rsid w:val="004D754E"/>
    <w:rsid w:val="004D7DD2"/>
    <w:rsid w:val="004E0BEE"/>
    <w:rsid w:val="004E1471"/>
    <w:rsid w:val="004E16EC"/>
    <w:rsid w:val="004E46FD"/>
    <w:rsid w:val="004F13EC"/>
    <w:rsid w:val="004F2CD5"/>
    <w:rsid w:val="004F3633"/>
    <w:rsid w:val="004F420B"/>
    <w:rsid w:val="004F5B59"/>
    <w:rsid w:val="005006E7"/>
    <w:rsid w:val="005008B0"/>
    <w:rsid w:val="005031D5"/>
    <w:rsid w:val="00504559"/>
    <w:rsid w:val="00507973"/>
    <w:rsid w:val="0051586E"/>
    <w:rsid w:val="0052042F"/>
    <w:rsid w:val="00521F7A"/>
    <w:rsid w:val="00523406"/>
    <w:rsid w:val="005239C8"/>
    <w:rsid w:val="00530E44"/>
    <w:rsid w:val="00531947"/>
    <w:rsid w:val="00535A1D"/>
    <w:rsid w:val="00536539"/>
    <w:rsid w:val="005403E3"/>
    <w:rsid w:val="00546383"/>
    <w:rsid w:val="00550472"/>
    <w:rsid w:val="00550714"/>
    <w:rsid w:val="00556521"/>
    <w:rsid w:val="00561747"/>
    <w:rsid w:val="00561A0F"/>
    <w:rsid w:val="005621ED"/>
    <w:rsid w:val="00567301"/>
    <w:rsid w:val="00571BC9"/>
    <w:rsid w:val="00573E83"/>
    <w:rsid w:val="00580B4A"/>
    <w:rsid w:val="0058359E"/>
    <w:rsid w:val="005858A7"/>
    <w:rsid w:val="00591750"/>
    <w:rsid w:val="0059291A"/>
    <w:rsid w:val="00592C9C"/>
    <w:rsid w:val="00593A05"/>
    <w:rsid w:val="00595CA5"/>
    <w:rsid w:val="00596AD0"/>
    <w:rsid w:val="005970D9"/>
    <w:rsid w:val="005A0206"/>
    <w:rsid w:val="005A0208"/>
    <w:rsid w:val="005A0B46"/>
    <w:rsid w:val="005A689F"/>
    <w:rsid w:val="005B1861"/>
    <w:rsid w:val="005B52E7"/>
    <w:rsid w:val="005C1686"/>
    <w:rsid w:val="005C5854"/>
    <w:rsid w:val="005C63E1"/>
    <w:rsid w:val="005C6903"/>
    <w:rsid w:val="005D3111"/>
    <w:rsid w:val="005D3C0F"/>
    <w:rsid w:val="005D5392"/>
    <w:rsid w:val="005D7A68"/>
    <w:rsid w:val="005E1186"/>
    <w:rsid w:val="005E1592"/>
    <w:rsid w:val="005E44FA"/>
    <w:rsid w:val="005E4D1E"/>
    <w:rsid w:val="005E5957"/>
    <w:rsid w:val="005E5A73"/>
    <w:rsid w:val="005E6E8D"/>
    <w:rsid w:val="005E7D74"/>
    <w:rsid w:val="005F0933"/>
    <w:rsid w:val="005F0CFF"/>
    <w:rsid w:val="00600C30"/>
    <w:rsid w:val="00602CAC"/>
    <w:rsid w:val="00603A57"/>
    <w:rsid w:val="00603BEE"/>
    <w:rsid w:val="006048AD"/>
    <w:rsid w:val="0060543A"/>
    <w:rsid w:val="00605643"/>
    <w:rsid w:val="00606F88"/>
    <w:rsid w:val="00607E89"/>
    <w:rsid w:val="00611B46"/>
    <w:rsid w:val="00612B02"/>
    <w:rsid w:val="00613635"/>
    <w:rsid w:val="0061364D"/>
    <w:rsid w:val="00617F01"/>
    <w:rsid w:val="00623D5D"/>
    <w:rsid w:val="00624296"/>
    <w:rsid w:val="00625670"/>
    <w:rsid w:val="00626884"/>
    <w:rsid w:val="00626891"/>
    <w:rsid w:val="0063000F"/>
    <w:rsid w:val="00630289"/>
    <w:rsid w:val="00630EB7"/>
    <w:rsid w:val="00636309"/>
    <w:rsid w:val="00636CC6"/>
    <w:rsid w:val="00641214"/>
    <w:rsid w:val="0064555A"/>
    <w:rsid w:val="0065127E"/>
    <w:rsid w:val="0065743E"/>
    <w:rsid w:val="00657D4A"/>
    <w:rsid w:val="00662AC7"/>
    <w:rsid w:val="006709EA"/>
    <w:rsid w:val="00671FFF"/>
    <w:rsid w:val="0067729A"/>
    <w:rsid w:val="00683538"/>
    <w:rsid w:val="00684C0D"/>
    <w:rsid w:val="00685D8F"/>
    <w:rsid w:val="0069119E"/>
    <w:rsid w:val="006917AC"/>
    <w:rsid w:val="006971A3"/>
    <w:rsid w:val="006B08D2"/>
    <w:rsid w:val="006B0BAF"/>
    <w:rsid w:val="006B3416"/>
    <w:rsid w:val="006B5276"/>
    <w:rsid w:val="006B5629"/>
    <w:rsid w:val="006B66D8"/>
    <w:rsid w:val="006B7128"/>
    <w:rsid w:val="006C0F3D"/>
    <w:rsid w:val="006C4079"/>
    <w:rsid w:val="006C6524"/>
    <w:rsid w:val="006C6ACE"/>
    <w:rsid w:val="006C7A86"/>
    <w:rsid w:val="006D504D"/>
    <w:rsid w:val="006D6280"/>
    <w:rsid w:val="006D6CAD"/>
    <w:rsid w:val="006D74CF"/>
    <w:rsid w:val="006D798B"/>
    <w:rsid w:val="006E1830"/>
    <w:rsid w:val="006E23E1"/>
    <w:rsid w:val="006E423E"/>
    <w:rsid w:val="006E682F"/>
    <w:rsid w:val="006E7D83"/>
    <w:rsid w:val="006F07F4"/>
    <w:rsid w:val="006F116E"/>
    <w:rsid w:val="006F2923"/>
    <w:rsid w:val="006F32D6"/>
    <w:rsid w:val="006F6626"/>
    <w:rsid w:val="006F739C"/>
    <w:rsid w:val="006F7E97"/>
    <w:rsid w:val="00702401"/>
    <w:rsid w:val="007030AC"/>
    <w:rsid w:val="00705BF1"/>
    <w:rsid w:val="007076FF"/>
    <w:rsid w:val="00710F1E"/>
    <w:rsid w:val="00713363"/>
    <w:rsid w:val="00716974"/>
    <w:rsid w:val="00717474"/>
    <w:rsid w:val="00720B9C"/>
    <w:rsid w:val="00722E85"/>
    <w:rsid w:val="00725A65"/>
    <w:rsid w:val="00731DB5"/>
    <w:rsid w:val="00733E61"/>
    <w:rsid w:val="0073634F"/>
    <w:rsid w:val="007428E9"/>
    <w:rsid w:val="00751C50"/>
    <w:rsid w:val="007520D9"/>
    <w:rsid w:val="00756C82"/>
    <w:rsid w:val="007650CF"/>
    <w:rsid w:val="0076627C"/>
    <w:rsid w:val="0077203D"/>
    <w:rsid w:val="00773B68"/>
    <w:rsid w:val="00776807"/>
    <w:rsid w:val="00784C25"/>
    <w:rsid w:val="00785D9D"/>
    <w:rsid w:val="007878EE"/>
    <w:rsid w:val="007907A4"/>
    <w:rsid w:val="00791905"/>
    <w:rsid w:val="007A3B8F"/>
    <w:rsid w:val="007A5CB1"/>
    <w:rsid w:val="007B261F"/>
    <w:rsid w:val="007B3AB2"/>
    <w:rsid w:val="007B5941"/>
    <w:rsid w:val="007B6023"/>
    <w:rsid w:val="007B6032"/>
    <w:rsid w:val="007C0B86"/>
    <w:rsid w:val="007C1980"/>
    <w:rsid w:val="007C41AF"/>
    <w:rsid w:val="007C6A20"/>
    <w:rsid w:val="007C790E"/>
    <w:rsid w:val="007D310D"/>
    <w:rsid w:val="007D4D1F"/>
    <w:rsid w:val="007D4F71"/>
    <w:rsid w:val="007E3D9A"/>
    <w:rsid w:val="007E580C"/>
    <w:rsid w:val="007E5824"/>
    <w:rsid w:val="007E5D05"/>
    <w:rsid w:val="007E6D2C"/>
    <w:rsid w:val="007F23AE"/>
    <w:rsid w:val="00800B06"/>
    <w:rsid w:val="008043DE"/>
    <w:rsid w:val="00804CF1"/>
    <w:rsid w:val="00805720"/>
    <w:rsid w:val="00806FBC"/>
    <w:rsid w:val="00814CD9"/>
    <w:rsid w:val="00816466"/>
    <w:rsid w:val="008173EE"/>
    <w:rsid w:val="00823145"/>
    <w:rsid w:val="00823EBD"/>
    <w:rsid w:val="0083118B"/>
    <w:rsid w:val="008319EA"/>
    <w:rsid w:val="00832828"/>
    <w:rsid w:val="00833CD9"/>
    <w:rsid w:val="008365FA"/>
    <w:rsid w:val="00837BFC"/>
    <w:rsid w:val="00840785"/>
    <w:rsid w:val="008434CF"/>
    <w:rsid w:val="00844B28"/>
    <w:rsid w:val="00845100"/>
    <w:rsid w:val="00845F3D"/>
    <w:rsid w:val="00854D23"/>
    <w:rsid w:val="008603F6"/>
    <w:rsid w:val="00861995"/>
    <w:rsid w:val="008627AC"/>
    <w:rsid w:val="008635C7"/>
    <w:rsid w:val="0086382A"/>
    <w:rsid w:val="0086474F"/>
    <w:rsid w:val="0086489F"/>
    <w:rsid w:val="0088548B"/>
    <w:rsid w:val="00885D61"/>
    <w:rsid w:val="00886311"/>
    <w:rsid w:val="008875D5"/>
    <w:rsid w:val="00887E50"/>
    <w:rsid w:val="00896CD3"/>
    <w:rsid w:val="008A31FC"/>
    <w:rsid w:val="008A455D"/>
    <w:rsid w:val="008A4B9A"/>
    <w:rsid w:val="008A73D6"/>
    <w:rsid w:val="008B1B77"/>
    <w:rsid w:val="008B37EA"/>
    <w:rsid w:val="008B49C1"/>
    <w:rsid w:val="008B5FD3"/>
    <w:rsid w:val="008C2527"/>
    <w:rsid w:val="008C2CFD"/>
    <w:rsid w:val="008C3675"/>
    <w:rsid w:val="008C6B9E"/>
    <w:rsid w:val="008D004B"/>
    <w:rsid w:val="008D7803"/>
    <w:rsid w:val="008D7C09"/>
    <w:rsid w:val="008E2CB3"/>
    <w:rsid w:val="008E5E41"/>
    <w:rsid w:val="008F28AD"/>
    <w:rsid w:val="008F5D45"/>
    <w:rsid w:val="009004EC"/>
    <w:rsid w:val="00903189"/>
    <w:rsid w:val="00903F24"/>
    <w:rsid w:val="00904FFD"/>
    <w:rsid w:val="0090555C"/>
    <w:rsid w:val="00913D51"/>
    <w:rsid w:val="00914A96"/>
    <w:rsid w:val="009156AA"/>
    <w:rsid w:val="00916257"/>
    <w:rsid w:val="00920092"/>
    <w:rsid w:val="00920FAD"/>
    <w:rsid w:val="009212DF"/>
    <w:rsid w:val="009252E3"/>
    <w:rsid w:val="009275FC"/>
    <w:rsid w:val="009325F0"/>
    <w:rsid w:val="00933BC2"/>
    <w:rsid w:val="00937002"/>
    <w:rsid w:val="009429CE"/>
    <w:rsid w:val="00943D12"/>
    <w:rsid w:val="00945045"/>
    <w:rsid w:val="009460B9"/>
    <w:rsid w:val="00951969"/>
    <w:rsid w:val="00953C0D"/>
    <w:rsid w:val="00955A81"/>
    <w:rsid w:val="00956A0C"/>
    <w:rsid w:val="00963655"/>
    <w:rsid w:val="00964545"/>
    <w:rsid w:val="00964647"/>
    <w:rsid w:val="00971212"/>
    <w:rsid w:val="00971DAA"/>
    <w:rsid w:val="00971F61"/>
    <w:rsid w:val="009729BA"/>
    <w:rsid w:val="009759F2"/>
    <w:rsid w:val="00980B44"/>
    <w:rsid w:val="00983A4E"/>
    <w:rsid w:val="00987EE2"/>
    <w:rsid w:val="00993ADF"/>
    <w:rsid w:val="00995A45"/>
    <w:rsid w:val="00995F14"/>
    <w:rsid w:val="009977B3"/>
    <w:rsid w:val="009A1F24"/>
    <w:rsid w:val="009A5370"/>
    <w:rsid w:val="009B095F"/>
    <w:rsid w:val="009B1502"/>
    <w:rsid w:val="009B2E47"/>
    <w:rsid w:val="009B5663"/>
    <w:rsid w:val="009B679B"/>
    <w:rsid w:val="009B7FA9"/>
    <w:rsid w:val="009C0675"/>
    <w:rsid w:val="009C099E"/>
    <w:rsid w:val="009C3589"/>
    <w:rsid w:val="009C4211"/>
    <w:rsid w:val="009C7A2B"/>
    <w:rsid w:val="009D0042"/>
    <w:rsid w:val="009D0B10"/>
    <w:rsid w:val="009D1699"/>
    <w:rsid w:val="009D2988"/>
    <w:rsid w:val="009E12DD"/>
    <w:rsid w:val="009E372B"/>
    <w:rsid w:val="009E614C"/>
    <w:rsid w:val="009E63EC"/>
    <w:rsid w:val="009F06D9"/>
    <w:rsid w:val="009F5AA9"/>
    <w:rsid w:val="009F5B1A"/>
    <w:rsid w:val="009F5EAA"/>
    <w:rsid w:val="009F7CEE"/>
    <w:rsid w:val="00A032FA"/>
    <w:rsid w:val="00A04ED4"/>
    <w:rsid w:val="00A05353"/>
    <w:rsid w:val="00A10041"/>
    <w:rsid w:val="00A113AA"/>
    <w:rsid w:val="00A12033"/>
    <w:rsid w:val="00A2188B"/>
    <w:rsid w:val="00A21DDB"/>
    <w:rsid w:val="00A220D0"/>
    <w:rsid w:val="00A233F2"/>
    <w:rsid w:val="00A23BDB"/>
    <w:rsid w:val="00A307F1"/>
    <w:rsid w:val="00A32815"/>
    <w:rsid w:val="00A36792"/>
    <w:rsid w:val="00A402AC"/>
    <w:rsid w:val="00A42C7E"/>
    <w:rsid w:val="00A42CAC"/>
    <w:rsid w:val="00A43F43"/>
    <w:rsid w:val="00A56261"/>
    <w:rsid w:val="00A61B17"/>
    <w:rsid w:val="00A64256"/>
    <w:rsid w:val="00A64D75"/>
    <w:rsid w:val="00A64EF7"/>
    <w:rsid w:val="00A65268"/>
    <w:rsid w:val="00A7334C"/>
    <w:rsid w:val="00A73C9E"/>
    <w:rsid w:val="00A73E32"/>
    <w:rsid w:val="00A87308"/>
    <w:rsid w:val="00A8776B"/>
    <w:rsid w:val="00A87CC4"/>
    <w:rsid w:val="00A93558"/>
    <w:rsid w:val="00A94D19"/>
    <w:rsid w:val="00A96E13"/>
    <w:rsid w:val="00A974F1"/>
    <w:rsid w:val="00AC0665"/>
    <w:rsid w:val="00AC2D36"/>
    <w:rsid w:val="00AC6C40"/>
    <w:rsid w:val="00AC6D4E"/>
    <w:rsid w:val="00AC7A82"/>
    <w:rsid w:val="00AD01F3"/>
    <w:rsid w:val="00AD0224"/>
    <w:rsid w:val="00AE1159"/>
    <w:rsid w:val="00AE2BBF"/>
    <w:rsid w:val="00AE2D83"/>
    <w:rsid w:val="00AE3A6B"/>
    <w:rsid w:val="00AE4273"/>
    <w:rsid w:val="00AE5885"/>
    <w:rsid w:val="00AE5AD6"/>
    <w:rsid w:val="00AE6E98"/>
    <w:rsid w:val="00AF2049"/>
    <w:rsid w:val="00B00D16"/>
    <w:rsid w:val="00B01891"/>
    <w:rsid w:val="00B0310D"/>
    <w:rsid w:val="00B05148"/>
    <w:rsid w:val="00B06056"/>
    <w:rsid w:val="00B0630C"/>
    <w:rsid w:val="00B066EA"/>
    <w:rsid w:val="00B06710"/>
    <w:rsid w:val="00B071C9"/>
    <w:rsid w:val="00B148E2"/>
    <w:rsid w:val="00B1558E"/>
    <w:rsid w:val="00B22389"/>
    <w:rsid w:val="00B23796"/>
    <w:rsid w:val="00B241BA"/>
    <w:rsid w:val="00B250EA"/>
    <w:rsid w:val="00B30494"/>
    <w:rsid w:val="00B31F09"/>
    <w:rsid w:val="00B3202C"/>
    <w:rsid w:val="00B3225F"/>
    <w:rsid w:val="00B33D4C"/>
    <w:rsid w:val="00B42BA6"/>
    <w:rsid w:val="00B435FC"/>
    <w:rsid w:val="00B47037"/>
    <w:rsid w:val="00B541CB"/>
    <w:rsid w:val="00B566D2"/>
    <w:rsid w:val="00B64A5F"/>
    <w:rsid w:val="00B64CDC"/>
    <w:rsid w:val="00B668DD"/>
    <w:rsid w:val="00B67111"/>
    <w:rsid w:val="00B67E53"/>
    <w:rsid w:val="00B746DD"/>
    <w:rsid w:val="00B77CB5"/>
    <w:rsid w:val="00B81C9F"/>
    <w:rsid w:val="00B82115"/>
    <w:rsid w:val="00B911B1"/>
    <w:rsid w:val="00B91FC7"/>
    <w:rsid w:val="00B94DBC"/>
    <w:rsid w:val="00B961E0"/>
    <w:rsid w:val="00BA38DD"/>
    <w:rsid w:val="00BA5BF9"/>
    <w:rsid w:val="00BB0EC1"/>
    <w:rsid w:val="00BB6753"/>
    <w:rsid w:val="00BC0899"/>
    <w:rsid w:val="00BC1F6B"/>
    <w:rsid w:val="00BC598D"/>
    <w:rsid w:val="00BC6839"/>
    <w:rsid w:val="00BC7243"/>
    <w:rsid w:val="00BD168A"/>
    <w:rsid w:val="00BD2E80"/>
    <w:rsid w:val="00BD3958"/>
    <w:rsid w:val="00BD663C"/>
    <w:rsid w:val="00BE126B"/>
    <w:rsid w:val="00BE518F"/>
    <w:rsid w:val="00BF0BC5"/>
    <w:rsid w:val="00BF23E4"/>
    <w:rsid w:val="00BF5519"/>
    <w:rsid w:val="00BF5DC8"/>
    <w:rsid w:val="00BF62FF"/>
    <w:rsid w:val="00BF71D1"/>
    <w:rsid w:val="00BF738A"/>
    <w:rsid w:val="00C06CE2"/>
    <w:rsid w:val="00C10E41"/>
    <w:rsid w:val="00C11460"/>
    <w:rsid w:val="00C12486"/>
    <w:rsid w:val="00C13C94"/>
    <w:rsid w:val="00C17E3D"/>
    <w:rsid w:val="00C27BE1"/>
    <w:rsid w:val="00C30860"/>
    <w:rsid w:val="00C30AF0"/>
    <w:rsid w:val="00C3132A"/>
    <w:rsid w:val="00C3330B"/>
    <w:rsid w:val="00C3667F"/>
    <w:rsid w:val="00C42854"/>
    <w:rsid w:val="00C463E5"/>
    <w:rsid w:val="00C47E93"/>
    <w:rsid w:val="00C54D6E"/>
    <w:rsid w:val="00C61B26"/>
    <w:rsid w:val="00C64A06"/>
    <w:rsid w:val="00C653A9"/>
    <w:rsid w:val="00C67524"/>
    <w:rsid w:val="00C71E9E"/>
    <w:rsid w:val="00C7219A"/>
    <w:rsid w:val="00C73462"/>
    <w:rsid w:val="00C741E6"/>
    <w:rsid w:val="00C768DA"/>
    <w:rsid w:val="00C815CC"/>
    <w:rsid w:val="00C95E19"/>
    <w:rsid w:val="00C9733F"/>
    <w:rsid w:val="00C9780F"/>
    <w:rsid w:val="00CA084A"/>
    <w:rsid w:val="00CB0978"/>
    <w:rsid w:val="00CB21E0"/>
    <w:rsid w:val="00CB324E"/>
    <w:rsid w:val="00CB4509"/>
    <w:rsid w:val="00CB47B4"/>
    <w:rsid w:val="00CC1B1D"/>
    <w:rsid w:val="00CC1FE6"/>
    <w:rsid w:val="00CD27A3"/>
    <w:rsid w:val="00CD6945"/>
    <w:rsid w:val="00CE0F2E"/>
    <w:rsid w:val="00CE144A"/>
    <w:rsid w:val="00CE55CF"/>
    <w:rsid w:val="00CE65BC"/>
    <w:rsid w:val="00CF0E49"/>
    <w:rsid w:val="00CF5D9B"/>
    <w:rsid w:val="00CF5FD0"/>
    <w:rsid w:val="00CF6009"/>
    <w:rsid w:val="00CF6180"/>
    <w:rsid w:val="00CF7C5C"/>
    <w:rsid w:val="00D0030B"/>
    <w:rsid w:val="00D012D9"/>
    <w:rsid w:val="00D01448"/>
    <w:rsid w:val="00D02908"/>
    <w:rsid w:val="00D057D9"/>
    <w:rsid w:val="00D05860"/>
    <w:rsid w:val="00D10505"/>
    <w:rsid w:val="00D124B4"/>
    <w:rsid w:val="00D14100"/>
    <w:rsid w:val="00D17121"/>
    <w:rsid w:val="00D1719A"/>
    <w:rsid w:val="00D17C71"/>
    <w:rsid w:val="00D17CE6"/>
    <w:rsid w:val="00D25069"/>
    <w:rsid w:val="00D253EA"/>
    <w:rsid w:val="00D263F9"/>
    <w:rsid w:val="00D26C4A"/>
    <w:rsid w:val="00D31A7E"/>
    <w:rsid w:val="00D33C8D"/>
    <w:rsid w:val="00D34986"/>
    <w:rsid w:val="00D35B8F"/>
    <w:rsid w:val="00D37048"/>
    <w:rsid w:val="00D374B1"/>
    <w:rsid w:val="00D37D4B"/>
    <w:rsid w:val="00D40328"/>
    <w:rsid w:val="00D410DB"/>
    <w:rsid w:val="00D42355"/>
    <w:rsid w:val="00D4245D"/>
    <w:rsid w:val="00D43120"/>
    <w:rsid w:val="00D46966"/>
    <w:rsid w:val="00D50D9D"/>
    <w:rsid w:val="00D51688"/>
    <w:rsid w:val="00D55799"/>
    <w:rsid w:val="00D56E2A"/>
    <w:rsid w:val="00D65BD9"/>
    <w:rsid w:val="00D66737"/>
    <w:rsid w:val="00D7462C"/>
    <w:rsid w:val="00D775DB"/>
    <w:rsid w:val="00D80B2D"/>
    <w:rsid w:val="00D8405D"/>
    <w:rsid w:val="00D841E4"/>
    <w:rsid w:val="00D90701"/>
    <w:rsid w:val="00D90783"/>
    <w:rsid w:val="00D908CD"/>
    <w:rsid w:val="00D91BF6"/>
    <w:rsid w:val="00D91E49"/>
    <w:rsid w:val="00D938EF"/>
    <w:rsid w:val="00D95260"/>
    <w:rsid w:val="00D96937"/>
    <w:rsid w:val="00D97F47"/>
    <w:rsid w:val="00DA1770"/>
    <w:rsid w:val="00DA426D"/>
    <w:rsid w:val="00DA5A74"/>
    <w:rsid w:val="00DA6225"/>
    <w:rsid w:val="00DA67ED"/>
    <w:rsid w:val="00DA7B87"/>
    <w:rsid w:val="00DB12AD"/>
    <w:rsid w:val="00DB38FC"/>
    <w:rsid w:val="00DC03E4"/>
    <w:rsid w:val="00DC355A"/>
    <w:rsid w:val="00DC53E2"/>
    <w:rsid w:val="00DC57D1"/>
    <w:rsid w:val="00DC6907"/>
    <w:rsid w:val="00DD09A2"/>
    <w:rsid w:val="00DD3F71"/>
    <w:rsid w:val="00DD6A51"/>
    <w:rsid w:val="00DE25B3"/>
    <w:rsid w:val="00DE3A92"/>
    <w:rsid w:val="00DF15F1"/>
    <w:rsid w:val="00DF4804"/>
    <w:rsid w:val="00DF5927"/>
    <w:rsid w:val="00E01500"/>
    <w:rsid w:val="00E041D9"/>
    <w:rsid w:val="00E06CE3"/>
    <w:rsid w:val="00E07A75"/>
    <w:rsid w:val="00E1009B"/>
    <w:rsid w:val="00E10C0F"/>
    <w:rsid w:val="00E1317B"/>
    <w:rsid w:val="00E144EB"/>
    <w:rsid w:val="00E16117"/>
    <w:rsid w:val="00E208C8"/>
    <w:rsid w:val="00E20CE4"/>
    <w:rsid w:val="00E20D12"/>
    <w:rsid w:val="00E21540"/>
    <w:rsid w:val="00E25DF8"/>
    <w:rsid w:val="00E311A3"/>
    <w:rsid w:val="00E32131"/>
    <w:rsid w:val="00E34558"/>
    <w:rsid w:val="00E365CB"/>
    <w:rsid w:val="00E4077D"/>
    <w:rsid w:val="00E43B27"/>
    <w:rsid w:val="00E50DCF"/>
    <w:rsid w:val="00E5161B"/>
    <w:rsid w:val="00E52CCE"/>
    <w:rsid w:val="00E5364A"/>
    <w:rsid w:val="00E537B8"/>
    <w:rsid w:val="00E54BF8"/>
    <w:rsid w:val="00E54E2E"/>
    <w:rsid w:val="00E6235D"/>
    <w:rsid w:val="00E626C0"/>
    <w:rsid w:val="00E63746"/>
    <w:rsid w:val="00E637B2"/>
    <w:rsid w:val="00E65065"/>
    <w:rsid w:val="00E6675C"/>
    <w:rsid w:val="00E67684"/>
    <w:rsid w:val="00E7234F"/>
    <w:rsid w:val="00E7271D"/>
    <w:rsid w:val="00E729CC"/>
    <w:rsid w:val="00E761C8"/>
    <w:rsid w:val="00E77B46"/>
    <w:rsid w:val="00E77FF9"/>
    <w:rsid w:val="00E8300B"/>
    <w:rsid w:val="00E85F41"/>
    <w:rsid w:val="00E90132"/>
    <w:rsid w:val="00E9038B"/>
    <w:rsid w:val="00E91F9E"/>
    <w:rsid w:val="00E929C2"/>
    <w:rsid w:val="00E92E4A"/>
    <w:rsid w:val="00E92E7A"/>
    <w:rsid w:val="00EA0C40"/>
    <w:rsid w:val="00EA3144"/>
    <w:rsid w:val="00EB002A"/>
    <w:rsid w:val="00EB0335"/>
    <w:rsid w:val="00EB085A"/>
    <w:rsid w:val="00EB3418"/>
    <w:rsid w:val="00EB6F85"/>
    <w:rsid w:val="00EB7E8A"/>
    <w:rsid w:val="00EC2243"/>
    <w:rsid w:val="00EC4DFB"/>
    <w:rsid w:val="00ED2D6A"/>
    <w:rsid w:val="00ED4518"/>
    <w:rsid w:val="00ED4B3F"/>
    <w:rsid w:val="00ED5A47"/>
    <w:rsid w:val="00EE5E5D"/>
    <w:rsid w:val="00EE66B0"/>
    <w:rsid w:val="00EE72F8"/>
    <w:rsid w:val="00EF5E62"/>
    <w:rsid w:val="00F02551"/>
    <w:rsid w:val="00F02592"/>
    <w:rsid w:val="00F04567"/>
    <w:rsid w:val="00F078F6"/>
    <w:rsid w:val="00F10A21"/>
    <w:rsid w:val="00F1172C"/>
    <w:rsid w:val="00F122FE"/>
    <w:rsid w:val="00F12AA0"/>
    <w:rsid w:val="00F1420D"/>
    <w:rsid w:val="00F147E9"/>
    <w:rsid w:val="00F14B4E"/>
    <w:rsid w:val="00F160B0"/>
    <w:rsid w:val="00F22A52"/>
    <w:rsid w:val="00F236D0"/>
    <w:rsid w:val="00F23EDA"/>
    <w:rsid w:val="00F27296"/>
    <w:rsid w:val="00F31FC0"/>
    <w:rsid w:val="00F32765"/>
    <w:rsid w:val="00F330F2"/>
    <w:rsid w:val="00F3792A"/>
    <w:rsid w:val="00F42DE1"/>
    <w:rsid w:val="00F45220"/>
    <w:rsid w:val="00F45BC6"/>
    <w:rsid w:val="00F50ABE"/>
    <w:rsid w:val="00F51C07"/>
    <w:rsid w:val="00F51C94"/>
    <w:rsid w:val="00F534B6"/>
    <w:rsid w:val="00F53DDE"/>
    <w:rsid w:val="00F53EB8"/>
    <w:rsid w:val="00F63F14"/>
    <w:rsid w:val="00F63FE0"/>
    <w:rsid w:val="00F655F1"/>
    <w:rsid w:val="00F662F7"/>
    <w:rsid w:val="00F6643E"/>
    <w:rsid w:val="00F71F1B"/>
    <w:rsid w:val="00F7452D"/>
    <w:rsid w:val="00F76A61"/>
    <w:rsid w:val="00F77A15"/>
    <w:rsid w:val="00F80B20"/>
    <w:rsid w:val="00F948E6"/>
    <w:rsid w:val="00F96301"/>
    <w:rsid w:val="00FA0863"/>
    <w:rsid w:val="00FA1AE2"/>
    <w:rsid w:val="00FA4BC5"/>
    <w:rsid w:val="00FA5100"/>
    <w:rsid w:val="00FA6780"/>
    <w:rsid w:val="00FA6B3B"/>
    <w:rsid w:val="00FA6BDB"/>
    <w:rsid w:val="00FB22F8"/>
    <w:rsid w:val="00FB2DEB"/>
    <w:rsid w:val="00FB3377"/>
    <w:rsid w:val="00FC492A"/>
    <w:rsid w:val="00FC5D7A"/>
    <w:rsid w:val="00FD1613"/>
    <w:rsid w:val="00FD27D9"/>
    <w:rsid w:val="00FD4053"/>
    <w:rsid w:val="00FD44A2"/>
    <w:rsid w:val="00FD732E"/>
    <w:rsid w:val="00FE0B0C"/>
    <w:rsid w:val="00FE3672"/>
    <w:rsid w:val="00FE6A30"/>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ED6B3CCE-3EDE-4D5D-B257-016B00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basedOn w:val="Normal"/>
    <w:link w:val="FootnoteTextChar"/>
    <w:uiPriority w:val="99"/>
    <w:semiHidden/>
    <w:unhideWhenUsed/>
    <w:rsid w:val="007A3B8F"/>
    <w:pPr>
      <w:spacing w:line="240" w:lineRule="auto"/>
    </w:pPr>
    <w:rPr>
      <w:sz w:val="20"/>
      <w:szCs w:val="20"/>
    </w:rPr>
  </w:style>
  <w:style w:type="character" w:customStyle="1" w:styleId="FootnoteTextChar">
    <w:name w:val="Footnote Text Char"/>
    <w:basedOn w:val="DefaultParagraphFont"/>
    <w:link w:val="FootnoteText"/>
    <w:uiPriority w:val="99"/>
    <w:semiHidden/>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 w:type="table" w:styleId="TableGridLight">
    <w:name w:val="Grid Table Light"/>
    <w:basedOn w:val="TableNormal"/>
    <w:uiPriority w:val="40"/>
    <w:rsid w:val="00E62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63527688">
      <w:bodyDiv w:val="1"/>
      <w:marLeft w:val="0"/>
      <w:marRight w:val="0"/>
      <w:marTop w:val="0"/>
      <w:marBottom w:val="0"/>
      <w:divBdr>
        <w:top w:val="none" w:sz="0" w:space="0" w:color="auto"/>
        <w:left w:val="none" w:sz="0" w:space="0" w:color="auto"/>
        <w:bottom w:val="none" w:sz="0" w:space="0" w:color="auto"/>
        <w:right w:val="none" w:sz="0" w:space="0" w:color="auto"/>
      </w:divBdr>
    </w:div>
    <w:div w:id="90443703">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214896408">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7658032">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400491726">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433211991">
      <w:bodyDiv w:val="1"/>
      <w:marLeft w:val="0"/>
      <w:marRight w:val="0"/>
      <w:marTop w:val="0"/>
      <w:marBottom w:val="0"/>
      <w:divBdr>
        <w:top w:val="none" w:sz="0" w:space="0" w:color="auto"/>
        <w:left w:val="none" w:sz="0" w:space="0" w:color="auto"/>
        <w:bottom w:val="none" w:sz="0" w:space="0" w:color="auto"/>
        <w:right w:val="none" w:sz="0" w:space="0" w:color="auto"/>
      </w:divBdr>
    </w:div>
    <w:div w:id="507141158">
      <w:bodyDiv w:val="1"/>
      <w:marLeft w:val="0"/>
      <w:marRight w:val="0"/>
      <w:marTop w:val="0"/>
      <w:marBottom w:val="0"/>
      <w:divBdr>
        <w:top w:val="none" w:sz="0" w:space="0" w:color="auto"/>
        <w:left w:val="none" w:sz="0" w:space="0" w:color="auto"/>
        <w:bottom w:val="none" w:sz="0" w:space="0" w:color="auto"/>
        <w:right w:val="none" w:sz="0" w:space="0" w:color="auto"/>
      </w:divBdr>
    </w:div>
    <w:div w:id="526413114">
      <w:bodyDiv w:val="1"/>
      <w:marLeft w:val="0"/>
      <w:marRight w:val="0"/>
      <w:marTop w:val="0"/>
      <w:marBottom w:val="0"/>
      <w:divBdr>
        <w:top w:val="none" w:sz="0" w:space="0" w:color="auto"/>
        <w:left w:val="none" w:sz="0" w:space="0" w:color="auto"/>
        <w:bottom w:val="none" w:sz="0" w:space="0" w:color="auto"/>
        <w:right w:val="none" w:sz="0" w:space="0" w:color="auto"/>
      </w:divBdr>
    </w:div>
    <w:div w:id="702167117">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950942170">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01809918">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263293943">
      <w:bodyDiv w:val="1"/>
      <w:marLeft w:val="0"/>
      <w:marRight w:val="0"/>
      <w:marTop w:val="0"/>
      <w:marBottom w:val="0"/>
      <w:divBdr>
        <w:top w:val="none" w:sz="0" w:space="0" w:color="auto"/>
        <w:left w:val="none" w:sz="0" w:space="0" w:color="auto"/>
        <w:bottom w:val="none" w:sz="0" w:space="0" w:color="auto"/>
        <w:right w:val="none" w:sz="0" w:space="0" w:color="auto"/>
      </w:divBdr>
    </w:div>
    <w:div w:id="1393120527">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470054472">
      <w:bodyDiv w:val="1"/>
      <w:marLeft w:val="0"/>
      <w:marRight w:val="0"/>
      <w:marTop w:val="0"/>
      <w:marBottom w:val="0"/>
      <w:divBdr>
        <w:top w:val="none" w:sz="0" w:space="0" w:color="auto"/>
        <w:left w:val="none" w:sz="0" w:space="0" w:color="auto"/>
        <w:bottom w:val="none" w:sz="0" w:space="0" w:color="auto"/>
        <w:right w:val="none" w:sz="0" w:space="0" w:color="auto"/>
      </w:divBdr>
    </w:div>
    <w:div w:id="1480534391">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44515057">
      <w:bodyDiv w:val="1"/>
      <w:marLeft w:val="0"/>
      <w:marRight w:val="0"/>
      <w:marTop w:val="0"/>
      <w:marBottom w:val="0"/>
      <w:divBdr>
        <w:top w:val="none" w:sz="0" w:space="0" w:color="auto"/>
        <w:left w:val="none" w:sz="0" w:space="0" w:color="auto"/>
        <w:bottom w:val="none" w:sz="0" w:space="0" w:color="auto"/>
        <w:right w:val="none" w:sz="0" w:space="0" w:color="auto"/>
      </w:divBdr>
    </w:div>
    <w:div w:id="1553618482">
      <w:bodyDiv w:val="1"/>
      <w:marLeft w:val="0"/>
      <w:marRight w:val="0"/>
      <w:marTop w:val="0"/>
      <w:marBottom w:val="0"/>
      <w:divBdr>
        <w:top w:val="none" w:sz="0" w:space="0" w:color="auto"/>
        <w:left w:val="none" w:sz="0" w:space="0" w:color="auto"/>
        <w:bottom w:val="none" w:sz="0" w:space="0" w:color="auto"/>
        <w:right w:val="none" w:sz="0" w:space="0" w:color="auto"/>
      </w:divBdr>
    </w:div>
    <w:div w:id="1555658820">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696494718">
      <w:bodyDiv w:val="1"/>
      <w:marLeft w:val="0"/>
      <w:marRight w:val="0"/>
      <w:marTop w:val="0"/>
      <w:marBottom w:val="0"/>
      <w:divBdr>
        <w:top w:val="none" w:sz="0" w:space="0" w:color="auto"/>
        <w:left w:val="none" w:sz="0" w:space="0" w:color="auto"/>
        <w:bottom w:val="none" w:sz="0" w:space="0" w:color="auto"/>
        <w:right w:val="none" w:sz="0" w:space="0" w:color="auto"/>
      </w:divBdr>
    </w:div>
    <w:div w:id="1710104541">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1811246299">
      <w:bodyDiv w:val="1"/>
      <w:marLeft w:val="0"/>
      <w:marRight w:val="0"/>
      <w:marTop w:val="0"/>
      <w:marBottom w:val="0"/>
      <w:divBdr>
        <w:top w:val="none" w:sz="0" w:space="0" w:color="auto"/>
        <w:left w:val="none" w:sz="0" w:space="0" w:color="auto"/>
        <w:bottom w:val="none" w:sz="0" w:space="0" w:color="auto"/>
        <w:right w:val="none" w:sz="0" w:space="0" w:color="auto"/>
      </w:divBdr>
    </w:div>
    <w:div w:id="1822386900">
      <w:bodyDiv w:val="1"/>
      <w:marLeft w:val="0"/>
      <w:marRight w:val="0"/>
      <w:marTop w:val="0"/>
      <w:marBottom w:val="0"/>
      <w:divBdr>
        <w:top w:val="none" w:sz="0" w:space="0" w:color="auto"/>
        <w:left w:val="none" w:sz="0" w:space="0" w:color="auto"/>
        <w:bottom w:val="none" w:sz="0" w:space="0" w:color="auto"/>
        <w:right w:val="none" w:sz="0" w:space="0" w:color="auto"/>
      </w:divBdr>
    </w:div>
    <w:div w:id="2105032806">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implementatiewet_decarbonisatiepakket/b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4206</ap:Words>
  <ap:Characters>23137</ap:Characters>
  <ap:DocSecurity>0</ap:DocSecurity>
  <ap:Lines>192</ap:Lines>
  <ap:Paragraphs>54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CoCo nr. 16 d.d. 24 april 2023</vt:lpstr>
      <vt:lpstr>CoCo nr. 16 d.d. 24 april 2023</vt:lpstr>
    </vt:vector>
  </ap:TitlesOfParts>
  <ap:LinksUpToDate>false</ap:LinksUpToDate>
  <ap:CharactersWithSpaces>27289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2025-10-31T10:33:00.0000000Z</lastPrinted>
  <dcterms:created xsi:type="dcterms:W3CDTF">2025-11-03T11:25:00.0000000Z</dcterms:created>
  <dcterms:modified xsi:type="dcterms:W3CDTF">2025-11-03T11:25:00.0000000Z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0x0101009C7CE436063D44E9BE7DC0259EF7C32F006EB9F9836A634AE58B6169785FD3936F00EC4ABB6A373EEC4B8476FB85D9BD4979</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ies>
</file>