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7944" w:rsidP="00FE7944" w:rsidRDefault="00EF7F52" w14:paraId="507046AE" w14:textId="77777777">
      <w:pPr>
        <w:spacing w:line="360" w:lineRule="auto"/>
        <w:rPr>
          <w:sz w:val="40"/>
          <w:szCs w:val="40"/>
        </w:rPr>
      </w:pPr>
      <w:r>
        <w:rPr>
          <w:sz w:val="40"/>
          <w:szCs w:val="40"/>
        </w:rPr>
        <w:t>Internetconsultatieverslag</w:t>
      </w:r>
    </w:p>
    <w:p w:rsidR="00FE7944" w:rsidP="00FE7944" w:rsidRDefault="00EF7F52" w14:paraId="05B16DD6" w14:textId="77777777">
      <w:pPr>
        <w:pStyle w:val="Lijstalinea"/>
        <w:numPr>
          <w:ilvl w:val="0"/>
          <w:numId w:val="5"/>
        </w:numPr>
        <w:spacing w:line="360" w:lineRule="auto"/>
        <w:ind w:hanging="720"/>
        <w:rPr>
          <w:b/>
          <w:bCs/>
        </w:rPr>
      </w:pPr>
      <w:r>
        <w:rPr>
          <w:b/>
          <w:bCs/>
        </w:rPr>
        <w:t>Inleidend</w:t>
      </w:r>
    </w:p>
    <w:p w:rsidR="00FE7944" w:rsidP="00FE7944" w:rsidRDefault="00EF7F52" w14:paraId="02CF6C75" w14:textId="77777777">
      <w:pPr>
        <w:pStyle w:val="TableParagraph"/>
        <w:spacing w:before="54" w:line="360" w:lineRule="auto"/>
        <w:ind w:left="0"/>
        <w:rPr>
          <w:sz w:val="18"/>
        </w:rPr>
      </w:pPr>
      <w:r>
        <w:rPr>
          <w:sz w:val="18"/>
        </w:rPr>
        <w:t>Onderwerp van de consultatie</w:t>
      </w:r>
    </w:p>
    <w:tbl>
      <w:tblPr>
        <w:tblStyle w:val="Tabelraster"/>
        <w:tblW w:w="0" w:type="auto"/>
        <w:tblLook w:val="04A0" w:firstRow="1" w:lastRow="0" w:firstColumn="1" w:lastColumn="0" w:noHBand="0" w:noVBand="1"/>
      </w:tblPr>
      <w:tblGrid>
        <w:gridCol w:w="7491"/>
      </w:tblGrid>
      <w:tr w:rsidR="0088484B" w:rsidTr="00FE7944" w14:paraId="6C5B12D2" w14:textId="77777777">
        <w:tc>
          <w:tcPr>
            <w:tcW w:w="9212" w:type="dxa"/>
            <w:tcBorders>
              <w:top w:val="single" w:color="auto" w:sz="4" w:space="0"/>
              <w:left w:val="single" w:color="auto" w:sz="4" w:space="0"/>
              <w:bottom w:val="single" w:color="auto" w:sz="4" w:space="0"/>
              <w:right w:val="single" w:color="auto" w:sz="4" w:space="0"/>
            </w:tcBorders>
            <w:hideMark/>
          </w:tcPr>
          <w:p w:rsidR="00FE7944" w:rsidRDefault="00EF7F52" w14:paraId="6A808371" w14:textId="1A0E3326">
            <w:pPr>
              <w:spacing w:line="360" w:lineRule="auto"/>
              <w:rPr>
                <w:lang w:eastAsia="en-US"/>
              </w:rPr>
            </w:pPr>
            <w:r>
              <w:rPr>
                <w:lang w:eastAsia="en-US"/>
              </w:rPr>
              <w:t xml:space="preserve">Naam: </w:t>
            </w:r>
            <w:r w:rsidRPr="00EF7F52">
              <w:rPr>
                <w:lang w:eastAsia="en-US"/>
              </w:rPr>
              <w:t>Besluit tot wijziging van het Uitvoeringsbesluit WVO 2020 in verband met de mogelijkheid van het aanbieden van het praktijkgerichte vak in het havo</w:t>
            </w:r>
          </w:p>
          <w:p w:rsidR="00FE7944" w:rsidRDefault="00EF7F52" w14:paraId="5F3F7612" w14:textId="775296FC">
            <w:pPr>
              <w:spacing w:line="360" w:lineRule="auto"/>
              <w:rPr>
                <w:lang w:eastAsia="en-US"/>
              </w:rPr>
            </w:pPr>
            <w:r>
              <w:rPr>
                <w:lang w:eastAsia="en-US"/>
              </w:rPr>
              <w:t xml:space="preserve">Van: </w:t>
            </w:r>
            <w:r w:rsidRPr="00EF7F52">
              <w:rPr>
                <w:lang w:eastAsia="en-US"/>
              </w:rPr>
              <w:tab/>
              <w:t>Ministerie van Onderwijs, Cultuur en Wetenschap</w:t>
            </w:r>
          </w:p>
          <w:p w:rsidR="00FE7944" w:rsidRDefault="00EF7F52" w14:paraId="20A1703A" w14:textId="09095AD0">
            <w:pPr>
              <w:spacing w:line="360" w:lineRule="auto"/>
              <w:rPr>
                <w:lang w:eastAsia="en-US"/>
              </w:rPr>
            </w:pPr>
            <w:r>
              <w:rPr>
                <w:lang w:eastAsia="en-US"/>
              </w:rPr>
              <w:t>Type</w:t>
            </w:r>
            <w:r>
              <w:rPr>
                <w:spacing w:val="-5"/>
                <w:lang w:eastAsia="en-US"/>
              </w:rPr>
              <w:t xml:space="preserve"> </w:t>
            </w:r>
            <w:r>
              <w:rPr>
                <w:lang w:eastAsia="en-US"/>
              </w:rPr>
              <w:t>voorstel:</w:t>
            </w:r>
            <w:r>
              <w:rPr>
                <w:spacing w:val="-3"/>
                <w:lang w:eastAsia="en-US"/>
              </w:rPr>
              <w:t xml:space="preserve"> </w:t>
            </w:r>
            <w:r>
              <w:rPr>
                <w:lang w:eastAsia="en-US"/>
              </w:rPr>
              <w:t>ontwerp</w:t>
            </w:r>
            <w:r>
              <w:rPr>
                <w:spacing w:val="-5"/>
                <w:lang w:eastAsia="en-US"/>
              </w:rPr>
              <w:t xml:space="preserve"> </w:t>
            </w:r>
            <w:r>
              <w:rPr>
                <w:lang w:eastAsia="en-US"/>
              </w:rPr>
              <w:t>algemene</w:t>
            </w:r>
            <w:r>
              <w:rPr>
                <w:spacing w:val="-4"/>
                <w:lang w:eastAsia="en-US"/>
              </w:rPr>
              <w:t xml:space="preserve"> </w:t>
            </w:r>
            <w:r>
              <w:rPr>
                <w:lang w:eastAsia="en-US"/>
              </w:rPr>
              <w:t>maatregel</w:t>
            </w:r>
            <w:r>
              <w:rPr>
                <w:spacing w:val="-2"/>
                <w:lang w:eastAsia="en-US"/>
              </w:rPr>
              <w:t xml:space="preserve"> </w:t>
            </w:r>
            <w:r>
              <w:rPr>
                <w:lang w:eastAsia="en-US"/>
              </w:rPr>
              <w:t>van</w:t>
            </w:r>
            <w:r>
              <w:rPr>
                <w:spacing w:val="-3"/>
                <w:lang w:eastAsia="en-US"/>
              </w:rPr>
              <w:t xml:space="preserve"> </w:t>
            </w:r>
            <w:r>
              <w:rPr>
                <w:lang w:eastAsia="en-US"/>
              </w:rPr>
              <w:t>bestuur</w:t>
            </w:r>
          </w:p>
        </w:tc>
      </w:tr>
    </w:tbl>
    <w:p w:rsidR="00FE7944" w:rsidP="00FE7944" w:rsidRDefault="00FE7944" w14:paraId="7CEDF381" w14:textId="77777777">
      <w:pPr>
        <w:spacing w:line="360" w:lineRule="auto"/>
        <w:rPr>
          <w:rFonts w:ascii="Verdana" w:hAnsi="Verdana"/>
        </w:rPr>
      </w:pPr>
    </w:p>
    <w:p w:rsidR="00FE7944" w:rsidP="00FE7944" w:rsidRDefault="00EF7F52" w14:paraId="4FA38762" w14:textId="77777777">
      <w:pPr>
        <w:spacing w:line="360" w:lineRule="auto"/>
      </w:pPr>
      <w:r>
        <w:t>Looptijd consultatie:</w:t>
      </w:r>
    </w:p>
    <w:tbl>
      <w:tblPr>
        <w:tblStyle w:val="Tabelraster"/>
        <w:tblW w:w="0" w:type="auto"/>
        <w:tblLook w:val="04A0" w:firstRow="1" w:lastRow="0" w:firstColumn="1" w:lastColumn="0" w:noHBand="0" w:noVBand="1"/>
      </w:tblPr>
      <w:tblGrid>
        <w:gridCol w:w="7491"/>
      </w:tblGrid>
      <w:tr w:rsidR="0088484B" w:rsidTr="00FE7944" w14:paraId="044F81DD" w14:textId="77777777">
        <w:tc>
          <w:tcPr>
            <w:tcW w:w="9212" w:type="dxa"/>
            <w:tcBorders>
              <w:top w:val="single" w:color="auto" w:sz="4" w:space="0"/>
              <w:left w:val="single" w:color="auto" w:sz="4" w:space="0"/>
              <w:bottom w:val="single" w:color="auto" w:sz="4" w:space="0"/>
              <w:right w:val="single" w:color="auto" w:sz="4" w:space="0"/>
            </w:tcBorders>
            <w:hideMark/>
          </w:tcPr>
          <w:p w:rsidR="00FE7944" w:rsidRDefault="00EF7F52" w14:paraId="4F8DAD9E" w14:textId="41847A41">
            <w:pPr>
              <w:spacing w:line="360" w:lineRule="auto"/>
              <w:rPr>
                <w:lang w:eastAsia="en-US"/>
              </w:rPr>
            </w:pPr>
            <w:r>
              <w:rPr>
                <w:lang w:eastAsia="en-US"/>
              </w:rPr>
              <w:t xml:space="preserve">Startdatum consultatie: </w:t>
            </w:r>
            <w:r w:rsidRPr="00BF52C8" w:rsidR="00BF52C8">
              <w:rPr>
                <w:lang w:eastAsia="en-US"/>
              </w:rPr>
              <w:t>25 april</w:t>
            </w:r>
            <w:r w:rsidR="00BF52C8">
              <w:rPr>
                <w:lang w:eastAsia="en-US"/>
              </w:rPr>
              <w:t xml:space="preserve"> 2025</w:t>
            </w:r>
          </w:p>
          <w:p w:rsidR="00FE7944" w:rsidRDefault="00EF7F52" w14:paraId="094A5946" w14:textId="53EB2FFE">
            <w:pPr>
              <w:spacing w:line="360" w:lineRule="auto"/>
              <w:rPr>
                <w:lang w:eastAsia="en-US"/>
              </w:rPr>
            </w:pPr>
            <w:r>
              <w:rPr>
                <w:spacing w:val="-61"/>
                <w:lang w:eastAsia="en-US"/>
              </w:rPr>
              <w:t xml:space="preserve"> </w:t>
            </w:r>
            <w:r>
              <w:rPr>
                <w:lang w:eastAsia="en-US"/>
              </w:rPr>
              <w:t>Einddatum</w:t>
            </w:r>
            <w:r>
              <w:rPr>
                <w:spacing w:val="-4"/>
                <w:lang w:eastAsia="en-US"/>
              </w:rPr>
              <w:t xml:space="preserve"> </w:t>
            </w:r>
            <w:r>
              <w:rPr>
                <w:lang w:eastAsia="en-US"/>
              </w:rPr>
              <w:t xml:space="preserve">consultatie: </w:t>
            </w:r>
            <w:r w:rsidRPr="00BF52C8" w:rsidR="00BF52C8">
              <w:rPr>
                <w:lang w:eastAsia="en-US"/>
              </w:rPr>
              <w:t>4 juni 2025</w:t>
            </w:r>
          </w:p>
        </w:tc>
      </w:tr>
    </w:tbl>
    <w:p w:rsidR="00FE7944" w:rsidP="00FE7944" w:rsidRDefault="00FE7944" w14:paraId="7935ADEF" w14:textId="77777777">
      <w:pPr>
        <w:spacing w:line="360" w:lineRule="auto"/>
        <w:rPr>
          <w:rFonts w:ascii="Verdana" w:hAnsi="Verdana"/>
        </w:rPr>
      </w:pPr>
    </w:p>
    <w:p w:rsidRPr="00BF52C8" w:rsidR="00FE7944" w:rsidP="00FE7944" w:rsidRDefault="00EF7F52" w14:paraId="18772E42" w14:textId="06624949">
      <w:pPr>
        <w:spacing w:line="360" w:lineRule="auto"/>
      </w:pPr>
      <w:r>
        <w:t>Doel van het voorstel en voorgelegde vraag of vragen</w:t>
      </w:r>
    </w:p>
    <w:tbl>
      <w:tblPr>
        <w:tblStyle w:val="Tabelraster"/>
        <w:tblW w:w="0" w:type="auto"/>
        <w:tblLook w:val="04A0" w:firstRow="1" w:lastRow="0" w:firstColumn="1" w:lastColumn="0" w:noHBand="0" w:noVBand="1"/>
      </w:tblPr>
      <w:tblGrid>
        <w:gridCol w:w="7491"/>
      </w:tblGrid>
      <w:tr w:rsidR="0088484B" w:rsidTr="00FE7944" w14:paraId="55B599BA" w14:textId="77777777">
        <w:tc>
          <w:tcPr>
            <w:tcW w:w="9212" w:type="dxa"/>
            <w:tcBorders>
              <w:top w:val="single" w:color="auto" w:sz="4" w:space="0"/>
              <w:left w:val="single" w:color="auto" w:sz="4" w:space="0"/>
              <w:bottom w:val="single" w:color="auto" w:sz="4" w:space="0"/>
              <w:right w:val="single" w:color="auto" w:sz="4" w:space="0"/>
            </w:tcBorders>
            <w:hideMark/>
          </w:tcPr>
          <w:p w:rsidR="00FE7944" w:rsidRDefault="00BF52C8" w14:paraId="2F366B0D" w14:textId="75E9E23A">
            <w:pPr>
              <w:spacing w:line="360" w:lineRule="auto"/>
              <w:rPr>
                <w:lang w:eastAsia="en-US"/>
              </w:rPr>
            </w:pPr>
            <w:r w:rsidRPr="00BF52C8">
              <w:rPr>
                <w:lang w:eastAsia="en-US"/>
              </w:rPr>
              <w:t>Wilt u reageren op dit besluit? Dan kunt u hier uw reactie geven. U kunt dat doen door een bericht achter te laten of door een bericht te uploaden.</w:t>
            </w:r>
          </w:p>
        </w:tc>
      </w:tr>
    </w:tbl>
    <w:p w:rsidR="00FE7944" w:rsidP="00FE7944" w:rsidRDefault="00FE7944" w14:paraId="32D763C4" w14:textId="77777777">
      <w:pPr>
        <w:spacing w:line="360" w:lineRule="auto"/>
        <w:rPr>
          <w:rFonts w:ascii="Verdana" w:hAnsi="Verdana"/>
        </w:rPr>
      </w:pPr>
    </w:p>
    <w:p w:rsidR="00FE7944" w:rsidP="00FE7944" w:rsidRDefault="00EF7F52" w14:paraId="0C1B1EF6" w14:textId="77777777">
      <w:pPr>
        <w:spacing w:line="360" w:lineRule="auto"/>
      </w:pPr>
      <w:r>
        <w:t>Opbrengst van de consultatie (hoeveel reacties en (globaal) van welke doelgroepen)</w:t>
      </w:r>
    </w:p>
    <w:p w:rsidR="00FE7944" w:rsidP="00FE7944" w:rsidRDefault="00FE7944" w14:paraId="077F8528" w14:textId="3176D670">
      <w:pPr>
        <w:spacing w:line="360" w:lineRule="auto"/>
        <w:rPr>
          <w:i/>
          <w:iCs/>
          <w:color w:val="FF0000"/>
        </w:rPr>
      </w:pPr>
    </w:p>
    <w:tbl>
      <w:tblPr>
        <w:tblStyle w:val="Tabelraster"/>
        <w:tblW w:w="0" w:type="auto"/>
        <w:tblLook w:val="04A0" w:firstRow="1" w:lastRow="0" w:firstColumn="1" w:lastColumn="0" w:noHBand="0" w:noVBand="1"/>
      </w:tblPr>
      <w:tblGrid>
        <w:gridCol w:w="7491"/>
      </w:tblGrid>
      <w:tr w:rsidR="0088484B" w:rsidTr="00FE7944" w14:paraId="7D575595" w14:textId="77777777">
        <w:tc>
          <w:tcPr>
            <w:tcW w:w="9212" w:type="dxa"/>
            <w:tcBorders>
              <w:top w:val="single" w:color="auto" w:sz="4" w:space="0"/>
              <w:left w:val="single" w:color="auto" w:sz="4" w:space="0"/>
              <w:bottom w:val="single" w:color="auto" w:sz="4" w:space="0"/>
              <w:right w:val="single" w:color="auto" w:sz="4" w:space="0"/>
            </w:tcBorders>
            <w:hideMark/>
          </w:tcPr>
          <w:p w:rsidRPr="004F1B41" w:rsidR="00FE7944" w:rsidRDefault="00BF52C8" w14:paraId="42241571" w14:textId="7BB276AF">
            <w:pPr>
              <w:spacing w:line="360" w:lineRule="auto"/>
              <w:rPr>
                <w:lang w:eastAsia="en-US"/>
              </w:rPr>
            </w:pPr>
            <w:r w:rsidRPr="004F1B41">
              <w:t xml:space="preserve">Er zijn in totaal veertien reacties ontvangen, van de VO-raad, Ouders en Onderwijs, </w:t>
            </w:r>
            <w:proofErr w:type="spellStart"/>
            <w:r w:rsidRPr="004F1B41">
              <w:t>BiOnd</w:t>
            </w:r>
            <w:proofErr w:type="spellEnd"/>
            <w:r w:rsidRPr="004F1B41">
              <w:t xml:space="preserve">, een ondernemersorganisatie, drie vakverenigingen en een aantal docenten en/of decanen. Hiermee biedt deze consultatie een kleine aanvulling op de grote input die herhaaldelijk binnen is gekomen uit de monitoring van het doorontwikkeltraject (laatste SLO-meting voorjaar 2025 leverde reactie van circa 65 docententeams en meer dan 800 vierdejaars </w:t>
            </w:r>
            <w:proofErr w:type="spellStart"/>
            <w:r w:rsidRPr="004F1B41">
              <w:t>havo-leerlingen</w:t>
            </w:r>
            <w:proofErr w:type="spellEnd"/>
            <w:r w:rsidRPr="004F1B41">
              <w:t>) en de adviezen en ideeën van de partijen uit de landelijke begeleidingscommissie praktijkgerichte havo.</w:t>
            </w:r>
          </w:p>
        </w:tc>
      </w:tr>
    </w:tbl>
    <w:p w:rsidR="00FE7944" w:rsidP="00FE7944" w:rsidRDefault="00FE7944" w14:paraId="1A7B248D" w14:textId="77777777">
      <w:pPr>
        <w:spacing w:line="360" w:lineRule="auto"/>
        <w:rPr>
          <w:rFonts w:ascii="Verdana" w:hAnsi="Verdana"/>
        </w:rPr>
      </w:pPr>
    </w:p>
    <w:p w:rsidR="00FE7944" w:rsidP="00FE7944" w:rsidRDefault="00EF7F52" w14:paraId="0135EC99" w14:textId="77777777">
      <w:pPr>
        <w:pStyle w:val="Lijstalinea"/>
        <w:numPr>
          <w:ilvl w:val="0"/>
          <w:numId w:val="5"/>
        </w:numPr>
        <w:spacing w:line="360" w:lineRule="auto"/>
        <w:ind w:hanging="720"/>
      </w:pPr>
      <w:r>
        <w:rPr>
          <w:b/>
        </w:rPr>
        <w:t>Beeld</w:t>
      </w:r>
      <w:r>
        <w:rPr>
          <w:b/>
          <w:spacing w:val="-3"/>
        </w:rPr>
        <w:t xml:space="preserve"> </w:t>
      </w:r>
      <w:r>
        <w:rPr>
          <w:b/>
        </w:rPr>
        <w:t>van</w:t>
      </w:r>
      <w:r>
        <w:rPr>
          <w:b/>
          <w:spacing w:val="-3"/>
        </w:rPr>
        <w:t xml:space="preserve"> </w:t>
      </w:r>
      <w:r>
        <w:rPr>
          <w:b/>
        </w:rPr>
        <w:t>binnengekomen</w:t>
      </w:r>
      <w:r>
        <w:rPr>
          <w:b/>
          <w:spacing w:val="-3"/>
        </w:rPr>
        <w:t xml:space="preserve"> </w:t>
      </w:r>
      <w:r>
        <w:rPr>
          <w:b/>
        </w:rPr>
        <w:t>reacties</w:t>
      </w:r>
    </w:p>
    <w:p w:rsidRPr="00500A61" w:rsidR="00FE7944" w:rsidP="00FE7944" w:rsidRDefault="00EF7F52" w14:paraId="18CEEABC" w14:textId="515E84CA">
      <w:pPr>
        <w:pStyle w:val="Lijstalinea"/>
        <w:numPr>
          <w:ilvl w:val="1"/>
          <w:numId w:val="5"/>
        </w:numPr>
        <w:spacing w:line="360" w:lineRule="auto"/>
        <w:ind w:hanging="720"/>
      </w:pPr>
      <w:r>
        <w:t>Benoem het thema/de thema’s die in de consultatiereacties zijn behandeld en geef aan waarop deze reacties in hoofdlijnen zien.</w:t>
      </w:r>
    </w:p>
    <w:p w:rsidR="00FE7944" w:rsidP="00FE7944" w:rsidRDefault="00FE7944" w14:paraId="550FF524" w14:textId="370D482D">
      <w:pPr>
        <w:pStyle w:val="Lijstalinea"/>
        <w:spacing w:line="360" w:lineRule="auto"/>
        <w:rPr>
          <w:i/>
          <w:iCs/>
        </w:rPr>
      </w:pPr>
    </w:p>
    <w:tbl>
      <w:tblPr>
        <w:tblStyle w:val="Tabelraster"/>
        <w:tblW w:w="0" w:type="auto"/>
        <w:tblLook w:val="04A0" w:firstRow="1" w:lastRow="0" w:firstColumn="1" w:lastColumn="0" w:noHBand="0" w:noVBand="1"/>
      </w:tblPr>
      <w:tblGrid>
        <w:gridCol w:w="7491"/>
      </w:tblGrid>
      <w:tr w:rsidR="0088484B" w:rsidTr="00FE7944" w14:paraId="03CFEC1D" w14:textId="77777777">
        <w:tc>
          <w:tcPr>
            <w:tcW w:w="9212" w:type="dxa"/>
            <w:tcBorders>
              <w:top w:val="single" w:color="auto" w:sz="4" w:space="0"/>
              <w:left w:val="single" w:color="auto" w:sz="4" w:space="0"/>
              <w:bottom w:val="single" w:color="auto" w:sz="4" w:space="0"/>
              <w:right w:val="single" w:color="auto" w:sz="4" w:space="0"/>
            </w:tcBorders>
            <w:hideMark/>
          </w:tcPr>
          <w:p w:rsidR="00BF52C8" w:rsidP="00BF52C8" w:rsidRDefault="00BF52C8" w14:paraId="2B89F928" w14:textId="72A69E59">
            <w:pPr>
              <w:spacing w:line="360" w:lineRule="auto"/>
              <w:rPr>
                <w:lang w:eastAsia="en-US"/>
              </w:rPr>
            </w:pPr>
            <w:r w:rsidRPr="00BF52C8">
              <w:rPr>
                <w:lang w:eastAsia="en-US"/>
              </w:rPr>
              <w:t xml:space="preserve">In het algemeen is er in de internetconsultatie steun voor praktijkgerichte vakken binnen het havo, zo zijn er acht positieve reacties binnen gekomen. Volgens een aantal respondenten zou een dergelijk vak zelfs een verplicht schoolexamenvak in het havo moeten zijn. Het praktijkgerichte vak is echter in deze wijziging van het Uitvoeringsbesluit WVO 2020 niet als een verplicht </w:t>
            </w:r>
            <w:r w:rsidRPr="00BF52C8">
              <w:rPr>
                <w:lang w:eastAsia="en-US"/>
              </w:rPr>
              <w:lastRenderedPageBreak/>
              <w:t xml:space="preserve">onderdeel opgenomen, om scholen die dat willen en kunnen de ruimte te geven het als examenvak aan te bieden. </w:t>
            </w:r>
            <w:r w:rsidR="00500A61">
              <w:rPr>
                <w:lang w:eastAsia="en-US"/>
              </w:rPr>
              <w:t>Eén van de ambities van de examenprogramma’s voor de praktijkgerichte vakken is leerlingen beter voor te bereiden op het vervolgonderwijs.</w:t>
            </w:r>
            <w:r w:rsidRPr="00BF52C8">
              <w:rPr>
                <w:lang w:eastAsia="en-US"/>
              </w:rPr>
              <w:t xml:space="preserve"> De meerwaarde van een praktijkgericht vak voor het havo </w:t>
            </w:r>
            <w:r w:rsidR="00500A61">
              <w:rPr>
                <w:lang w:eastAsia="en-US"/>
              </w:rPr>
              <w:t xml:space="preserve">op dit gebied </w:t>
            </w:r>
            <w:r w:rsidRPr="00BF52C8">
              <w:rPr>
                <w:lang w:eastAsia="en-US"/>
              </w:rPr>
              <w:t xml:space="preserve">wordt </w:t>
            </w:r>
            <w:r w:rsidR="00500A61">
              <w:rPr>
                <w:lang w:eastAsia="en-US"/>
              </w:rPr>
              <w:t xml:space="preserve">door de respondenten </w:t>
            </w:r>
            <w:r w:rsidRPr="00BF52C8">
              <w:rPr>
                <w:lang w:eastAsia="en-US"/>
              </w:rPr>
              <w:t>erken</w:t>
            </w:r>
            <w:r w:rsidR="00500A61">
              <w:rPr>
                <w:lang w:eastAsia="en-US"/>
              </w:rPr>
              <w:t>d. Z</w:t>
            </w:r>
            <w:r w:rsidRPr="00BF52C8">
              <w:rPr>
                <w:lang w:eastAsia="en-US"/>
              </w:rPr>
              <w:t xml:space="preserve">o geven meerdere respondenten aan dat </w:t>
            </w:r>
            <w:r w:rsidR="00500A61">
              <w:rPr>
                <w:lang w:eastAsia="en-US"/>
              </w:rPr>
              <w:t xml:space="preserve">het vak </w:t>
            </w:r>
            <w:r w:rsidRPr="00BF52C8">
              <w:rPr>
                <w:lang w:eastAsia="en-US"/>
              </w:rPr>
              <w:t>leerlingen beter voorbereid</w:t>
            </w:r>
            <w:r w:rsidR="00500A61">
              <w:rPr>
                <w:lang w:eastAsia="en-US"/>
              </w:rPr>
              <w:t>t</w:t>
            </w:r>
            <w:r w:rsidRPr="00BF52C8">
              <w:rPr>
                <w:lang w:eastAsia="en-US"/>
              </w:rPr>
              <w:t xml:space="preserve"> op vervolgonderwijs (inclusief studiekeuze en voorkomen uitval) en samenleving</w:t>
            </w:r>
            <w:r w:rsidR="00500A61">
              <w:rPr>
                <w:lang w:eastAsia="en-US"/>
              </w:rPr>
              <w:t xml:space="preserve">. Zij geven daarbij ook aan dat </w:t>
            </w:r>
            <w:r w:rsidRPr="00BF52C8">
              <w:rPr>
                <w:lang w:eastAsia="en-US"/>
              </w:rPr>
              <w:t xml:space="preserve">het belangrijk is om leerlingen in deze schoolsoort in contact te laten komen met de praktijk buiten de school en het hbo. </w:t>
            </w:r>
            <w:r w:rsidRPr="00A65C43" w:rsidR="00A65C43">
              <w:rPr>
                <w:lang w:eastAsia="en-US"/>
              </w:rPr>
              <w:t>Daarnaast is terecht opgemerkt dat met het praktijkgerichte vak vakoverstijgend gewerkt kan worden, waardoor leerlingen zien dat wat bij het ene vak wordt behandeld ook voor een ander vak van belang kan zijn</w:t>
            </w:r>
          </w:p>
          <w:p w:rsidRPr="00BF52C8" w:rsidR="00A65C43" w:rsidP="00BF52C8" w:rsidRDefault="00A65C43" w14:paraId="755127F2" w14:textId="77777777">
            <w:pPr>
              <w:spacing w:line="360" w:lineRule="auto"/>
              <w:rPr>
                <w:lang w:eastAsia="en-US"/>
              </w:rPr>
            </w:pPr>
          </w:p>
          <w:p w:rsidRPr="00A65C43" w:rsidR="00A65C43" w:rsidP="00A65C43" w:rsidRDefault="00A65C43" w14:paraId="7BF8680E" w14:textId="441FDA6A">
            <w:pPr>
              <w:spacing w:line="360" w:lineRule="auto"/>
            </w:pPr>
            <w:r w:rsidRPr="006F4BBD">
              <w:t xml:space="preserve">In enkele reacties zijn zorgen geuit over het waarborgen van de kwaliteit van de opdrachten waaruit de praktijkgerichte vakken bestaan. </w:t>
            </w:r>
            <w:r>
              <w:t xml:space="preserve">Eén van de respondenten koppelt die zorgen aan het feit dat de scholen zelf de inhoud van het vak moeten verzorgen. In een andere reactie benoemt een respondent dat de inhoud van het vak geborgd kan worden door het vak te koppelen aan andere vakken. Een derde reactie geeft aan dat de kwaliteit in de praktijk te veel zal afhangen van de beschikbare externe partner. </w:t>
            </w:r>
            <w:r w:rsidRPr="00A65C43">
              <w:rPr>
                <w:lang w:eastAsia="en-US"/>
              </w:rPr>
              <w:t xml:space="preserve">Verder zien enkele respondenten overlap met bestaande vakken, bijvoorbeeld Natuur, leven en technologie (NLT) of Onderzoek en Ontwerpen (O&amp;O). </w:t>
            </w:r>
          </w:p>
          <w:p w:rsidR="00BF52C8" w:rsidP="00BF52C8" w:rsidRDefault="00BF52C8" w14:paraId="224609F2" w14:textId="77777777">
            <w:pPr>
              <w:spacing w:line="360" w:lineRule="auto"/>
              <w:rPr>
                <w:lang w:eastAsia="en-US"/>
              </w:rPr>
            </w:pPr>
          </w:p>
          <w:p w:rsidR="00FE7944" w:rsidRDefault="00BF52C8" w14:paraId="603C492B" w14:textId="051E9DFF">
            <w:pPr>
              <w:spacing w:line="360" w:lineRule="auto"/>
              <w:rPr>
                <w:lang w:eastAsia="en-US"/>
              </w:rPr>
            </w:pPr>
            <w:r w:rsidRPr="00BF52C8">
              <w:rPr>
                <w:lang w:eastAsia="en-US"/>
              </w:rPr>
              <w:t xml:space="preserve">Er zijn </w:t>
            </w:r>
            <w:r w:rsidR="00A65C43">
              <w:rPr>
                <w:lang w:eastAsia="en-US"/>
              </w:rPr>
              <w:t>ook</w:t>
            </w:r>
            <w:r w:rsidRPr="00BF52C8">
              <w:rPr>
                <w:lang w:eastAsia="en-US"/>
              </w:rPr>
              <w:t xml:space="preserve"> een aantal aandachtspunten meegegeven die slechts één keer worden benoemd. Eén van de respondenten, een ondernemersorganisatie, wil bijvoorbeeld graag in gesprek met OCW over regionale ondersteuning voor bedrijven. De VGN (Vereniging voor docenten Geschiedenis en Staatsinrichting Nederland) geeft in de reactie aan dat leerlingen ook een maatschappelijke toekomst kunnen kiezen en is kennelijk in de </w:t>
            </w:r>
            <w:r w:rsidR="00A65C43">
              <w:rPr>
                <w:lang w:eastAsia="en-US"/>
              </w:rPr>
              <w:t xml:space="preserve">(onjuiste) </w:t>
            </w:r>
            <w:r w:rsidRPr="00BF52C8">
              <w:rPr>
                <w:lang w:eastAsia="en-US"/>
              </w:rPr>
              <w:t xml:space="preserve">veronderstelling dat in een praktijkgericht vak alleen de verbinding wordt gelegd met het bedrijfsleven. </w:t>
            </w:r>
            <w:r w:rsidR="00A65C43">
              <w:t>De VO-raad deed een aantal suggesties over de manier waarop de structurele bekostiging georganiseerd kan worden: houd bij de vaststelling van het budget rekening met een toenemend aantal leerlingen, maak een nadere inschatting van het verwachte aantal scholen en leerlingen en bijbehorende kosten en stem de overgang naar structurele bekostiging goed af op de aflopende subsidieregeling.</w:t>
            </w:r>
          </w:p>
        </w:tc>
      </w:tr>
    </w:tbl>
    <w:p w:rsidR="00FE7944" w:rsidP="00FE7944" w:rsidRDefault="00FE7944" w14:paraId="5AA1C0D1" w14:textId="77777777">
      <w:pPr>
        <w:spacing w:line="360" w:lineRule="auto"/>
        <w:rPr>
          <w:rFonts w:ascii="Verdana" w:hAnsi="Verdana"/>
        </w:rPr>
      </w:pPr>
    </w:p>
    <w:p w:rsidR="00FE7944" w:rsidP="00FE7944" w:rsidRDefault="00FE7944" w14:paraId="22B53CC4" w14:textId="77777777">
      <w:pPr>
        <w:pStyle w:val="Lijstalinea"/>
        <w:spacing w:line="360" w:lineRule="auto"/>
      </w:pPr>
    </w:p>
    <w:p w:rsidR="00FE7944" w:rsidP="00FE7944" w:rsidRDefault="00EF7F52" w14:paraId="1DE8F1B7" w14:textId="77777777">
      <w:pPr>
        <w:pStyle w:val="Lijstalinea"/>
        <w:numPr>
          <w:ilvl w:val="1"/>
          <w:numId w:val="5"/>
        </w:numPr>
        <w:spacing w:line="360" w:lineRule="auto"/>
        <w:ind w:hanging="720"/>
      </w:pPr>
      <w:r>
        <w:t>Is het wetsvoorstel gewijzigd na de consulatie? Zo ja, wat is er gewijzigd?</w:t>
      </w:r>
    </w:p>
    <w:p w:rsidR="00FE7944" w:rsidP="00FE7944" w:rsidRDefault="00FE7944" w14:paraId="0C8DAA0A" w14:textId="1F1FDFC1">
      <w:pPr>
        <w:spacing w:line="360" w:lineRule="auto"/>
        <w:ind w:left="708"/>
        <w:rPr>
          <w:i/>
          <w:iCs/>
          <w:color w:val="FF0000"/>
        </w:rPr>
      </w:pPr>
    </w:p>
    <w:tbl>
      <w:tblPr>
        <w:tblStyle w:val="Tabelraster"/>
        <w:tblW w:w="0" w:type="auto"/>
        <w:tblLook w:val="04A0" w:firstRow="1" w:lastRow="0" w:firstColumn="1" w:lastColumn="0" w:noHBand="0" w:noVBand="1"/>
      </w:tblPr>
      <w:tblGrid>
        <w:gridCol w:w="7491"/>
      </w:tblGrid>
      <w:tr w:rsidR="0088484B" w:rsidTr="00FE7944" w14:paraId="50D31880" w14:textId="77777777">
        <w:tc>
          <w:tcPr>
            <w:tcW w:w="9212" w:type="dxa"/>
            <w:tcBorders>
              <w:top w:val="single" w:color="auto" w:sz="4" w:space="0"/>
              <w:left w:val="single" w:color="auto" w:sz="4" w:space="0"/>
              <w:bottom w:val="single" w:color="auto" w:sz="4" w:space="0"/>
              <w:right w:val="single" w:color="auto" w:sz="4" w:space="0"/>
            </w:tcBorders>
            <w:hideMark/>
          </w:tcPr>
          <w:p w:rsidR="00080ADF" w:rsidP="005E63E3" w:rsidRDefault="00080ADF" w14:paraId="31C0E9B8" w14:textId="3FC13C23">
            <w:pPr>
              <w:spacing w:line="360" w:lineRule="auto"/>
              <w:rPr>
                <w:lang w:eastAsia="en-US"/>
              </w:rPr>
            </w:pPr>
            <w:r>
              <w:rPr>
                <w:lang w:eastAsia="en-US"/>
              </w:rPr>
              <w:lastRenderedPageBreak/>
              <w:t>In het algemene deel van de Toelichting op het besluit zijn een aantal wijzigingen aangebracht ter verduidelijking van de situatie bij het doorstroomrecht van het vmbo naar het havo. Daarnaast is toegelicht waarom de praktijkgerichte vakken niet verplicht worden. Ook is toegevoegd dat de invoering van de vakken na een aantal jaar geëvalueerd wordt</w:t>
            </w:r>
            <w:r w:rsidR="00A65C43">
              <w:rPr>
                <w:lang w:eastAsia="en-US"/>
              </w:rPr>
              <w:t>, waarbij onder andere naar de kwaliteit van de onderwijsinhoud wordt gekeken</w:t>
            </w:r>
            <w:r>
              <w:rPr>
                <w:lang w:eastAsia="en-US"/>
              </w:rPr>
              <w:t xml:space="preserve">. </w:t>
            </w:r>
            <w:r w:rsidR="005E63E3">
              <w:rPr>
                <w:lang w:eastAsia="en-US"/>
              </w:rPr>
              <w:t xml:space="preserve">In de paragraaf over de internetconsultatie van het besluit zelf is ook gereageerd op enkele onderwerpen, bijvoorbeeld de mogelijke overlap met andere vakken en de zorgen over kwaliteit. </w:t>
            </w:r>
            <w:r w:rsidR="00A65C43">
              <w:rPr>
                <w:lang w:eastAsia="en-US"/>
              </w:rPr>
              <w:t>Een aantal reacties</w:t>
            </w:r>
            <w:r>
              <w:rPr>
                <w:lang w:eastAsia="en-US"/>
              </w:rPr>
              <w:t xml:space="preserve"> gin</w:t>
            </w:r>
            <w:r w:rsidR="00A65C43">
              <w:rPr>
                <w:lang w:eastAsia="en-US"/>
              </w:rPr>
              <w:t>g</w:t>
            </w:r>
            <w:r>
              <w:rPr>
                <w:lang w:eastAsia="en-US"/>
              </w:rPr>
              <w:t xml:space="preserve"> in op </w:t>
            </w:r>
            <w:r w:rsidR="00A65C43">
              <w:rPr>
                <w:lang w:eastAsia="en-US"/>
              </w:rPr>
              <w:t>aspecten van de praktijkgerichte vakken die vooral voor de uitvoering</w:t>
            </w:r>
            <w:r w:rsidR="005E63E3">
              <w:rPr>
                <w:lang w:eastAsia="en-US"/>
              </w:rPr>
              <w:t xml:space="preserve"> en de begeleiding van het traject</w:t>
            </w:r>
            <w:r w:rsidR="00A65C43">
              <w:rPr>
                <w:lang w:eastAsia="en-US"/>
              </w:rPr>
              <w:t xml:space="preserve"> van belang zijn</w:t>
            </w:r>
            <w:r>
              <w:rPr>
                <w:lang w:eastAsia="en-US"/>
              </w:rPr>
              <w:t xml:space="preserve">. Deze zullen </w:t>
            </w:r>
            <w:r w:rsidR="005E63E3">
              <w:rPr>
                <w:lang w:eastAsia="en-US"/>
              </w:rPr>
              <w:t>daarom</w:t>
            </w:r>
            <w:r>
              <w:rPr>
                <w:lang w:eastAsia="en-US"/>
              </w:rPr>
              <w:t xml:space="preserve"> betrokken worden bij het uitvoeren van beleid de komende jaren. </w:t>
            </w:r>
          </w:p>
        </w:tc>
      </w:tr>
    </w:tbl>
    <w:p w:rsidR="00FE7944" w:rsidP="00FE7944" w:rsidRDefault="00FE7944" w14:paraId="4D5FCC7A" w14:textId="77777777">
      <w:pPr>
        <w:spacing w:line="360" w:lineRule="auto"/>
        <w:rPr>
          <w:rFonts w:ascii="Verdana" w:hAnsi="Verdana"/>
        </w:rPr>
      </w:pPr>
    </w:p>
    <w:p w:rsidR="00FE7944" w:rsidP="00FE7944" w:rsidRDefault="00EF7F52" w14:paraId="6F344653" w14:textId="77777777">
      <w:pPr>
        <w:pStyle w:val="Lijstalinea"/>
        <w:numPr>
          <w:ilvl w:val="0"/>
          <w:numId w:val="5"/>
        </w:numPr>
        <w:spacing w:line="360" w:lineRule="auto"/>
        <w:ind w:hanging="720"/>
        <w:rPr>
          <w:b/>
          <w:bCs/>
        </w:rPr>
      </w:pPr>
      <w:r>
        <w:rPr>
          <w:b/>
          <w:bCs/>
        </w:rPr>
        <w:t>Vervolg</w:t>
      </w:r>
    </w:p>
    <w:p w:rsidR="00FE7944" w:rsidP="00FE7944" w:rsidRDefault="00EF7F52" w14:paraId="437ACE78" w14:textId="77777777">
      <w:pPr>
        <w:spacing w:line="360" w:lineRule="auto"/>
      </w:pPr>
      <w:r>
        <w:t>Wat is de volgende fase in het wetgevingstraject?</w:t>
      </w:r>
    </w:p>
    <w:p w:rsidR="00FE7944" w:rsidP="00FE7944" w:rsidRDefault="00EF7F52" w14:paraId="594FB639" w14:textId="77777777">
      <w:pPr>
        <w:spacing w:line="360" w:lineRule="auto"/>
      </w:pPr>
      <w:r>
        <w:t>Is er nog andere wet- en regelgeving in voorbereiding die direct verband houdt met het consultatievoorstel?</w:t>
      </w:r>
    </w:p>
    <w:tbl>
      <w:tblPr>
        <w:tblStyle w:val="Tabelraster"/>
        <w:tblW w:w="0" w:type="auto"/>
        <w:tblLook w:val="04A0" w:firstRow="1" w:lastRow="0" w:firstColumn="1" w:lastColumn="0" w:noHBand="0" w:noVBand="1"/>
      </w:tblPr>
      <w:tblGrid>
        <w:gridCol w:w="7491"/>
      </w:tblGrid>
      <w:tr w:rsidR="0088484B" w:rsidTr="00FE7944" w14:paraId="7BFAD14A" w14:textId="77777777">
        <w:tc>
          <w:tcPr>
            <w:tcW w:w="9212" w:type="dxa"/>
            <w:tcBorders>
              <w:top w:val="single" w:color="auto" w:sz="4" w:space="0"/>
              <w:left w:val="single" w:color="auto" w:sz="4" w:space="0"/>
              <w:bottom w:val="single" w:color="auto" w:sz="4" w:space="0"/>
              <w:right w:val="single" w:color="auto" w:sz="4" w:space="0"/>
            </w:tcBorders>
            <w:hideMark/>
          </w:tcPr>
          <w:p w:rsidR="00080ADF" w:rsidP="00080ADF" w:rsidRDefault="00080ADF" w14:paraId="097A6F0E" w14:textId="5C688852">
            <w:pPr>
              <w:spacing w:line="360" w:lineRule="auto"/>
              <w:rPr>
                <w:lang w:eastAsia="en-US"/>
              </w:rPr>
            </w:pPr>
            <w:r>
              <w:rPr>
                <w:lang w:eastAsia="en-US"/>
              </w:rPr>
              <w:t>Voorhang Tweede Kamer: November – december 2025</w:t>
            </w:r>
          </w:p>
          <w:p w:rsidR="00080ADF" w:rsidP="00080ADF" w:rsidRDefault="00080ADF" w14:paraId="39031B4B" w14:textId="1633E778">
            <w:pPr>
              <w:spacing w:line="360" w:lineRule="auto"/>
              <w:rPr>
                <w:lang w:eastAsia="en-US"/>
              </w:rPr>
            </w:pPr>
            <w:r>
              <w:rPr>
                <w:lang w:eastAsia="en-US"/>
              </w:rPr>
              <w:t>Advies Raad van State:</w:t>
            </w:r>
            <w:r>
              <w:rPr>
                <w:lang w:eastAsia="en-US"/>
              </w:rPr>
              <w:tab/>
              <w:t>Maart 2026</w:t>
            </w:r>
          </w:p>
          <w:p w:rsidR="00080ADF" w:rsidP="00080ADF" w:rsidRDefault="00080ADF" w14:paraId="473AD05B" w14:textId="238D828F">
            <w:pPr>
              <w:spacing w:line="360" w:lineRule="auto"/>
              <w:rPr>
                <w:lang w:eastAsia="en-US"/>
              </w:rPr>
            </w:pPr>
            <w:r>
              <w:rPr>
                <w:lang w:eastAsia="en-US"/>
              </w:rPr>
              <w:t>Publicatie in staatsblad: 1 mei 2026</w:t>
            </w:r>
          </w:p>
          <w:p w:rsidR="00080ADF" w:rsidP="00080ADF" w:rsidRDefault="00080ADF" w14:paraId="3658112B" w14:textId="3029C4A2">
            <w:pPr>
              <w:spacing w:line="360" w:lineRule="auto"/>
              <w:rPr>
                <w:lang w:eastAsia="en-US"/>
              </w:rPr>
            </w:pPr>
            <w:proofErr w:type="spellStart"/>
            <w:r>
              <w:rPr>
                <w:lang w:eastAsia="en-US"/>
              </w:rPr>
              <w:t>Nahang</w:t>
            </w:r>
            <w:proofErr w:type="spellEnd"/>
            <w:r>
              <w:rPr>
                <w:lang w:eastAsia="en-US"/>
              </w:rPr>
              <w:t xml:space="preserve"> Tweede Kamer: 1 mei 2026</w:t>
            </w:r>
          </w:p>
          <w:p w:rsidR="00FE7944" w:rsidP="00080ADF" w:rsidRDefault="00080ADF" w14:paraId="6E0196C5" w14:textId="77777777">
            <w:pPr>
              <w:spacing w:line="360" w:lineRule="auto"/>
              <w:rPr>
                <w:lang w:eastAsia="en-US"/>
              </w:rPr>
            </w:pPr>
            <w:r>
              <w:rPr>
                <w:lang w:eastAsia="en-US"/>
              </w:rPr>
              <w:t>Inwerkingtreding: 1 augustus 2026</w:t>
            </w:r>
          </w:p>
          <w:p w:rsidR="00080ADF" w:rsidP="00080ADF" w:rsidRDefault="00080ADF" w14:paraId="39FF004A" w14:textId="77777777">
            <w:pPr>
              <w:spacing w:line="360" w:lineRule="auto"/>
              <w:rPr>
                <w:lang w:eastAsia="en-US"/>
              </w:rPr>
            </w:pPr>
          </w:p>
          <w:p w:rsidR="00080ADF" w:rsidP="00080ADF" w:rsidRDefault="00080ADF" w14:paraId="60321274" w14:textId="400C6908">
            <w:pPr>
              <w:spacing w:line="360" w:lineRule="auto"/>
              <w:rPr>
                <w:lang w:eastAsia="en-US"/>
              </w:rPr>
            </w:pPr>
            <w:r>
              <w:rPr>
                <w:lang w:eastAsia="en-US"/>
              </w:rPr>
              <w:t xml:space="preserve">Er wordt gewerkt aan een ministeriële regeling waarin onder andere de aanvullende bekostiging wordt geregeld. </w:t>
            </w:r>
          </w:p>
        </w:tc>
      </w:tr>
    </w:tbl>
    <w:p w:rsidR="00061AA7" w:rsidP="003A7160" w:rsidRDefault="00061AA7" w14:paraId="5EAF2B54" w14:textId="77777777"/>
    <w:sectPr w:rsidR="00061AA7" w:rsidSect="003A7160">
      <w:pgSz w:w="11907" w:h="16839" w:code="9"/>
      <w:pgMar w:top="2682" w:right="2818" w:bottom="1077" w:left="1588"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857C8" w14:textId="77777777" w:rsidR="00BF52C8" w:rsidRDefault="00BF52C8" w:rsidP="00BF52C8">
      <w:pPr>
        <w:spacing w:line="240" w:lineRule="auto"/>
      </w:pPr>
      <w:r>
        <w:separator/>
      </w:r>
    </w:p>
  </w:endnote>
  <w:endnote w:type="continuationSeparator" w:id="0">
    <w:p w14:paraId="0B8EC050" w14:textId="77777777" w:rsidR="00BF52C8" w:rsidRDefault="00BF52C8" w:rsidP="00BF52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E028" w14:textId="77777777" w:rsidR="00BF52C8" w:rsidRDefault="00BF52C8" w:rsidP="00BF52C8">
      <w:pPr>
        <w:spacing w:line="240" w:lineRule="auto"/>
      </w:pPr>
      <w:r>
        <w:separator/>
      </w:r>
    </w:p>
  </w:footnote>
  <w:footnote w:type="continuationSeparator" w:id="0">
    <w:p w14:paraId="17D02672" w14:textId="77777777" w:rsidR="00BF52C8" w:rsidRDefault="00BF52C8" w:rsidP="00BF52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5E8FFD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312C7E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CB4771"/>
    <w:multiLevelType w:val="multilevel"/>
    <w:tmpl w:val="5E5443EE"/>
    <w:lvl w:ilvl="0">
      <w:start w:val="1"/>
      <w:numFmt w:val="decimal"/>
      <w:lvlText w:val="%1."/>
      <w:lvlJc w:val="left"/>
      <w:pPr>
        <w:ind w:left="720" w:hanging="360"/>
      </w:pPr>
      <w:rPr>
        <w:b/>
        <w:bCs/>
      </w:rPr>
    </w:lvl>
    <w:lvl w:ilvl="1">
      <w:start w:val="1"/>
      <w:numFmt w:val="decimal"/>
      <w:isLgl/>
      <w:lvlText w:val="%1.%2"/>
      <w:lvlJc w:val="left"/>
      <w:pPr>
        <w:ind w:left="720" w:hanging="360"/>
      </w:pPr>
      <w:rPr>
        <w:i w:val="0"/>
        <w:iCs w:val="0"/>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A4120A4"/>
    <w:multiLevelType w:val="hybridMultilevel"/>
    <w:tmpl w:val="1D8E1FCE"/>
    <w:lvl w:ilvl="0" w:tplc="F5706240">
      <w:start w:val="1"/>
      <w:numFmt w:val="bullet"/>
      <w:pStyle w:val="Lijstopsomteken"/>
      <w:lvlText w:val="•"/>
      <w:lvlJc w:val="left"/>
      <w:pPr>
        <w:tabs>
          <w:tab w:val="num" w:pos="227"/>
        </w:tabs>
        <w:ind w:left="227" w:hanging="227"/>
      </w:pPr>
      <w:rPr>
        <w:rFonts w:ascii="Verdana" w:hAnsi="Verdana" w:hint="default"/>
        <w:sz w:val="18"/>
        <w:szCs w:val="18"/>
      </w:rPr>
    </w:lvl>
    <w:lvl w:ilvl="1" w:tplc="B1F48B12" w:tentative="1">
      <w:start w:val="1"/>
      <w:numFmt w:val="bullet"/>
      <w:lvlText w:val="o"/>
      <w:lvlJc w:val="left"/>
      <w:pPr>
        <w:tabs>
          <w:tab w:val="num" w:pos="1440"/>
        </w:tabs>
        <w:ind w:left="1440" w:hanging="360"/>
      </w:pPr>
      <w:rPr>
        <w:rFonts w:ascii="Courier New" w:hAnsi="Courier New" w:cs="Courier New" w:hint="default"/>
      </w:rPr>
    </w:lvl>
    <w:lvl w:ilvl="2" w:tplc="AC9EC5CE" w:tentative="1">
      <w:start w:val="1"/>
      <w:numFmt w:val="bullet"/>
      <w:lvlText w:val=""/>
      <w:lvlJc w:val="left"/>
      <w:pPr>
        <w:tabs>
          <w:tab w:val="num" w:pos="2160"/>
        </w:tabs>
        <w:ind w:left="2160" w:hanging="360"/>
      </w:pPr>
      <w:rPr>
        <w:rFonts w:ascii="Wingdings" w:hAnsi="Wingdings" w:hint="default"/>
      </w:rPr>
    </w:lvl>
    <w:lvl w:ilvl="3" w:tplc="2C18F5DE" w:tentative="1">
      <w:start w:val="1"/>
      <w:numFmt w:val="bullet"/>
      <w:lvlText w:val=""/>
      <w:lvlJc w:val="left"/>
      <w:pPr>
        <w:tabs>
          <w:tab w:val="num" w:pos="2880"/>
        </w:tabs>
        <w:ind w:left="2880" w:hanging="360"/>
      </w:pPr>
      <w:rPr>
        <w:rFonts w:ascii="Symbol" w:hAnsi="Symbol" w:hint="default"/>
      </w:rPr>
    </w:lvl>
    <w:lvl w:ilvl="4" w:tplc="09E4E3C4" w:tentative="1">
      <w:start w:val="1"/>
      <w:numFmt w:val="bullet"/>
      <w:lvlText w:val="o"/>
      <w:lvlJc w:val="left"/>
      <w:pPr>
        <w:tabs>
          <w:tab w:val="num" w:pos="3600"/>
        </w:tabs>
        <w:ind w:left="3600" w:hanging="360"/>
      </w:pPr>
      <w:rPr>
        <w:rFonts w:ascii="Courier New" w:hAnsi="Courier New" w:cs="Courier New" w:hint="default"/>
      </w:rPr>
    </w:lvl>
    <w:lvl w:ilvl="5" w:tplc="6962324A" w:tentative="1">
      <w:start w:val="1"/>
      <w:numFmt w:val="bullet"/>
      <w:lvlText w:val=""/>
      <w:lvlJc w:val="left"/>
      <w:pPr>
        <w:tabs>
          <w:tab w:val="num" w:pos="4320"/>
        </w:tabs>
        <w:ind w:left="4320" w:hanging="360"/>
      </w:pPr>
      <w:rPr>
        <w:rFonts w:ascii="Wingdings" w:hAnsi="Wingdings" w:hint="default"/>
      </w:rPr>
    </w:lvl>
    <w:lvl w:ilvl="6" w:tplc="CA884F0E" w:tentative="1">
      <w:start w:val="1"/>
      <w:numFmt w:val="bullet"/>
      <w:lvlText w:val=""/>
      <w:lvlJc w:val="left"/>
      <w:pPr>
        <w:tabs>
          <w:tab w:val="num" w:pos="5040"/>
        </w:tabs>
        <w:ind w:left="5040" w:hanging="360"/>
      </w:pPr>
      <w:rPr>
        <w:rFonts w:ascii="Symbol" w:hAnsi="Symbol" w:hint="default"/>
      </w:rPr>
    </w:lvl>
    <w:lvl w:ilvl="7" w:tplc="2A0A3676" w:tentative="1">
      <w:start w:val="1"/>
      <w:numFmt w:val="bullet"/>
      <w:lvlText w:val="o"/>
      <w:lvlJc w:val="left"/>
      <w:pPr>
        <w:tabs>
          <w:tab w:val="num" w:pos="5760"/>
        </w:tabs>
        <w:ind w:left="5760" w:hanging="360"/>
      </w:pPr>
      <w:rPr>
        <w:rFonts w:ascii="Courier New" w:hAnsi="Courier New" w:cs="Courier New" w:hint="default"/>
      </w:rPr>
    </w:lvl>
    <w:lvl w:ilvl="8" w:tplc="980A1D7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555FEF"/>
    <w:multiLevelType w:val="hybridMultilevel"/>
    <w:tmpl w:val="50F0923E"/>
    <w:lvl w:ilvl="0" w:tplc="1E562014">
      <w:start w:val="1"/>
      <w:numFmt w:val="bullet"/>
      <w:pStyle w:val="Lijstopsomteken2"/>
      <w:lvlText w:val="–"/>
      <w:lvlJc w:val="left"/>
      <w:pPr>
        <w:tabs>
          <w:tab w:val="num" w:pos="227"/>
        </w:tabs>
        <w:ind w:left="227" w:firstLine="0"/>
      </w:pPr>
      <w:rPr>
        <w:rFonts w:ascii="Verdana" w:hAnsi="Verdana" w:hint="default"/>
      </w:rPr>
    </w:lvl>
    <w:lvl w:ilvl="1" w:tplc="F5962230" w:tentative="1">
      <w:start w:val="1"/>
      <w:numFmt w:val="bullet"/>
      <w:lvlText w:val="o"/>
      <w:lvlJc w:val="left"/>
      <w:pPr>
        <w:tabs>
          <w:tab w:val="num" w:pos="1440"/>
        </w:tabs>
        <w:ind w:left="1440" w:hanging="360"/>
      </w:pPr>
      <w:rPr>
        <w:rFonts w:ascii="Courier New" w:hAnsi="Courier New" w:cs="Courier New" w:hint="default"/>
      </w:rPr>
    </w:lvl>
    <w:lvl w:ilvl="2" w:tplc="D0E6AEA8" w:tentative="1">
      <w:start w:val="1"/>
      <w:numFmt w:val="bullet"/>
      <w:lvlText w:val=""/>
      <w:lvlJc w:val="left"/>
      <w:pPr>
        <w:tabs>
          <w:tab w:val="num" w:pos="2160"/>
        </w:tabs>
        <w:ind w:left="2160" w:hanging="360"/>
      </w:pPr>
      <w:rPr>
        <w:rFonts w:ascii="Wingdings" w:hAnsi="Wingdings" w:hint="default"/>
      </w:rPr>
    </w:lvl>
    <w:lvl w:ilvl="3" w:tplc="0D48E5A6" w:tentative="1">
      <w:start w:val="1"/>
      <w:numFmt w:val="bullet"/>
      <w:lvlText w:val=""/>
      <w:lvlJc w:val="left"/>
      <w:pPr>
        <w:tabs>
          <w:tab w:val="num" w:pos="2880"/>
        </w:tabs>
        <w:ind w:left="2880" w:hanging="360"/>
      </w:pPr>
      <w:rPr>
        <w:rFonts w:ascii="Symbol" w:hAnsi="Symbol" w:hint="default"/>
      </w:rPr>
    </w:lvl>
    <w:lvl w:ilvl="4" w:tplc="CD061212" w:tentative="1">
      <w:start w:val="1"/>
      <w:numFmt w:val="bullet"/>
      <w:lvlText w:val="o"/>
      <w:lvlJc w:val="left"/>
      <w:pPr>
        <w:tabs>
          <w:tab w:val="num" w:pos="3600"/>
        </w:tabs>
        <w:ind w:left="3600" w:hanging="360"/>
      </w:pPr>
      <w:rPr>
        <w:rFonts w:ascii="Courier New" w:hAnsi="Courier New" w:cs="Courier New" w:hint="default"/>
      </w:rPr>
    </w:lvl>
    <w:lvl w:ilvl="5" w:tplc="8E1A1EA0" w:tentative="1">
      <w:start w:val="1"/>
      <w:numFmt w:val="bullet"/>
      <w:lvlText w:val=""/>
      <w:lvlJc w:val="left"/>
      <w:pPr>
        <w:tabs>
          <w:tab w:val="num" w:pos="4320"/>
        </w:tabs>
        <w:ind w:left="4320" w:hanging="360"/>
      </w:pPr>
      <w:rPr>
        <w:rFonts w:ascii="Wingdings" w:hAnsi="Wingdings" w:hint="default"/>
      </w:rPr>
    </w:lvl>
    <w:lvl w:ilvl="6" w:tplc="48E605B4" w:tentative="1">
      <w:start w:val="1"/>
      <w:numFmt w:val="bullet"/>
      <w:lvlText w:val=""/>
      <w:lvlJc w:val="left"/>
      <w:pPr>
        <w:tabs>
          <w:tab w:val="num" w:pos="5040"/>
        </w:tabs>
        <w:ind w:left="5040" w:hanging="360"/>
      </w:pPr>
      <w:rPr>
        <w:rFonts w:ascii="Symbol" w:hAnsi="Symbol" w:hint="default"/>
      </w:rPr>
    </w:lvl>
    <w:lvl w:ilvl="7" w:tplc="41CEDA02" w:tentative="1">
      <w:start w:val="1"/>
      <w:numFmt w:val="bullet"/>
      <w:lvlText w:val="o"/>
      <w:lvlJc w:val="left"/>
      <w:pPr>
        <w:tabs>
          <w:tab w:val="num" w:pos="5760"/>
        </w:tabs>
        <w:ind w:left="5760" w:hanging="360"/>
      </w:pPr>
      <w:rPr>
        <w:rFonts w:ascii="Courier New" w:hAnsi="Courier New" w:cs="Courier New" w:hint="default"/>
      </w:rPr>
    </w:lvl>
    <w:lvl w:ilvl="8" w:tplc="15EA2C4A" w:tentative="1">
      <w:start w:val="1"/>
      <w:numFmt w:val="bullet"/>
      <w:lvlText w:val=""/>
      <w:lvlJc w:val="left"/>
      <w:pPr>
        <w:tabs>
          <w:tab w:val="num" w:pos="6480"/>
        </w:tabs>
        <w:ind w:left="6480" w:hanging="360"/>
      </w:pPr>
      <w:rPr>
        <w:rFonts w:ascii="Wingdings" w:hAnsi="Wingdings" w:hint="default"/>
      </w:rPr>
    </w:lvl>
  </w:abstractNum>
  <w:num w:numId="1" w16cid:durableId="758719883">
    <w:abstractNumId w:val="1"/>
  </w:num>
  <w:num w:numId="2" w16cid:durableId="1449816752">
    <w:abstractNumId w:val="3"/>
  </w:num>
  <w:num w:numId="3" w16cid:durableId="969549629">
    <w:abstractNumId w:val="0"/>
  </w:num>
  <w:num w:numId="4" w16cid:durableId="1952584856">
    <w:abstractNumId w:val="4"/>
  </w:num>
  <w:num w:numId="5" w16cid:durableId="19278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0"/>
    <w:rsid w:val="00061AA7"/>
    <w:rsid w:val="00080ADF"/>
    <w:rsid w:val="002473FD"/>
    <w:rsid w:val="002755BD"/>
    <w:rsid w:val="002E6149"/>
    <w:rsid w:val="003A7160"/>
    <w:rsid w:val="004F1B41"/>
    <w:rsid w:val="00500A61"/>
    <w:rsid w:val="005E63E3"/>
    <w:rsid w:val="006A4420"/>
    <w:rsid w:val="0088484B"/>
    <w:rsid w:val="00A65C43"/>
    <w:rsid w:val="00A91371"/>
    <w:rsid w:val="00BB6D9E"/>
    <w:rsid w:val="00BE3898"/>
    <w:rsid w:val="00BF52C8"/>
    <w:rsid w:val="00D05668"/>
    <w:rsid w:val="00EF7F52"/>
    <w:rsid w:val="00FE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73DE"/>
  <w15:docId w15:val="{A2CB0D3C-E29C-43EF-9957-C291487F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7160"/>
    <w:rPr>
      <w:rFonts w:eastAsia="Times New Roman" w:cs="Times New Roman"/>
      <w:lang w:val="nl-NL" w:eastAsia="nl-NL"/>
    </w:rPr>
  </w:style>
  <w:style w:type="paragraph" w:styleId="Kop1">
    <w:name w:val="heading 1"/>
    <w:basedOn w:val="Standaard"/>
    <w:next w:val="Standaard"/>
    <w:link w:val="Kop1Char"/>
    <w:qFormat/>
    <w:rsid w:val="003A7160"/>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A7160"/>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A7160"/>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3A7160"/>
    <w:pPr>
      <w:tabs>
        <w:tab w:val="center" w:pos="4536"/>
        <w:tab w:val="right" w:pos="9072"/>
      </w:tabs>
    </w:p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rsid w:val="003A7160"/>
    <w:rPr>
      <w:color w:val="0000FF"/>
      <w:u w:val="single"/>
    </w:rPr>
  </w:style>
  <w:style w:type="table" w:styleId="Tabelraster">
    <w:name w:val="Table Grid"/>
    <w:basedOn w:val="Standaardtabel"/>
    <w:uiPriority w:val="59"/>
    <w:rsid w:val="003A7160"/>
    <w:rPr>
      <w:rFonts w:ascii="Verdana" w:eastAsia="Times New Roman" w:hAnsi="Verdana" w:cs="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rsid w:val="003A7160"/>
    <w:rPr>
      <w:rFonts w:ascii="Tahoma" w:hAnsi="Tahoma" w:cs="Tahoma"/>
      <w:sz w:val="16"/>
      <w:szCs w:val="16"/>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paragraph" w:customStyle="1" w:styleId="Colofonkop">
    <w:name w:val="Colofonkop"/>
    <w:basedOn w:val="Standaard"/>
    <w:qFormat/>
    <w:rsid w:val="003A7160"/>
    <w:pPr>
      <w:framePr w:hSpace="142" w:wrap="around" w:vAnchor="page" w:hAnchor="page" w:x="9357" w:y="3068"/>
      <w:spacing w:line="180" w:lineRule="exact"/>
    </w:pPr>
    <w:rPr>
      <w:b/>
      <w:noProof/>
      <w:sz w:val="13"/>
      <w:szCs w:val="13"/>
    </w:rPr>
  </w:style>
  <w:style w:type="character" w:styleId="GevolgdeHyperlink">
    <w:name w:val="FollowedHyperlink"/>
    <w:rsid w:val="003A7160"/>
    <w:rPr>
      <w:color w:val="800080"/>
      <w:u w:val="single"/>
    </w:rPr>
  </w:style>
  <w:style w:type="paragraph" w:styleId="Voettekst">
    <w:name w:val="footer"/>
    <w:basedOn w:val="Standaard"/>
    <w:link w:val="VoettekstChar"/>
    <w:rsid w:val="003A7160"/>
    <w:pPr>
      <w:tabs>
        <w:tab w:val="center" w:pos="4536"/>
        <w:tab w:val="right" w:pos="9072"/>
      </w:tabs>
    </w:p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Huisstijl-Adres">
    <w:name w:val="Huisstijl-Adres"/>
    <w:basedOn w:val="Standaard"/>
    <w:link w:val="Huisstijl-AdresChar"/>
    <w:uiPriority w:val="99"/>
    <w:rsid w:val="003A7160"/>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3A7160"/>
    <w:rPr>
      <w:rFonts w:eastAsia="Times New Roman" w:cs="Verdana"/>
      <w:noProof/>
      <w:sz w:val="13"/>
      <w:szCs w:val="13"/>
      <w:lang w:val="nl-NL" w:eastAsia="nl-NL"/>
    </w:rPr>
  </w:style>
  <w:style w:type="paragraph" w:customStyle="1" w:styleId="Huisstijl-Gegeven">
    <w:name w:val="Huisstijl-Gegeven"/>
    <w:basedOn w:val="Standaard"/>
    <w:link w:val="Huisstijl-GegevenCharChar"/>
    <w:uiPriority w:val="99"/>
    <w:rsid w:val="003A7160"/>
    <w:pPr>
      <w:spacing w:after="92" w:line="180" w:lineRule="exact"/>
    </w:pPr>
    <w:rPr>
      <w:noProof/>
      <w:sz w:val="13"/>
    </w:rPr>
  </w:style>
  <w:style w:type="character" w:customStyle="1" w:styleId="Huisstijl-GegevenCharChar">
    <w:name w:val="Huisstijl-Gegeven Char Char"/>
    <w:link w:val="Huisstijl-Gegeven"/>
    <w:uiPriority w:val="99"/>
    <w:rsid w:val="003A7160"/>
    <w:rPr>
      <w:rFonts w:eastAsia="Times New Roman" w:cs="Times New Roman"/>
      <w:noProof/>
      <w:sz w:val="13"/>
      <w:lang w:val="nl-NL" w:eastAsia="nl-NL"/>
    </w:rPr>
  </w:style>
  <w:style w:type="paragraph" w:customStyle="1" w:styleId="Huisstijl-KixCode">
    <w:name w:val="Huisstijl-KixCode"/>
    <w:basedOn w:val="Standaard"/>
    <w:rsid w:val="003A7160"/>
    <w:pPr>
      <w:spacing w:before="60" w:line="240" w:lineRule="auto"/>
    </w:pPr>
    <w:rPr>
      <w:rFonts w:ascii="KIX Barcode" w:hAnsi="KIX Barcode"/>
      <w:b/>
      <w:bCs/>
      <w:smallCaps/>
      <w:noProof/>
      <w:sz w:val="24"/>
    </w:rPr>
  </w:style>
  <w:style w:type="paragraph" w:customStyle="1" w:styleId="Huisstijl-Kopje">
    <w:name w:val="Huisstijl-Kopje"/>
    <w:basedOn w:val="Huisstijl-Gegeven"/>
    <w:link w:val="Huisstijl-KopjeChar"/>
    <w:uiPriority w:val="99"/>
    <w:rsid w:val="003A7160"/>
    <w:pPr>
      <w:spacing w:after="0"/>
    </w:pPr>
    <w:rPr>
      <w:b/>
    </w:rPr>
  </w:style>
  <w:style w:type="character" w:customStyle="1" w:styleId="Huisstijl-KopjeChar">
    <w:name w:val="Huisstijl-Kopje Char"/>
    <w:link w:val="Huisstijl-Kopje"/>
    <w:uiPriority w:val="99"/>
    <w:rsid w:val="003A7160"/>
    <w:rPr>
      <w:rFonts w:eastAsia="Times New Roman" w:cs="Times New Roman"/>
      <w:b/>
      <w:noProof/>
      <w:sz w:val="13"/>
      <w:lang w:val="nl-NL" w:eastAsia="nl-NL"/>
    </w:rPr>
  </w:style>
  <w:style w:type="paragraph" w:customStyle="1" w:styleId="Huisstijl-NAW">
    <w:name w:val="Huisstijl-NAW"/>
    <w:basedOn w:val="Standaard"/>
    <w:rsid w:val="003A7160"/>
    <w:pPr>
      <w:adjustRightInd w:val="0"/>
    </w:pPr>
    <w:rPr>
      <w:rFonts w:cs="Verdana"/>
      <w:noProof/>
    </w:rPr>
  </w:style>
  <w:style w:type="paragraph" w:customStyle="1" w:styleId="Huisstijl-NotaGegeven">
    <w:name w:val="Huisstijl-NotaGegeven"/>
    <w:basedOn w:val="Standaard"/>
    <w:rsid w:val="003A7160"/>
    <w:pPr>
      <w:adjustRightInd w:val="0"/>
      <w:spacing w:line="180" w:lineRule="exact"/>
    </w:pPr>
    <w:rPr>
      <w:rFonts w:cs="Verdana"/>
      <w:noProof/>
      <w:sz w:val="13"/>
    </w:rPr>
  </w:style>
  <w:style w:type="paragraph" w:customStyle="1" w:styleId="Huisstijl-NotaKopje">
    <w:name w:val="Huisstijl-NotaKopje"/>
    <w:basedOn w:val="Huisstijl-NotaGegeven"/>
    <w:next w:val="Huisstijl-NotaGegeven"/>
    <w:rsid w:val="003A7160"/>
    <w:pPr>
      <w:spacing w:before="160" w:line="240" w:lineRule="exact"/>
    </w:pPr>
  </w:style>
  <w:style w:type="paragraph" w:customStyle="1" w:styleId="Huisstijl-Paginanummering">
    <w:name w:val="Huisstijl-Paginanummering"/>
    <w:basedOn w:val="Standaard"/>
    <w:uiPriority w:val="99"/>
    <w:rsid w:val="003A7160"/>
    <w:pPr>
      <w:spacing w:line="180" w:lineRule="exact"/>
    </w:pPr>
    <w:rPr>
      <w:noProof/>
      <w:sz w:val="13"/>
    </w:rPr>
  </w:style>
  <w:style w:type="paragraph" w:customStyle="1" w:styleId="Huisstijl-Retouradres">
    <w:name w:val="Huisstijl-Retouradres"/>
    <w:basedOn w:val="Standaard"/>
    <w:uiPriority w:val="99"/>
    <w:rsid w:val="003A7160"/>
    <w:pPr>
      <w:spacing w:line="180" w:lineRule="exact"/>
    </w:pPr>
    <w:rPr>
      <w:noProof/>
      <w:sz w:val="13"/>
    </w:rPr>
  </w:style>
  <w:style w:type="paragraph" w:customStyle="1" w:styleId="Huisstijl-Rubricering">
    <w:name w:val="Huisstijl-Rubricering"/>
    <w:basedOn w:val="Standaard"/>
    <w:rsid w:val="003A716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3A7160"/>
    <w:pPr>
      <w:spacing w:line="180" w:lineRule="exact"/>
    </w:pPr>
    <w:rPr>
      <w:i/>
      <w:noProof/>
      <w:sz w:val="13"/>
    </w:rPr>
  </w:style>
  <w:style w:type="paragraph" w:styleId="Lijstopsomteken">
    <w:name w:val="List Bullet"/>
    <w:basedOn w:val="Standaard"/>
    <w:rsid w:val="003A7160"/>
    <w:pPr>
      <w:numPr>
        <w:numId w:val="2"/>
      </w:numPr>
    </w:pPr>
    <w:rPr>
      <w:noProof/>
    </w:rPr>
  </w:style>
  <w:style w:type="paragraph" w:styleId="Lijstopsomteken2">
    <w:name w:val="List Bullet 2"/>
    <w:basedOn w:val="Standaard"/>
    <w:rsid w:val="003A7160"/>
    <w:pPr>
      <w:numPr>
        <w:numId w:val="4"/>
      </w:numPr>
      <w:tabs>
        <w:tab w:val="left" w:pos="454"/>
      </w:tabs>
    </w:pPr>
    <w:rPr>
      <w:noProof/>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standaard-tekst-vet-pagebreak">
    <w:name w:val="standaard-tekst-vet-pagebreak"/>
    <w:basedOn w:val="Standaard"/>
    <w:next w:val="Standaard"/>
    <w:qFormat/>
    <w:rsid w:val="003A7160"/>
    <w:pPr>
      <w:pageBreakBefore/>
      <w:tabs>
        <w:tab w:val="left" w:pos="227"/>
        <w:tab w:val="left" w:pos="454"/>
        <w:tab w:val="left" w:pos="680"/>
      </w:tabs>
      <w:autoSpaceDE w:val="0"/>
      <w:autoSpaceDN w:val="0"/>
      <w:adjustRightInd w:val="0"/>
    </w:pPr>
    <w:rPr>
      <w:b/>
    </w:rPr>
  </w:style>
  <w:style w:type="paragraph" w:styleId="Lijstalinea">
    <w:name w:val="List Paragraph"/>
    <w:basedOn w:val="Standaard"/>
    <w:uiPriority w:val="34"/>
    <w:qFormat/>
    <w:rsid w:val="00FE7944"/>
    <w:pPr>
      <w:ind w:left="720"/>
      <w:contextualSpacing/>
    </w:pPr>
    <w:rPr>
      <w:rFonts w:ascii="Verdana" w:hAnsi="Verdana"/>
      <w:szCs w:val="24"/>
    </w:rPr>
  </w:style>
  <w:style w:type="paragraph" w:customStyle="1" w:styleId="TableParagraph">
    <w:name w:val="Table Paragraph"/>
    <w:basedOn w:val="Standaard"/>
    <w:uiPriority w:val="1"/>
    <w:qFormat/>
    <w:rsid w:val="00FE7944"/>
    <w:pPr>
      <w:widowControl w:val="0"/>
      <w:autoSpaceDE w:val="0"/>
      <w:autoSpaceDN w:val="0"/>
      <w:spacing w:line="240" w:lineRule="auto"/>
      <w:ind w:left="107"/>
    </w:pPr>
    <w:rPr>
      <w:rFonts w:ascii="Verdana" w:eastAsia="Verdana" w:hAnsi="Verdana" w:cs="Verdana"/>
      <w:sz w:val="22"/>
      <w:szCs w:val="22"/>
      <w:lang w:eastAsia="en-US"/>
    </w:rPr>
  </w:style>
  <w:style w:type="paragraph" w:styleId="Voetnoottekst">
    <w:name w:val="footnote text"/>
    <w:basedOn w:val="Standaard"/>
    <w:link w:val="VoetnoottekstChar"/>
    <w:uiPriority w:val="99"/>
    <w:semiHidden/>
    <w:unhideWhenUsed/>
    <w:rsid w:val="00BF52C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F52C8"/>
    <w:rPr>
      <w:rFonts w:eastAsia="Times New Roman" w:cs="Times New Roman"/>
      <w:sz w:val="20"/>
      <w:szCs w:val="20"/>
      <w:lang w:val="nl-NL" w:eastAsia="nl-NL"/>
    </w:rPr>
  </w:style>
  <w:style w:type="character" w:styleId="Voetnootmarkering">
    <w:name w:val="footnote reference"/>
    <w:basedOn w:val="Standaardalinea-lettertype"/>
    <w:uiPriority w:val="99"/>
    <w:semiHidden/>
    <w:unhideWhenUsed/>
    <w:rsid w:val="00BF52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13721">
      <w:bodyDiv w:val="1"/>
      <w:marLeft w:val="0"/>
      <w:marRight w:val="0"/>
      <w:marTop w:val="0"/>
      <w:marBottom w:val="0"/>
      <w:divBdr>
        <w:top w:val="none" w:sz="0" w:space="0" w:color="auto"/>
        <w:left w:val="none" w:sz="0" w:space="0" w:color="auto"/>
        <w:bottom w:val="none" w:sz="0" w:space="0" w:color="auto"/>
        <w:right w:val="none" w:sz="0" w:space="0" w:color="auto"/>
      </w:divBdr>
    </w:div>
    <w:div w:id="1760903454">
      <w:bodyDiv w:val="1"/>
      <w:marLeft w:val="0"/>
      <w:marRight w:val="0"/>
      <w:marTop w:val="0"/>
      <w:marBottom w:val="0"/>
      <w:divBdr>
        <w:top w:val="none" w:sz="0" w:space="0" w:color="auto"/>
        <w:left w:val="none" w:sz="0" w:space="0" w:color="auto"/>
        <w:bottom w:val="none" w:sz="0" w:space="0" w:color="auto"/>
        <w:right w:val="none" w:sz="0" w:space="0" w:color="auto"/>
      </w:divBdr>
    </w:div>
    <w:div w:id="1931306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5">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868</ap:Words>
  <ap:Characters>4780</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2025-10-27T13:59:00.0000000Z</lastPrinted>
  <dcterms:created xsi:type="dcterms:W3CDTF">2025-11-03T11:31:00.0000000Z</dcterms:created>
  <dcterms:modified xsi:type="dcterms:W3CDTF">2025-11-03T11:31:00.0000000Z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O200DIJ</vt:lpwstr>
  </property>
  <property fmtid="{D5CDD505-2E9C-101B-9397-08002B2CF9AE}" pid="3" name="Template">
    <vt:lpwstr>Internetconsultatieverslag Template</vt:lpwstr>
  </property>
  <property fmtid="{D5CDD505-2E9C-101B-9397-08002B2CF9AE}" pid="4" name="TemplateId">
    <vt:lpwstr>3673DDB5FE5D4DC196DCA6103202E005</vt:lpwstr>
  </property>
  <property fmtid="{D5CDD505-2E9C-101B-9397-08002B2CF9AE}" pid="5" name="Typist">
    <vt:lpwstr>O200DIJ</vt:lpwstr>
  </property>
  <property fmtid="{D5CDD505-2E9C-101B-9397-08002B2CF9AE}" pid="6" name="cs_objectid">
    <vt:lpwstr>54887094</vt:lpwstr>
  </property>
</Properties>
</file>