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19EC" w:rsidP="003819EC" w:rsidRDefault="003819EC" w14:paraId="094D6AE2" w14:textId="1116E0D4">
      <w:pPr>
        <w:autoSpaceDE w:val="0"/>
        <w:adjustRightInd w:val="0"/>
        <w:rPr>
          <w:rFonts w:eastAsia="DejaVuSerifCondensed" w:cs="DejaVuSerifCondensed"/>
        </w:rPr>
      </w:pPr>
      <w:r>
        <w:rPr>
          <w:rFonts w:eastAsia="DejaVuSerifCondensed" w:cs="DejaVuSerifCondensed"/>
        </w:rPr>
        <w:t>AH 318</w:t>
      </w:r>
    </w:p>
    <w:p w:rsidR="003819EC" w:rsidP="003819EC" w:rsidRDefault="003819EC" w14:paraId="029B2961" w14:textId="046C0C09">
      <w:pPr>
        <w:autoSpaceDE w:val="0"/>
        <w:adjustRightInd w:val="0"/>
        <w:rPr>
          <w:rFonts w:eastAsia="DejaVuSerifCondensed" w:cs="DejaVuSerifCondensed"/>
        </w:rPr>
      </w:pPr>
      <w:r>
        <w:rPr>
          <w:rFonts w:eastAsia="DejaVuSerifCondensed" w:cs="DejaVuSerifCondensed"/>
        </w:rPr>
        <w:t>2025Z18167</w:t>
      </w:r>
    </w:p>
    <w:p w:rsidRPr="003819EC" w:rsidR="003819EC" w:rsidP="003819EC" w:rsidRDefault="003819EC" w14:paraId="35D46389" w14:textId="32467522">
      <w:pPr>
        <w:rPr>
          <w:sz w:val="24"/>
        </w:rPr>
      </w:pPr>
      <w:r w:rsidRPr="00533806">
        <w:rPr>
          <w:sz w:val="24"/>
          <w:szCs w:val="24"/>
        </w:rPr>
        <w:t>Antwoord van minister Paul (Sociale Zaken en Werkgelegenheid) (ontvangen</w:t>
      </w:r>
      <w:r>
        <w:rPr>
          <w:sz w:val="24"/>
        </w:rPr>
        <w:t xml:space="preserve"> 3 november 2025)</w:t>
      </w:r>
    </w:p>
    <w:p w:rsidRPr="00134E13" w:rsidR="003819EC" w:rsidP="003819EC" w:rsidRDefault="003819EC" w14:paraId="7A0A0ACF" w14:textId="77777777">
      <w:pPr>
        <w:autoSpaceDE w:val="0"/>
        <w:adjustRightInd w:val="0"/>
        <w:rPr>
          <w:rFonts w:eastAsia="DejaVuSerifCondensed" w:cs="DejaVuSerifCondensed"/>
          <w:b/>
          <w:bCs/>
        </w:rPr>
      </w:pPr>
      <w:r w:rsidRPr="00134E13">
        <w:rPr>
          <w:rFonts w:eastAsia="DejaVuSerifCondensed" w:cs="DejaVuSerifCondensed"/>
          <w:b/>
          <w:bCs/>
        </w:rPr>
        <w:t>Vraag 1</w:t>
      </w:r>
    </w:p>
    <w:p w:rsidRPr="00134E13" w:rsidR="003819EC" w:rsidP="003819EC" w:rsidRDefault="003819EC" w14:paraId="6E4D9591" w14:textId="77777777">
      <w:pPr>
        <w:autoSpaceDE w:val="0"/>
        <w:adjustRightInd w:val="0"/>
        <w:rPr>
          <w:rFonts w:eastAsia="DejaVuSerifCondensed" w:cs="DejaVuSerifCondensed"/>
        </w:rPr>
      </w:pPr>
      <w:r w:rsidRPr="00134E13">
        <w:rPr>
          <w:rFonts w:eastAsia="DejaVuSerifCondensed" w:cs="DejaVuSerifCondensed"/>
        </w:rPr>
        <w:t>Bent u bekend met het Bureau InformatieDiensten Nederland (BIDN), voorheen het Inlichtingenbureau (IB)? 1)</w:t>
      </w:r>
    </w:p>
    <w:p w:rsidRPr="00134E13" w:rsidR="003819EC" w:rsidP="003819EC" w:rsidRDefault="003819EC" w14:paraId="316FCAF2" w14:textId="77777777">
      <w:pPr>
        <w:autoSpaceDE w:val="0"/>
        <w:adjustRightInd w:val="0"/>
        <w:rPr>
          <w:rFonts w:eastAsia="DejaVuSerifCondensed" w:cs="DejaVuSerifCondensed"/>
        </w:rPr>
      </w:pPr>
    </w:p>
    <w:p w:rsidRPr="00134E13" w:rsidR="003819EC" w:rsidP="003819EC" w:rsidRDefault="003819EC" w14:paraId="28C975B7" w14:textId="77777777">
      <w:pPr>
        <w:autoSpaceDE w:val="0"/>
        <w:adjustRightInd w:val="0"/>
        <w:rPr>
          <w:rFonts w:eastAsia="DejaVuSerifCondensed" w:cs="DejaVuSerifCondensed"/>
          <w:b/>
          <w:bCs/>
        </w:rPr>
      </w:pPr>
      <w:r w:rsidRPr="00134E13">
        <w:rPr>
          <w:rFonts w:eastAsia="DejaVuSerifCondensed" w:cs="DejaVuSerifCondensed"/>
          <w:b/>
          <w:bCs/>
        </w:rPr>
        <w:t>Antwoord op vraag 1</w:t>
      </w:r>
    </w:p>
    <w:p w:rsidRPr="00134E13" w:rsidR="003819EC" w:rsidP="003819EC" w:rsidRDefault="003819EC" w14:paraId="53B5B21D" w14:textId="77777777">
      <w:pPr>
        <w:autoSpaceDE w:val="0"/>
        <w:adjustRightInd w:val="0"/>
        <w:rPr>
          <w:rFonts w:eastAsia="DejaVuSerifCondensed" w:cs="DejaVuSerifCondensed"/>
        </w:rPr>
      </w:pPr>
      <w:r w:rsidRPr="00134E13">
        <w:rPr>
          <w:rFonts w:eastAsia="DejaVuSerifCondensed" w:cs="DejaVuSerifCondensed"/>
        </w:rPr>
        <w:t>ja</w:t>
      </w:r>
    </w:p>
    <w:p w:rsidRPr="00134E13" w:rsidR="003819EC" w:rsidP="003819EC" w:rsidRDefault="003819EC" w14:paraId="7C7EEB0F" w14:textId="77777777">
      <w:pPr>
        <w:autoSpaceDE w:val="0"/>
        <w:adjustRightInd w:val="0"/>
        <w:rPr>
          <w:rFonts w:eastAsia="DejaVuSerifCondensed" w:cs="DejaVuSerifCondensed"/>
        </w:rPr>
      </w:pPr>
    </w:p>
    <w:p w:rsidRPr="00134E13" w:rsidR="003819EC" w:rsidP="003819EC" w:rsidRDefault="003819EC" w14:paraId="2C0C8733" w14:textId="77777777">
      <w:pPr>
        <w:autoSpaceDE w:val="0"/>
        <w:adjustRightInd w:val="0"/>
        <w:rPr>
          <w:rFonts w:eastAsia="DejaVuSerifCondensed" w:cs="DejaVuSerifCondensed"/>
          <w:b/>
          <w:bCs/>
        </w:rPr>
      </w:pPr>
      <w:r w:rsidRPr="00134E13">
        <w:rPr>
          <w:rFonts w:eastAsia="DejaVuSerifCondensed" w:cs="DejaVuSerifCondensed"/>
          <w:b/>
          <w:bCs/>
        </w:rPr>
        <w:t xml:space="preserve">Vraag 2 </w:t>
      </w:r>
    </w:p>
    <w:p w:rsidRPr="00134E13" w:rsidR="003819EC" w:rsidP="003819EC" w:rsidRDefault="003819EC" w14:paraId="77AB86F7" w14:textId="77777777">
      <w:pPr>
        <w:autoSpaceDE w:val="0"/>
        <w:adjustRightInd w:val="0"/>
        <w:rPr>
          <w:rFonts w:eastAsia="DejaVuSerifCondensed" w:cs="DejaVuSerifCondensed"/>
        </w:rPr>
      </w:pPr>
      <w:r w:rsidRPr="00134E13">
        <w:rPr>
          <w:rFonts w:eastAsia="DejaVuSerifCondensed" w:cs="DejaVuSerifCondensed"/>
        </w:rPr>
        <w:t>Zijn de statuten die gepaard gaan met de naamswijziging van het Inlichtingenbureau naar het Bureau Informatiediensten Nederland reeds gedeeld met de Tweede Kamer? Zo nee, bent u bereid dit per ommegaande alsnog te doen?</w:t>
      </w:r>
    </w:p>
    <w:p w:rsidRPr="00134E13" w:rsidR="003819EC" w:rsidP="003819EC" w:rsidRDefault="003819EC" w14:paraId="0A65B0F6" w14:textId="77777777">
      <w:pPr>
        <w:autoSpaceDE w:val="0"/>
        <w:adjustRightInd w:val="0"/>
        <w:rPr>
          <w:rFonts w:eastAsia="DejaVuSerifCondensed" w:cs="DejaVuSerifCondensed"/>
        </w:rPr>
      </w:pPr>
    </w:p>
    <w:p w:rsidRPr="00134E13" w:rsidR="003819EC" w:rsidP="003819EC" w:rsidRDefault="003819EC" w14:paraId="7A429153" w14:textId="77777777">
      <w:pPr>
        <w:autoSpaceDE w:val="0"/>
        <w:adjustRightInd w:val="0"/>
        <w:rPr>
          <w:rFonts w:eastAsia="DejaVuSerifCondensed" w:cs="DejaVuSerifCondensed"/>
        </w:rPr>
      </w:pPr>
      <w:r w:rsidRPr="00134E13">
        <w:rPr>
          <w:rFonts w:eastAsia="DejaVuSerifCondensed" w:cs="DejaVuSerifCondensed"/>
          <w:b/>
          <w:bCs/>
        </w:rPr>
        <w:t>Antwoord op vraag 2</w:t>
      </w:r>
    </w:p>
    <w:p w:rsidRPr="00134E13" w:rsidR="003819EC" w:rsidP="003819EC" w:rsidRDefault="003819EC" w14:paraId="66CE13B0" w14:textId="77777777">
      <w:pPr>
        <w:pStyle w:val="WitregelW1bodytekst"/>
        <w:spacing w:line="240" w:lineRule="atLeast"/>
      </w:pPr>
      <w:r w:rsidRPr="00134E13">
        <w:t>De voorgenomen statutenwijziging van stichting Inlichtingenbureau, waarbij ook de naamswijziging in Bureau Inlichtingendiensten Nederland (BIDN) wordt geformaliseerd, is in voorbereiding. Na advisering over dit voornemen door de Toetsingscommissie Verzelfstandigingen van het ministerie van Financiën en de Algemene Rekenkamer neemt het kabinet hierover een besluit, dat naar verwachting voor het eind van dit jaar zal worden voorgehangen bij de Eerste en de Tweede Kamer. Deze voorhangprocedure is niet verplicht bij een statutenwijziging van een bestaande stichting, maar wel in lijn met kabinetsbeleid en ook conform een eerdere toezegging aan Uw Kamer. In het vervolg van de beantwoording ga ik in op de huidige situatie. Over de toekomstige situatie wordt u geïnformeerd als het besluit wordt voorgehangen.</w:t>
      </w:r>
    </w:p>
    <w:p w:rsidRPr="00134E13" w:rsidR="003819EC" w:rsidP="003819EC" w:rsidRDefault="003819EC" w14:paraId="0AD62E91" w14:textId="77777777">
      <w:pPr>
        <w:autoSpaceDE w:val="0"/>
        <w:adjustRightInd w:val="0"/>
        <w:rPr>
          <w:rFonts w:eastAsia="DejaVuSerifCondensed" w:cs="DejaVuSerifCondensed"/>
        </w:rPr>
      </w:pPr>
    </w:p>
    <w:p w:rsidRPr="00134E13" w:rsidR="003819EC" w:rsidP="003819EC" w:rsidRDefault="003819EC" w14:paraId="55C52C2B" w14:textId="77777777">
      <w:pPr>
        <w:autoSpaceDE w:val="0"/>
        <w:adjustRightInd w:val="0"/>
        <w:rPr>
          <w:rFonts w:eastAsia="DejaVuSerifCondensed" w:cs="DejaVuSerifCondensed"/>
          <w:b/>
          <w:bCs/>
        </w:rPr>
      </w:pPr>
      <w:r w:rsidRPr="00134E13">
        <w:rPr>
          <w:rFonts w:eastAsia="DejaVuSerifCondensed" w:cs="DejaVuSerifCondensed"/>
          <w:b/>
          <w:bCs/>
        </w:rPr>
        <w:t>Vraag 3</w:t>
      </w:r>
    </w:p>
    <w:p w:rsidRPr="00134E13" w:rsidR="003819EC" w:rsidP="003819EC" w:rsidRDefault="003819EC" w14:paraId="083C5001" w14:textId="77777777">
      <w:pPr>
        <w:autoSpaceDE w:val="0"/>
        <w:adjustRightInd w:val="0"/>
        <w:rPr>
          <w:rFonts w:eastAsia="DejaVuSerifCondensed" w:cs="DejaVuSerifCondensed"/>
        </w:rPr>
      </w:pPr>
      <w:r w:rsidRPr="00134E13">
        <w:rPr>
          <w:rFonts w:eastAsia="DejaVuSerifCondensed" w:cs="DejaVuSerifCondensed"/>
        </w:rPr>
        <w:t>Kunt u bevestigen dat het IB/BIDN op dit moment geen wettelijke basis heeft voor bepaalde taken, zoals het faciliteren van het berichtenverkeer tussen gemeenten en zorgaanbieders, de systemen voor vroegtijdige schoolverlaters en de rekentool van de belastingvrije voet?</w:t>
      </w:r>
    </w:p>
    <w:p w:rsidRPr="00134E13" w:rsidR="003819EC" w:rsidP="003819EC" w:rsidRDefault="003819EC" w14:paraId="0CD5FCCD" w14:textId="77777777">
      <w:pPr>
        <w:autoSpaceDE w:val="0"/>
        <w:adjustRightInd w:val="0"/>
        <w:rPr>
          <w:rFonts w:eastAsia="DejaVuSerifCondensed" w:cs="DejaVuSerifCondensed"/>
        </w:rPr>
      </w:pPr>
    </w:p>
    <w:p w:rsidRPr="00134E13" w:rsidR="003819EC" w:rsidP="003819EC" w:rsidRDefault="003819EC" w14:paraId="084FEE10" w14:textId="77777777">
      <w:pPr>
        <w:autoSpaceDE w:val="0"/>
        <w:adjustRightInd w:val="0"/>
        <w:rPr>
          <w:rFonts w:eastAsia="DejaVuSerifCondensed" w:cs="DejaVuSerifCondensed"/>
        </w:rPr>
      </w:pPr>
      <w:r w:rsidRPr="00134E13">
        <w:rPr>
          <w:rFonts w:eastAsia="DejaVuSerifCondensed" w:cs="DejaVuSerifCondensed"/>
          <w:b/>
          <w:bCs/>
        </w:rPr>
        <w:t>Antwoord op vraag 3</w:t>
      </w:r>
    </w:p>
    <w:p w:rsidRPr="00134E13" w:rsidR="003819EC" w:rsidP="003819EC" w:rsidRDefault="003819EC" w14:paraId="7D6C8804" w14:textId="77777777">
      <w:pPr>
        <w:pStyle w:val="WitregelW1bodytekst"/>
        <w:spacing w:line="240" w:lineRule="atLeast"/>
      </w:pPr>
      <w:r w:rsidRPr="00134E13">
        <w:rPr>
          <w:rFonts w:eastAsia="DejaVuSerifCondensed" w:cs="DejaVuSerifCondensed"/>
          <w:color w:val="000000" w:themeColor="text1"/>
        </w:rPr>
        <w:lastRenderedPageBreak/>
        <w:t>De taken</w:t>
      </w:r>
      <w:r w:rsidRPr="00134E13">
        <w:rPr>
          <w:rFonts w:eastAsia="DejaVuSerifCondensed" w:cs="DejaVuSerifCondensed"/>
        </w:rPr>
        <w:t xml:space="preserve"> van BIDN zijn veelal wettelijk vastgelegd. Waar dit nog niet het geval is, </w:t>
      </w:r>
      <w:r w:rsidRPr="00134E13">
        <w:t>werkt BIDN in de rol van verwerker volgens de AVG. Dat betekent dat deze werkzaamheden worden uitgevoerd in opdracht van overheidsinstanties, zoals ministeries, gemeenten en waterschappen.</w:t>
      </w:r>
    </w:p>
    <w:p w:rsidRPr="00134E13" w:rsidR="003819EC" w:rsidP="003819EC" w:rsidRDefault="003819EC" w14:paraId="47AB0819" w14:textId="77777777">
      <w:pPr>
        <w:autoSpaceDE w:val="0"/>
        <w:adjustRightInd w:val="0"/>
        <w:rPr>
          <w:rFonts w:eastAsia="DejaVuSerifCondensed" w:cs="DejaVuSerifCondensed"/>
        </w:rPr>
      </w:pPr>
    </w:p>
    <w:p w:rsidRPr="00134E13" w:rsidR="003819EC" w:rsidP="003819EC" w:rsidRDefault="003819EC" w14:paraId="076290A9" w14:textId="77777777">
      <w:pPr>
        <w:autoSpaceDE w:val="0"/>
        <w:adjustRightInd w:val="0"/>
        <w:rPr>
          <w:rFonts w:eastAsia="DejaVuSerifCondensed" w:cs="DejaVuSerifCondensed"/>
          <w:b/>
          <w:bCs/>
        </w:rPr>
      </w:pPr>
    </w:p>
    <w:p w:rsidRPr="00134E13" w:rsidR="003819EC" w:rsidP="003819EC" w:rsidRDefault="003819EC" w14:paraId="6B54543F" w14:textId="77777777">
      <w:pPr>
        <w:autoSpaceDE w:val="0"/>
        <w:adjustRightInd w:val="0"/>
        <w:rPr>
          <w:rFonts w:eastAsia="DejaVuSerifCondensed" w:cs="DejaVuSerifCondensed"/>
          <w:b/>
          <w:bCs/>
        </w:rPr>
      </w:pPr>
    </w:p>
    <w:p w:rsidRPr="00134E13" w:rsidR="003819EC" w:rsidP="003819EC" w:rsidRDefault="003819EC" w14:paraId="1D30DF36" w14:textId="77777777">
      <w:pPr>
        <w:rPr>
          <w:rFonts w:eastAsia="DejaVuSerifCondensed" w:cs="DejaVuSerifCondensed"/>
          <w:b/>
          <w:bCs/>
        </w:rPr>
      </w:pPr>
      <w:r w:rsidRPr="00134E13">
        <w:rPr>
          <w:rFonts w:eastAsia="DejaVuSerifCondensed" w:cs="DejaVuSerifCondensed"/>
          <w:b/>
          <w:bCs/>
        </w:rPr>
        <w:br w:type="page"/>
      </w:r>
    </w:p>
    <w:p w:rsidRPr="00134E13" w:rsidR="003819EC" w:rsidP="003819EC" w:rsidRDefault="003819EC" w14:paraId="76EFEADD" w14:textId="77777777">
      <w:pPr>
        <w:autoSpaceDE w:val="0"/>
        <w:adjustRightInd w:val="0"/>
        <w:rPr>
          <w:rFonts w:eastAsia="DejaVuSerifCondensed" w:cs="DejaVuSerifCondensed"/>
          <w:b/>
          <w:bCs/>
        </w:rPr>
      </w:pPr>
      <w:r w:rsidRPr="00134E13">
        <w:rPr>
          <w:rFonts w:eastAsia="DejaVuSerifCondensed" w:cs="DejaVuSerifCondensed"/>
          <w:b/>
          <w:bCs/>
        </w:rPr>
        <w:lastRenderedPageBreak/>
        <w:t>Vraag 4</w:t>
      </w:r>
    </w:p>
    <w:p w:rsidRPr="00134E13" w:rsidR="003819EC" w:rsidP="003819EC" w:rsidRDefault="003819EC" w14:paraId="6D120EBA" w14:textId="77777777">
      <w:pPr>
        <w:autoSpaceDE w:val="0"/>
        <w:adjustRightInd w:val="0"/>
        <w:rPr>
          <w:rFonts w:eastAsia="DejaVuSerifCondensed" w:cs="DejaVuSerifCondensed"/>
        </w:rPr>
      </w:pPr>
      <w:r w:rsidRPr="00134E13">
        <w:rPr>
          <w:rFonts w:eastAsia="DejaVuSerifCondensed" w:cs="DejaVuSerifCondensed"/>
        </w:rPr>
        <w:t>Op welke wijze gaat het takenpakket van het IB/BIDN in zijn totaliteit wettelijk worden verankerd? Met welk specifiek wetsvoorstel bent u voornemens dit te realiseren?</w:t>
      </w:r>
    </w:p>
    <w:p w:rsidRPr="00134E13" w:rsidR="003819EC" w:rsidP="003819EC" w:rsidRDefault="003819EC" w14:paraId="68CBEBE1" w14:textId="77777777">
      <w:pPr>
        <w:autoSpaceDE w:val="0"/>
        <w:adjustRightInd w:val="0"/>
        <w:rPr>
          <w:rFonts w:eastAsia="DejaVuSerifCondensed" w:cs="DejaVuSerifCondensed"/>
          <w:b/>
          <w:bCs/>
        </w:rPr>
      </w:pPr>
    </w:p>
    <w:p w:rsidRPr="00134E13" w:rsidR="003819EC" w:rsidP="003819EC" w:rsidRDefault="003819EC" w14:paraId="72250FBF" w14:textId="77777777">
      <w:pPr>
        <w:autoSpaceDE w:val="0"/>
        <w:adjustRightInd w:val="0"/>
        <w:rPr>
          <w:rFonts w:eastAsia="DejaVuSerifCondensed" w:cs="DejaVuSerifCondensed"/>
        </w:rPr>
      </w:pPr>
      <w:r w:rsidRPr="00134E13">
        <w:rPr>
          <w:rFonts w:eastAsia="DejaVuSerifCondensed" w:cs="DejaVuSerifCondensed"/>
          <w:b/>
          <w:bCs/>
        </w:rPr>
        <w:t>Antwoord op vraag 4</w:t>
      </w:r>
    </w:p>
    <w:p w:rsidRPr="00134E13" w:rsidR="003819EC" w:rsidP="003819EC" w:rsidRDefault="003819EC" w14:paraId="12D9F9A4" w14:textId="77777777">
      <w:pPr>
        <w:rPr>
          <w:rFonts w:eastAsia="DejaVuSerifCondensed" w:cs="DejaVuSerifCondensed"/>
          <w:b/>
          <w:bCs/>
        </w:rPr>
      </w:pPr>
      <w:r w:rsidRPr="00134E13">
        <w:rPr>
          <w:rFonts w:eastAsia="DejaVuSerifCondensed" w:cs="DejaVuSerifCondensed"/>
        </w:rPr>
        <w:t>In vraag 3 is reeds ingegaan op de wettelijke basis voor taken van BIDN. Er is in aanvulling hierop geen specifiek wetsvoorstel in voorbereiding.</w:t>
      </w:r>
    </w:p>
    <w:p w:rsidRPr="00134E13" w:rsidR="003819EC" w:rsidP="003819EC" w:rsidRDefault="003819EC" w14:paraId="4F4AC7BE" w14:textId="77777777">
      <w:pPr>
        <w:autoSpaceDE w:val="0"/>
        <w:adjustRightInd w:val="0"/>
        <w:rPr>
          <w:rFonts w:eastAsia="DejaVuSerifCondensed" w:cs="DejaVuSerifCondensed"/>
          <w:b/>
          <w:bCs/>
        </w:rPr>
      </w:pPr>
    </w:p>
    <w:p w:rsidRPr="00134E13" w:rsidR="003819EC" w:rsidP="003819EC" w:rsidRDefault="003819EC" w14:paraId="02DDA296" w14:textId="77777777">
      <w:pPr>
        <w:autoSpaceDE w:val="0"/>
        <w:adjustRightInd w:val="0"/>
        <w:rPr>
          <w:rFonts w:eastAsia="DejaVuSerifCondensed" w:cs="DejaVuSerifCondensed"/>
          <w:b/>
          <w:bCs/>
        </w:rPr>
      </w:pPr>
      <w:r w:rsidRPr="00134E13">
        <w:rPr>
          <w:rFonts w:eastAsia="DejaVuSerifCondensed" w:cs="DejaVuSerifCondensed"/>
          <w:b/>
          <w:bCs/>
        </w:rPr>
        <w:t>Vraag 5</w:t>
      </w:r>
    </w:p>
    <w:p w:rsidRPr="00134E13" w:rsidR="003819EC" w:rsidP="003819EC" w:rsidRDefault="003819EC" w14:paraId="0BB310D0" w14:textId="77777777">
      <w:pPr>
        <w:autoSpaceDE w:val="0"/>
        <w:adjustRightInd w:val="0"/>
        <w:rPr>
          <w:rFonts w:eastAsia="DejaVuSerifCondensed" w:cs="DejaVuSerifCondensed"/>
        </w:rPr>
      </w:pPr>
      <w:r w:rsidRPr="00134E13">
        <w:rPr>
          <w:rFonts w:eastAsia="DejaVuSerifCondensed" w:cs="DejaVuSerifCondensed"/>
        </w:rPr>
        <w:t>Hoe houdt de Nederlandse Arbeidsinspectie (NLA) op dit moment toezicht op het IB/BIDN?</w:t>
      </w:r>
    </w:p>
    <w:p w:rsidRPr="00134E13" w:rsidR="003819EC" w:rsidP="003819EC" w:rsidRDefault="003819EC" w14:paraId="6F98B781" w14:textId="77777777">
      <w:pPr>
        <w:autoSpaceDE w:val="0"/>
        <w:adjustRightInd w:val="0"/>
        <w:rPr>
          <w:rFonts w:eastAsia="DejaVuSerifCondensed" w:cs="DejaVuSerifCondensed"/>
        </w:rPr>
      </w:pPr>
    </w:p>
    <w:p w:rsidRPr="00134E13" w:rsidR="003819EC" w:rsidP="003819EC" w:rsidRDefault="003819EC" w14:paraId="50C4CCAF" w14:textId="77777777">
      <w:pPr>
        <w:autoSpaceDE w:val="0"/>
        <w:adjustRightInd w:val="0"/>
        <w:rPr>
          <w:rFonts w:eastAsia="DejaVuSerifCondensed" w:cs="DejaVuSerifCondensed"/>
        </w:rPr>
      </w:pPr>
      <w:r w:rsidRPr="00134E13">
        <w:rPr>
          <w:rFonts w:eastAsia="DejaVuSerifCondensed" w:cs="DejaVuSerifCondensed"/>
          <w:b/>
          <w:bCs/>
        </w:rPr>
        <w:t>Antwoord op vraag 5</w:t>
      </w:r>
    </w:p>
    <w:p w:rsidRPr="00134E13" w:rsidR="003819EC" w:rsidP="003819EC" w:rsidRDefault="003819EC" w14:paraId="28ED37CF" w14:textId="77777777">
      <w:pPr>
        <w:autoSpaceDE w:val="0"/>
        <w:adjustRightInd w:val="0"/>
        <w:rPr>
          <w:rFonts w:eastAsia="DejaVuSerifCondensed" w:cs="DejaVuSerifCondensed"/>
          <w:color w:val="000000" w:themeColor="text1"/>
        </w:rPr>
      </w:pPr>
      <w:r w:rsidRPr="00134E13">
        <w:rPr>
          <w:rFonts w:eastAsia="DejaVuSerifCondensed" w:cs="DejaVuSerifCondensed"/>
          <w:color w:val="000000" w:themeColor="text1"/>
        </w:rPr>
        <w:t>Op grond van artikel 37 van de Wet Structuur uitvoering werk en inkomen (SUWI) is de NLA belast met het stelseltoezicht op UWV en de Sociale Verzekeringsbank. De NLA houdt op dit moment geen toezicht op BIDN. Het toezicht op de gegevensverwerking ligt bij de Autoriteit Persoonsgegevens.</w:t>
      </w:r>
    </w:p>
    <w:p w:rsidRPr="00134E13" w:rsidR="003819EC" w:rsidP="003819EC" w:rsidRDefault="003819EC" w14:paraId="2F82B8B2" w14:textId="77777777">
      <w:pPr>
        <w:autoSpaceDE w:val="0"/>
        <w:adjustRightInd w:val="0"/>
        <w:rPr>
          <w:rFonts w:eastAsia="DejaVuSerifCondensed" w:cs="DejaVuSerifCondensed"/>
        </w:rPr>
      </w:pPr>
    </w:p>
    <w:p w:rsidRPr="00134E13" w:rsidR="003819EC" w:rsidP="003819EC" w:rsidRDefault="003819EC" w14:paraId="44F45CDB" w14:textId="77777777">
      <w:pPr>
        <w:autoSpaceDE w:val="0"/>
        <w:adjustRightInd w:val="0"/>
        <w:rPr>
          <w:rFonts w:eastAsia="DejaVuSerifCondensed" w:cs="DejaVuSerifCondensed"/>
          <w:b/>
          <w:bCs/>
        </w:rPr>
      </w:pPr>
      <w:r w:rsidRPr="00134E13">
        <w:rPr>
          <w:rFonts w:eastAsia="DejaVuSerifCondensed" w:cs="DejaVuSerifCondensed"/>
          <w:b/>
          <w:bCs/>
        </w:rPr>
        <w:t>Vraag 6</w:t>
      </w:r>
    </w:p>
    <w:p w:rsidRPr="00134E13" w:rsidR="003819EC" w:rsidP="003819EC" w:rsidRDefault="003819EC" w14:paraId="6D9B0F61" w14:textId="77777777">
      <w:pPr>
        <w:autoSpaceDE w:val="0"/>
        <w:adjustRightInd w:val="0"/>
        <w:rPr>
          <w:rFonts w:eastAsia="DejaVuSerifCondensed" w:cs="DejaVuSerifCondensed"/>
        </w:rPr>
      </w:pPr>
      <w:r w:rsidRPr="00134E13">
        <w:rPr>
          <w:rFonts w:eastAsia="DejaVuSerifCondensed" w:cs="DejaVuSerifCondensed"/>
        </w:rPr>
        <w:t>Kunt u bevestigen dat het BIDN op dit moment niet onder het toezicht van de Nationale Ombudsman en de Wet Open Overheid (WOO) valt? Zo ja, hoe wenselijk is dat wat u betreft?</w:t>
      </w:r>
    </w:p>
    <w:p w:rsidRPr="00134E13" w:rsidR="003819EC" w:rsidP="003819EC" w:rsidRDefault="003819EC" w14:paraId="70A9E390" w14:textId="77777777">
      <w:pPr>
        <w:autoSpaceDE w:val="0"/>
        <w:adjustRightInd w:val="0"/>
        <w:rPr>
          <w:rFonts w:eastAsia="DejaVuSerifCondensed" w:cs="DejaVuSerifCondensed"/>
        </w:rPr>
      </w:pPr>
    </w:p>
    <w:p w:rsidRPr="00134E13" w:rsidR="003819EC" w:rsidP="003819EC" w:rsidRDefault="003819EC" w14:paraId="408BF7BC" w14:textId="77777777">
      <w:pPr>
        <w:autoSpaceDE w:val="0"/>
        <w:adjustRightInd w:val="0"/>
        <w:rPr>
          <w:rFonts w:eastAsia="DejaVuSerifCondensed" w:cs="DejaVuSerifCondensed"/>
        </w:rPr>
      </w:pPr>
      <w:r w:rsidRPr="00134E13">
        <w:rPr>
          <w:rFonts w:eastAsia="DejaVuSerifCondensed" w:cs="DejaVuSerifCondensed"/>
          <w:b/>
          <w:bCs/>
        </w:rPr>
        <w:t>Antwoord op vraag 6</w:t>
      </w:r>
    </w:p>
    <w:p w:rsidRPr="00134E13" w:rsidR="003819EC" w:rsidP="003819EC" w:rsidRDefault="003819EC" w14:paraId="54ABBAD7" w14:textId="77777777">
      <w:pPr>
        <w:rPr>
          <w:rFonts w:eastAsia="Times New Roman" w:cs="Times New Roman"/>
        </w:rPr>
      </w:pPr>
      <w:r w:rsidRPr="00134E13">
        <w:rPr>
          <w:rFonts w:eastAsia="Times New Roman" w:cs="Times New Roman"/>
        </w:rPr>
        <w:t xml:space="preserve">BIDN valt niet rechtstreeks onder de Wet open overheid (Woo). </w:t>
      </w:r>
      <w:r>
        <w:rPr>
          <w:rFonts w:eastAsia="Times New Roman" w:cs="Times New Roman"/>
        </w:rPr>
        <w:t xml:space="preserve">In de </w:t>
      </w:r>
      <w:r w:rsidRPr="00134E13">
        <w:rPr>
          <w:rFonts w:eastAsia="Times New Roman" w:cs="Times New Roman"/>
        </w:rPr>
        <w:t>Kamerbrief van 25 september 202</w:t>
      </w:r>
      <w:r>
        <w:rPr>
          <w:rFonts w:eastAsia="Times New Roman" w:cs="Times New Roman"/>
        </w:rPr>
        <w:t>3</w:t>
      </w:r>
      <w:r w:rsidRPr="00134E13">
        <w:rPr>
          <w:rStyle w:val="Voetnootmarkering"/>
          <w:rFonts w:eastAsia="Times New Roman" w:cs="Times New Roman"/>
        </w:rPr>
        <w:footnoteReference w:id="1"/>
      </w:r>
      <w:r w:rsidRPr="00134E13">
        <w:rPr>
          <w:rFonts w:eastAsia="Times New Roman" w:cs="Times New Roman"/>
        </w:rPr>
        <w:t xml:space="preserve"> </w:t>
      </w:r>
      <w:r>
        <w:rPr>
          <w:rFonts w:eastAsia="Times New Roman" w:cs="Times New Roman"/>
        </w:rPr>
        <w:t xml:space="preserve">is aangegeven hoe hiermee wordt omgegaan. BIDN werkt met informatie en gegevens die berusten bij bestuursorganen, zoals het ministerie van SZW, andere departementen of gemeenten. Documenten van of over BIDN kunnen daarom worden opgevraagd door een Woo-verzoek in te dienen bij een van de genoemde bestuursorganen. </w:t>
      </w:r>
      <w:r w:rsidRPr="00134E13">
        <w:rPr>
          <w:rFonts w:eastAsia="Times New Roman" w:cs="Times New Roman"/>
        </w:rPr>
        <w:t xml:space="preserve">In de praktijk werkt BIDN mee </w:t>
      </w:r>
      <w:r>
        <w:rPr>
          <w:rFonts w:eastAsia="Times New Roman" w:cs="Times New Roman"/>
        </w:rPr>
        <w:t xml:space="preserve">aan </w:t>
      </w:r>
      <w:r w:rsidRPr="00134E13">
        <w:rPr>
          <w:rFonts w:eastAsia="Times New Roman" w:cs="Times New Roman"/>
        </w:rPr>
        <w:t xml:space="preserve">dergelijke Woo-verzoeken, waarmee informatie over </w:t>
      </w:r>
      <w:r>
        <w:rPr>
          <w:rFonts w:eastAsia="Times New Roman" w:cs="Times New Roman"/>
        </w:rPr>
        <w:t xml:space="preserve">BIDN, en voorheen </w:t>
      </w:r>
      <w:r w:rsidRPr="00134E13">
        <w:rPr>
          <w:rFonts w:eastAsia="Times New Roman" w:cs="Times New Roman"/>
        </w:rPr>
        <w:t>het IB</w:t>
      </w:r>
      <w:r>
        <w:rPr>
          <w:rFonts w:eastAsia="Times New Roman" w:cs="Times New Roman"/>
        </w:rPr>
        <w:t>,</w:t>
      </w:r>
      <w:r w:rsidRPr="00134E13">
        <w:rPr>
          <w:rFonts w:eastAsia="Times New Roman" w:cs="Times New Roman"/>
        </w:rPr>
        <w:t xml:space="preserve"> beschikbaar is.</w:t>
      </w:r>
    </w:p>
    <w:p w:rsidRPr="00134E13" w:rsidR="003819EC" w:rsidP="003819EC" w:rsidRDefault="003819EC" w14:paraId="5B2BB840" w14:textId="77777777">
      <w:pPr>
        <w:autoSpaceDE w:val="0"/>
        <w:adjustRightInd w:val="0"/>
        <w:rPr>
          <w:rFonts w:eastAsia="DejaVuSerifCondensed" w:cs="DejaVuSerifCondensed"/>
        </w:rPr>
      </w:pPr>
    </w:p>
    <w:p w:rsidRPr="00134E13" w:rsidR="003819EC" w:rsidP="003819EC" w:rsidRDefault="003819EC" w14:paraId="3748498A" w14:textId="77777777">
      <w:pPr>
        <w:autoSpaceDE w:val="0"/>
        <w:adjustRightInd w:val="0"/>
        <w:rPr>
          <w:rFonts w:eastAsia="DejaVuSerifCondensed" w:cs="DejaVuSerifCondensed"/>
          <w:b/>
          <w:bCs/>
        </w:rPr>
      </w:pPr>
      <w:r w:rsidRPr="00134E13">
        <w:rPr>
          <w:rFonts w:eastAsia="DejaVuSerifCondensed" w:cs="DejaVuSerifCondensed"/>
          <w:b/>
          <w:bCs/>
        </w:rPr>
        <w:t>Vraag 7</w:t>
      </w:r>
    </w:p>
    <w:p w:rsidRPr="00134E13" w:rsidR="003819EC" w:rsidP="003819EC" w:rsidRDefault="003819EC" w14:paraId="6B3A0840" w14:textId="77777777">
      <w:pPr>
        <w:autoSpaceDE w:val="0"/>
        <w:adjustRightInd w:val="0"/>
        <w:rPr>
          <w:rFonts w:eastAsia="DejaVuSerifCondensed" w:cs="DejaVuSerifCondensed"/>
        </w:rPr>
      </w:pPr>
      <w:r w:rsidRPr="00134E13">
        <w:rPr>
          <w:rFonts w:eastAsia="DejaVuSerifCondensed" w:cs="DejaVuSerifCondensed"/>
        </w:rPr>
        <w:t>Geldt naar uw inschatting de onschuldpresumptie nog in hoe het BIDN-uitvoering geeft aan het verrichten van haar taken en met name de schaal waarop dit gebeurt? Zo ja, waarom?</w:t>
      </w:r>
    </w:p>
    <w:p w:rsidRPr="00134E13" w:rsidR="003819EC" w:rsidP="003819EC" w:rsidRDefault="003819EC" w14:paraId="2C5B6647" w14:textId="77777777">
      <w:pPr>
        <w:autoSpaceDE w:val="0"/>
        <w:adjustRightInd w:val="0"/>
        <w:rPr>
          <w:rFonts w:eastAsia="DejaVuSerifCondensed" w:cs="DejaVuSerifCondensed"/>
        </w:rPr>
      </w:pPr>
    </w:p>
    <w:p w:rsidRPr="00134E13" w:rsidR="003819EC" w:rsidP="003819EC" w:rsidRDefault="003819EC" w14:paraId="496F8257" w14:textId="77777777">
      <w:pPr>
        <w:autoSpaceDE w:val="0"/>
        <w:adjustRightInd w:val="0"/>
        <w:rPr>
          <w:rFonts w:eastAsia="DejaVuSerifCondensed" w:cs="DejaVuSerifCondensed"/>
        </w:rPr>
      </w:pPr>
      <w:r w:rsidRPr="00134E13">
        <w:rPr>
          <w:rFonts w:eastAsia="DejaVuSerifCondensed" w:cs="DejaVuSerifCondensed"/>
          <w:b/>
          <w:bCs/>
        </w:rPr>
        <w:t>Antwoord op vraag 7</w:t>
      </w:r>
    </w:p>
    <w:p w:rsidRPr="00134E13" w:rsidR="003819EC" w:rsidP="003819EC" w:rsidRDefault="003819EC" w14:paraId="55E8278F" w14:textId="77777777">
      <w:pPr>
        <w:autoSpaceDE w:val="0"/>
        <w:adjustRightInd w:val="0"/>
        <w:rPr>
          <w:rFonts w:eastAsia="DejaVuSerifCondensed" w:cs="DejaVuSerifCondensed"/>
          <w:color w:val="000000" w:themeColor="text1"/>
        </w:rPr>
      </w:pPr>
      <w:r w:rsidRPr="00134E13">
        <w:rPr>
          <w:rFonts w:eastAsia="DejaVuSerifCondensed" w:cs="DejaVuSerifCondensed"/>
          <w:color w:val="000000" w:themeColor="text1"/>
        </w:rPr>
        <w:t xml:space="preserve">BIDN levert informatiediensten aan gemeenten op basis van een wettelijke taak, zoals omschreven in de artikelen 1 van de Wet SUWI en 5.24 van het Besluit SUWI. De werkzaamheden van het BIDN zijn in lijn met deze regelgeving intermediair en ondersteunend aan de uitvoering van gemeentelijke regelgeving. Daarbij is aan het BIDN geen opsporingsbevoegdheid toegekend. Het BIDN zorgt er slechts voor dat een bevoegde - dat wil zeggen daartoe geautoriseerde – gemeenteambtenaar inzicht krijgt in relevante gegevens van mensen die recht hebben op bijvoorbeeld kwijtschelding van gemeentelijke belastingen. Als die gegevens aanleiding geven tot verder onderzoek, dan wordt dat bepaald door de gemeenteambtenaar. </w:t>
      </w:r>
    </w:p>
    <w:p w:rsidRPr="00134E13" w:rsidR="003819EC" w:rsidP="003819EC" w:rsidRDefault="003819EC" w14:paraId="46427EA0" w14:textId="77777777">
      <w:pPr>
        <w:rPr>
          <w:rFonts w:eastAsia="DejaVuSerifCondensed" w:cs="DejaVuSerifCondensed"/>
          <w:b/>
          <w:bCs/>
        </w:rPr>
      </w:pPr>
      <w:r w:rsidRPr="00134E13">
        <w:rPr>
          <w:rFonts w:eastAsia="DejaVuSerifCondensed" w:cs="DejaVuSerifCondensed"/>
          <w:b/>
          <w:bCs/>
        </w:rPr>
        <w:br w:type="page"/>
      </w:r>
    </w:p>
    <w:p w:rsidRPr="00134E13" w:rsidR="003819EC" w:rsidP="003819EC" w:rsidRDefault="003819EC" w14:paraId="0000ACA0" w14:textId="77777777">
      <w:pPr>
        <w:autoSpaceDE w:val="0"/>
        <w:adjustRightInd w:val="0"/>
        <w:rPr>
          <w:rFonts w:eastAsia="DejaVuSerifCondensed" w:cs="DejaVuSerifCondensed"/>
          <w:b/>
          <w:bCs/>
        </w:rPr>
      </w:pPr>
      <w:r w:rsidRPr="00134E13">
        <w:rPr>
          <w:rFonts w:eastAsia="DejaVuSerifCondensed" w:cs="DejaVuSerifCondensed"/>
          <w:b/>
          <w:bCs/>
        </w:rPr>
        <w:lastRenderedPageBreak/>
        <w:t>Vraag 8</w:t>
      </w:r>
    </w:p>
    <w:p w:rsidRPr="00134E13" w:rsidR="003819EC" w:rsidP="003819EC" w:rsidRDefault="003819EC" w14:paraId="34EB2A33" w14:textId="77777777">
      <w:pPr>
        <w:autoSpaceDE w:val="0"/>
        <w:adjustRightInd w:val="0"/>
        <w:rPr>
          <w:rFonts w:eastAsia="DejaVuSerifCondensed" w:cs="DejaVuSerifCondensed"/>
        </w:rPr>
      </w:pPr>
      <w:r w:rsidRPr="00134E13">
        <w:rPr>
          <w:rFonts w:eastAsia="DejaVuSerifCondensed" w:cs="DejaVuSerifCondensed"/>
        </w:rPr>
        <w:t>Herkent u het beeld dat gemeenten verschillend omgaan met de signalen van het bureau, waarbij dat varieert van het uitnodigen van de uitkeringsgerechtigde voor een gesprek tot het direct tijdelijk stopzetten van de uitkering?</w:t>
      </w:r>
    </w:p>
    <w:p w:rsidRPr="00134E13" w:rsidR="003819EC" w:rsidP="003819EC" w:rsidRDefault="003819EC" w14:paraId="3CBEC996" w14:textId="77777777">
      <w:pPr>
        <w:autoSpaceDE w:val="0"/>
        <w:adjustRightInd w:val="0"/>
        <w:rPr>
          <w:rFonts w:eastAsia="DejaVuSerifCondensed" w:cs="DejaVuSerifCondensed"/>
        </w:rPr>
      </w:pPr>
    </w:p>
    <w:p w:rsidRPr="00134E13" w:rsidR="003819EC" w:rsidP="003819EC" w:rsidRDefault="003819EC" w14:paraId="7E4845B2" w14:textId="77777777">
      <w:pPr>
        <w:autoSpaceDE w:val="0"/>
        <w:adjustRightInd w:val="0"/>
        <w:rPr>
          <w:rFonts w:eastAsia="DejaVuSerifCondensed" w:cs="DejaVuSerifCondensed"/>
        </w:rPr>
      </w:pPr>
      <w:r w:rsidRPr="00134E13">
        <w:rPr>
          <w:rFonts w:eastAsia="DejaVuSerifCondensed" w:cs="DejaVuSerifCondensed"/>
          <w:b/>
          <w:bCs/>
        </w:rPr>
        <w:t>Antwoord op vraag 8</w:t>
      </w:r>
    </w:p>
    <w:p w:rsidRPr="00134E13" w:rsidR="003819EC" w:rsidP="003819EC" w:rsidRDefault="003819EC" w14:paraId="35A6C56F" w14:textId="77777777">
      <w:pPr>
        <w:autoSpaceDE w:val="0"/>
        <w:adjustRightInd w:val="0"/>
        <w:rPr>
          <w:rFonts w:eastAsia="DejaVuSerifCondensed" w:cs="DejaVuSerifCondensed"/>
        </w:rPr>
      </w:pPr>
      <w:r w:rsidRPr="00134E13">
        <w:rPr>
          <w:rFonts w:eastAsia="DejaVuSerifCondensed" w:cs="DejaVuSerifCondensed"/>
        </w:rPr>
        <w:t>BIDN levert informatiediensten aan gemeenten. Hoe gemeenten met deze informatie omgaan is aan de gemeenten, uiteraard binnen de grenzen van de geldende wet- en regelgeving.</w:t>
      </w:r>
    </w:p>
    <w:p w:rsidRPr="00134E13" w:rsidR="003819EC" w:rsidP="003819EC" w:rsidRDefault="003819EC" w14:paraId="59F11242" w14:textId="77777777">
      <w:pPr>
        <w:autoSpaceDE w:val="0"/>
        <w:adjustRightInd w:val="0"/>
        <w:rPr>
          <w:rFonts w:eastAsia="DejaVuSerifCondensed" w:cs="DejaVuSerifCondensed"/>
        </w:rPr>
      </w:pPr>
    </w:p>
    <w:p w:rsidRPr="00134E13" w:rsidR="003819EC" w:rsidP="003819EC" w:rsidRDefault="003819EC" w14:paraId="10564D24" w14:textId="77777777">
      <w:pPr>
        <w:autoSpaceDE w:val="0"/>
        <w:adjustRightInd w:val="0"/>
        <w:rPr>
          <w:rFonts w:eastAsia="DejaVuSerifCondensed" w:cs="DejaVuSerifCondensed"/>
          <w:b/>
          <w:bCs/>
        </w:rPr>
      </w:pPr>
      <w:r w:rsidRPr="00134E13">
        <w:rPr>
          <w:rFonts w:eastAsia="DejaVuSerifCondensed" w:cs="DejaVuSerifCondensed"/>
          <w:b/>
          <w:bCs/>
        </w:rPr>
        <w:t>Vraag 9</w:t>
      </w:r>
    </w:p>
    <w:p w:rsidRPr="00134E13" w:rsidR="003819EC" w:rsidP="003819EC" w:rsidRDefault="003819EC" w14:paraId="59DA056A" w14:textId="77777777">
      <w:pPr>
        <w:autoSpaceDE w:val="0"/>
        <w:adjustRightInd w:val="0"/>
        <w:rPr>
          <w:rFonts w:eastAsia="DejaVuSerifCondensed" w:cs="DejaVuSerifCondensed"/>
        </w:rPr>
      </w:pPr>
      <w:r w:rsidRPr="00134E13">
        <w:rPr>
          <w:rFonts w:eastAsia="DejaVuSerifCondensed" w:cs="DejaVuSerifCondensed"/>
        </w:rPr>
        <w:t>Bent u bereid om wetgeving voor te bereiden om het BIDN om te vormen tot een zelfstandig bestuursorgaan (vergelijkbaar met het UWV of SVB), om de transparantie en democratische controle te vergroten en het toezicht en klachtenprocedures beter te borgen? Zo nee, waarom niet?</w:t>
      </w:r>
    </w:p>
    <w:p w:rsidRPr="00134E13" w:rsidR="003819EC" w:rsidP="003819EC" w:rsidRDefault="003819EC" w14:paraId="1C0E9B36" w14:textId="77777777">
      <w:pPr>
        <w:pStyle w:val="Lijstalinea"/>
        <w:autoSpaceDE w:val="0"/>
        <w:autoSpaceDN w:val="0"/>
        <w:adjustRightInd w:val="0"/>
        <w:spacing w:after="0" w:line="240" w:lineRule="atLeast"/>
        <w:rPr>
          <w:rFonts w:ascii="Verdana" w:hAnsi="Verdana" w:eastAsia="DejaVuSerifCondensed" w:cs="DejaVuSerifCondensed"/>
          <w:color w:val="000000"/>
          <w:kern w:val="0"/>
          <w:sz w:val="18"/>
          <w:szCs w:val="18"/>
        </w:rPr>
      </w:pPr>
    </w:p>
    <w:p w:rsidRPr="00134E13" w:rsidR="003819EC" w:rsidP="003819EC" w:rsidRDefault="003819EC" w14:paraId="77652913" w14:textId="77777777">
      <w:pPr>
        <w:autoSpaceDE w:val="0"/>
        <w:adjustRightInd w:val="0"/>
        <w:rPr>
          <w:rFonts w:eastAsia="DejaVuSerifCondensed" w:cs="DejaVuSerifCondensed"/>
        </w:rPr>
      </w:pPr>
      <w:r w:rsidRPr="00134E13">
        <w:rPr>
          <w:rFonts w:eastAsia="DejaVuSerifCondensed" w:cs="DejaVuSerifCondensed"/>
          <w:b/>
          <w:bCs/>
        </w:rPr>
        <w:t>Antwoord op vraag 9</w:t>
      </w:r>
    </w:p>
    <w:p w:rsidRPr="00134E13" w:rsidR="003819EC" w:rsidP="003819EC" w:rsidRDefault="003819EC" w14:paraId="7EE5C286" w14:textId="77777777">
      <w:pPr>
        <w:autoSpaceDE w:val="0"/>
        <w:adjustRightInd w:val="0"/>
        <w:rPr>
          <w:rFonts w:eastAsia="DejaVuSerifCondensed" w:cs="DejaVuSerifCondensed"/>
        </w:rPr>
      </w:pPr>
      <w:r w:rsidRPr="00134E13">
        <w:rPr>
          <w:rFonts w:eastAsia="DejaVuSerifCondensed" w:cs="DejaVuSerifCondensed"/>
        </w:rPr>
        <w:t>Hiervoor verwijs ik u naar het nog voor te hangen besluit.</w:t>
      </w:r>
    </w:p>
    <w:p w:rsidRPr="00134E13" w:rsidR="003819EC" w:rsidP="003819EC" w:rsidRDefault="003819EC" w14:paraId="4F647C00" w14:textId="77777777">
      <w:pPr>
        <w:autoSpaceDE w:val="0"/>
        <w:adjustRightInd w:val="0"/>
        <w:rPr>
          <w:rFonts w:eastAsia="DejaVuSerifCondensed" w:cs="DejaVuSerifCondensed"/>
        </w:rPr>
      </w:pPr>
    </w:p>
    <w:p w:rsidRPr="00134E13" w:rsidR="003819EC" w:rsidP="003819EC" w:rsidRDefault="003819EC" w14:paraId="5CF5E670" w14:textId="77777777">
      <w:pPr>
        <w:autoSpaceDE w:val="0"/>
        <w:adjustRightInd w:val="0"/>
        <w:rPr>
          <w:rFonts w:eastAsia="DejaVuSerifCondensed" w:cs="DejaVuSerifCondensed"/>
        </w:rPr>
      </w:pPr>
    </w:p>
    <w:p w:rsidRPr="00134E13" w:rsidR="003819EC" w:rsidP="003819EC" w:rsidRDefault="003819EC" w14:paraId="609639BE" w14:textId="77777777">
      <w:pPr>
        <w:autoSpaceDE w:val="0"/>
        <w:adjustRightInd w:val="0"/>
        <w:rPr>
          <w:rFonts w:eastAsia="DejaVuSerifCondensed" w:cs="DejaVuSerifCondensed"/>
        </w:rPr>
      </w:pPr>
      <w:r w:rsidRPr="00134E13">
        <w:rPr>
          <w:rFonts w:eastAsia="DejaVuSerifCondensed" w:cs="DejaVuSerifCondensed"/>
        </w:rPr>
        <w:t>1) Bureau InformatieDiensten Nederland, (</w:t>
      </w:r>
      <w:r w:rsidRPr="00134E13">
        <w:rPr>
          <w:rFonts w:eastAsia="DejaVuSerifCondensed" w:cs="DejaVuSerifCondensed"/>
          <w:color w:val="0000FF"/>
        </w:rPr>
        <w:t>www.bidn.nl/over-ons</w:t>
      </w:r>
      <w:r w:rsidRPr="00134E13">
        <w:rPr>
          <w:rFonts w:eastAsia="DejaVuSerifCondensed" w:cs="DejaVuSerifCondensed"/>
        </w:rPr>
        <w:t>)</w:t>
      </w:r>
    </w:p>
    <w:p w:rsidRPr="00134E13" w:rsidR="003819EC" w:rsidP="003819EC" w:rsidRDefault="003819EC" w14:paraId="7E320CCE" w14:textId="77777777"/>
    <w:p w:rsidR="008928DC" w:rsidRDefault="008928DC" w14:paraId="6122326B" w14:textId="77777777"/>
    <w:sectPr w:rsidR="008928DC" w:rsidSect="003819EC">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81DEF" w14:textId="77777777" w:rsidR="003819EC" w:rsidRDefault="003819EC" w:rsidP="003819EC">
      <w:pPr>
        <w:spacing w:after="0" w:line="240" w:lineRule="auto"/>
      </w:pPr>
      <w:r>
        <w:separator/>
      </w:r>
    </w:p>
  </w:endnote>
  <w:endnote w:type="continuationSeparator" w:id="0">
    <w:p w14:paraId="33E4F28F" w14:textId="77777777" w:rsidR="003819EC" w:rsidRDefault="003819EC" w:rsidP="00381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783A1" w14:textId="77777777" w:rsidR="003819EC" w:rsidRPr="003819EC" w:rsidRDefault="003819EC" w:rsidP="003819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F530" w14:textId="77777777" w:rsidR="003819EC" w:rsidRPr="003819EC" w:rsidRDefault="003819EC" w:rsidP="003819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9209" w14:textId="77777777" w:rsidR="003819EC" w:rsidRPr="003819EC" w:rsidRDefault="003819EC" w:rsidP="003819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DD7AA" w14:textId="77777777" w:rsidR="003819EC" w:rsidRDefault="003819EC" w:rsidP="003819EC">
      <w:pPr>
        <w:spacing w:after="0" w:line="240" w:lineRule="auto"/>
      </w:pPr>
      <w:r>
        <w:separator/>
      </w:r>
    </w:p>
  </w:footnote>
  <w:footnote w:type="continuationSeparator" w:id="0">
    <w:p w14:paraId="77927D36" w14:textId="77777777" w:rsidR="003819EC" w:rsidRDefault="003819EC" w:rsidP="003819EC">
      <w:pPr>
        <w:spacing w:after="0" w:line="240" w:lineRule="auto"/>
      </w:pPr>
      <w:r>
        <w:continuationSeparator/>
      </w:r>
    </w:p>
  </w:footnote>
  <w:footnote w:id="1">
    <w:p w14:paraId="1AE3581A" w14:textId="77777777" w:rsidR="003819EC" w:rsidRDefault="003819EC" w:rsidP="003819EC">
      <w:pPr>
        <w:pStyle w:val="Voetnoottekst"/>
      </w:pPr>
      <w:r>
        <w:rPr>
          <w:rStyle w:val="Voetnootmarkering"/>
        </w:rPr>
        <w:footnoteRef/>
      </w:r>
      <w:r>
        <w:t xml:space="preserve"> </w:t>
      </w:r>
      <w:r w:rsidRPr="00E8353C">
        <w:rPr>
          <w:sz w:val="16"/>
          <w:szCs w:val="16"/>
        </w:rPr>
        <w:t>Kamerstukken II, 2023-2024, 26448, nr. 727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1BDB7" w14:textId="77777777" w:rsidR="003819EC" w:rsidRPr="003819EC" w:rsidRDefault="003819EC" w:rsidP="003819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3E5B" w14:textId="77777777" w:rsidR="003819EC" w:rsidRPr="003819EC" w:rsidRDefault="003819EC" w:rsidP="003819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AE5E" w14:textId="77777777" w:rsidR="003819EC" w:rsidRPr="003819EC" w:rsidRDefault="003819EC" w:rsidP="003819E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EC"/>
    <w:rsid w:val="003819EC"/>
    <w:rsid w:val="008928DC"/>
    <w:rsid w:val="00E615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00A9A"/>
  <w15:chartTrackingRefBased/>
  <w15:docId w15:val="{9F415C21-C237-4EC8-AF78-E8AC1B7C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19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819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819E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819E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819E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819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19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19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19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19E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819E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819E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819E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819E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819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19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19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19EC"/>
    <w:rPr>
      <w:rFonts w:eastAsiaTheme="majorEastAsia" w:cstheme="majorBidi"/>
      <w:color w:val="272727" w:themeColor="text1" w:themeTint="D8"/>
    </w:rPr>
  </w:style>
  <w:style w:type="paragraph" w:styleId="Titel">
    <w:name w:val="Title"/>
    <w:basedOn w:val="Standaard"/>
    <w:next w:val="Standaard"/>
    <w:link w:val="TitelChar"/>
    <w:uiPriority w:val="10"/>
    <w:qFormat/>
    <w:rsid w:val="00381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19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19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19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19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19EC"/>
    <w:rPr>
      <w:i/>
      <w:iCs/>
      <w:color w:val="404040" w:themeColor="text1" w:themeTint="BF"/>
    </w:rPr>
  </w:style>
  <w:style w:type="paragraph" w:styleId="Lijstalinea">
    <w:name w:val="List Paragraph"/>
    <w:basedOn w:val="Standaard"/>
    <w:uiPriority w:val="34"/>
    <w:qFormat/>
    <w:rsid w:val="003819EC"/>
    <w:pPr>
      <w:ind w:left="720"/>
      <w:contextualSpacing/>
    </w:pPr>
  </w:style>
  <w:style w:type="character" w:styleId="Intensievebenadrukking">
    <w:name w:val="Intense Emphasis"/>
    <w:basedOn w:val="Standaardalinea-lettertype"/>
    <w:uiPriority w:val="21"/>
    <w:qFormat/>
    <w:rsid w:val="003819EC"/>
    <w:rPr>
      <w:i/>
      <w:iCs/>
      <w:color w:val="2F5496" w:themeColor="accent1" w:themeShade="BF"/>
    </w:rPr>
  </w:style>
  <w:style w:type="paragraph" w:styleId="Duidelijkcitaat">
    <w:name w:val="Intense Quote"/>
    <w:basedOn w:val="Standaard"/>
    <w:next w:val="Standaard"/>
    <w:link w:val="DuidelijkcitaatChar"/>
    <w:uiPriority w:val="30"/>
    <w:qFormat/>
    <w:rsid w:val="003819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819EC"/>
    <w:rPr>
      <w:i/>
      <w:iCs/>
      <w:color w:val="2F5496" w:themeColor="accent1" w:themeShade="BF"/>
    </w:rPr>
  </w:style>
  <w:style w:type="character" w:styleId="Intensieveverwijzing">
    <w:name w:val="Intense Reference"/>
    <w:basedOn w:val="Standaardalinea-lettertype"/>
    <w:uiPriority w:val="32"/>
    <w:qFormat/>
    <w:rsid w:val="003819EC"/>
    <w:rPr>
      <w:b/>
      <w:bCs/>
      <w:smallCaps/>
      <w:color w:val="2F5496" w:themeColor="accent1" w:themeShade="BF"/>
      <w:spacing w:val="5"/>
    </w:rPr>
  </w:style>
  <w:style w:type="paragraph" w:styleId="Koptekst">
    <w:name w:val="header"/>
    <w:basedOn w:val="Standaard"/>
    <w:next w:val="Standaard"/>
    <w:link w:val="KoptekstChar"/>
    <w:rsid w:val="003819EC"/>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3819EC"/>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3819E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3819EC"/>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3819E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819E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819E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819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793</ap:Words>
  <ap:Characters>4363</ap:Characters>
  <ap:DocSecurity>0</ap:DocSecurity>
  <ap:Lines>36</ap:Lines>
  <ap:Paragraphs>10</ap:Paragraphs>
  <ap:ScaleCrop>false</ap:ScaleCrop>
  <ap:LinksUpToDate>false</ap:LinksUpToDate>
  <ap:CharactersWithSpaces>5146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2025-11-03T13:28:00.0000000Z</dcterms:created>
  <dcterms:modified xsi:type="dcterms:W3CDTF">2025-11-03T13:29:00.0000000Z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