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FE0" w:rsidRDefault="00990FE0" w14:paraId="4CAE526E" w14:textId="6F6987B2">
      <w:bookmarkStart w:name="_GoBack" w:id="0"/>
      <w:bookmarkEnd w:id="0"/>
      <w:r>
        <w:t>Geachte voorzitter,</w:t>
      </w:r>
    </w:p>
    <w:p w:rsidR="00DD2215" w:rsidRDefault="00DD2215" w14:paraId="64ED7F84" w14:textId="77777777"/>
    <w:p w:rsidR="005C1A7E" w:rsidP="00AC031A" w:rsidRDefault="0001294D" w14:paraId="2DDE8661" w14:textId="5C5033A4">
      <w:r>
        <w:t>M</w:t>
      </w:r>
      <w:r w:rsidRPr="009369A1">
        <w:t xml:space="preserve">et deze brief </w:t>
      </w:r>
      <w:r>
        <w:t>wordt</w:t>
      </w:r>
      <w:r w:rsidRPr="009369A1">
        <w:t xml:space="preserve"> u</w:t>
      </w:r>
      <w:r>
        <w:t xml:space="preserve"> geïnformeerd</w:t>
      </w:r>
      <w:r w:rsidRPr="009369A1">
        <w:t xml:space="preserve"> over </w:t>
      </w:r>
      <w:r>
        <w:t xml:space="preserve">de </w:t>
      </w:r>
      <w:r w:rsidR="007C0427">
        <w:t xml:space="preserve">veiligheid </w:t>
      </w:r>
      <w:r w:rsidR="00E92C65">
        <w:t>van</w:t>
      </w:r>
      <w:r>
        <w:t xml:space="preserve"> het vervoer van gevaarlijke stoffen.</w:t>
      </w:r>
      <w:r w:rsidR="00E34F3C">
        <w:t xml:space="preserve"> In </w:t>
      </w:r>
      <w:r w:rsidR="00553354">
        <w:t>eerdere</w:t>
      </w:r>
      <w:r w:rsidR="00E34F3C">
        <w:t xml:space="preserve"> brie</w:t>
      </w:r>
      <w:r w:rsidR="00553354">
        <w:t xml:space="preserve">ven </w:t>
      </w:r>
      <w:r w:rsidR="00F930CA">
        <w:t>hier</w:t>
      </w:r>
      <w:r w:rsidR="00553354">
        <w:t>over</w:t>
      </w:r>
      <w:r w:rsidR="00E34F3C">
        <w:t xml:space="preserve"> werd tot dusver </w:t>
      </w:r>
      <w:r w:rsidR="00553354">
        <w:t xml:space="preserve">vooral </w:t>
      </w:r>
      <w:r w:rsidR="00E34F3C">
        <w:t>stilgestaan bij de</w:t>
      </w:r>
      <w:r w:rsidR="00F930CA">
        <w:t xml:space="preserve"> jaarlijkse</w:t>
      </w:r>
      <w:r w:rsidR="00E34F3C">
        <w:t xml:space="preserve"> monitoring van het basisnet</w:t>
      </w:r>
      <w:r w:rsidR="00F930CA">
        <w:t xml:space="preserve"> vervoer gevaarlijke stoffen</w:t>
      </w:r>
      <w:r w:rsidR="00E34F3C">
        <w:t xml:space="preserve"> en de</w:t>
      </w:r>
      <w:r w:rsidR="00F930CA">
        <w:t xml:space="preserve"> eventuele</w:t>
      </w:r>
      <w:r w:rsidR="00E34F3C">
        <w:t xml:space="preserve"> geconstateerde overschrijdingen van de </w:t>
      </w:r>
      <w:r w:rsidR="00F930CA">
        <w:t>zogeheten</w:t>
      </w:r>
      <w:r w:rsidR="00E34F3C">
        <w:t xml:space="preserve"> risicoplafonds. Dat veronderstelt ten onrechte dat </w:t>
      </w:r>
      <w:r w:rsidR="00F930CA">
        <w:t>het basisnet</w:t>
      </w:r>
      <w:r w:rsidR="00E34F3C">
        <w:t xml:space="preserve"> h</w:t>
      </w:r>
      <w:r w:rsidR="00022B80">
        <w:t>é</w:t>
      </w:r>
      <w:r w:rsidR="00E34F3C">
        <w:t xml:space="preserve">t instrument is om het vervoer van gevaarlijke stoffen veilig te houden. </w:t>
      </w:r>
      <w:r w:rsidR="0084309A">
        <w:t>In deze brief word</w:t>
      </w:r>
      <w:r w:rsidR="00022B80">
        <w:t>t daarom naast de</w:t>
      </w:r>
      <w:r w:rsidR="00553354">
        <w:t xml:space="preserve"> reguliere</w:t>
      </w:r>
      <w:r w:rsidR="00022B80">
        <w:t xml:space="preserve"> </w:t>
      </w:r>
      <w:r w:rsidR="00F930CA">
        <w:t xml:space="preserve">jaarlijkse </w:t>
      </w:r>
      <w:r w:rsidR="00022B80">
        <w:t xml:space="preserve">monitoring van het basisnet een </w:t>
      </w:r>
      <w:r w:rsidR="00F930CA">
        <w:t xml:space="preserve">bredere </w:t>
      </w:r>
      <w:r w:rsidR="00022B80">
        <w:t>toelichting gegeven over</w:t>
      </w:r>
      <w:r w:rsidR="00F930CA">
        <w:t xml:space="preserve"> de</w:t>
      </w:r>
      <w:r w:rsidR="00553354">
        <w:t xml:space="preserve"> beleid</w:t>
      </w:r>
      <w:r w:rsidR="00F930CA">
        <w:t>sinzet</w:t>
      </w:r>
      <w:r w:rsidR="00022B80">
        <w:t xml:space="preserve"> </w:t>
      </w:r>
      <w:r w:rsidR="00825BFC">
        <w:t>voor</w:t>
      </w:r>
      <w:r w:rsidR="00F930CA">
        <w:t xml:space="preserve"> het</w:t>
      </w:r>
      <w:r w:rsidR="00825BFC">
        <w:t xml:space="preserve"> veilig vervoer van gevaarlijke stoffen</w:t>
      </w:r>
      <w:r w:rsidR="0084309A">
        <w:t xml:space="preserve">. </w:t>
      </w:r>
    </w:p>
    <w:p w:rsidR="00022B80" w:rsidP="00AC031A" w:rsidRDefault="00022B80" w14:paraId="5A6E6C7F" w14:textId="77777777"/>
    <w:p w:rsidR="000A4B64" w:rsidP="0001294D" w:rsidRDefault="00F930CA" w14:paraId="0E0793DA" w14:textId="47C9AD45">
      <w:r>
        <w:t>Aller</w:t>
      </w:r>
      <w:r w:rsidR="007F1963">
        <w:t>eerst wordt</w:t>
      </w:r>
      <w:r>
        <w:t xml:space="preserve"> dan ook</w:t>
      </w:r>
      <w:r w:rsidR="007F1963">
        <w:t xml:space="preserve"> ingegaan op </w:t>
      </w:r>
      <w:r w:rsidR="002B1DDF">
        <w:t xml:space="preserve">de Nederlandse inzet op het continu verbeteren van de internationale veiligheidsregels die op het transport van toepassing zijn. Hiermee worden </w:t>
      </w:r>
      <w:r w:rsidR="00DF32B7">
        <w:t>ongevallen en het vrijkomen van gevaarlijke stoffen tijdens het vervoer voorkomen</w:t>
      </w:r>
      <w:r w:rsidR="002B1DDF">
        <w:t>.</w:t>
      </w:r>
      <w:r w:rsidR="00022B80">
        <w:t xml:space="preserve"> </w:t>
      </w:r>
      <w:r w:rsidR="002B1DDF">
        <w:t>Deze toelichting geeft</w:t>
      </w:r>
      <w:r w:rsidR="00D8658D">
        <w:t xml:space="preserve"> invulling aan de toezegging om de Kamer te informeren</w:t>
      </w:r>
      <w:r w:rsidR="002B1DDF">
        <w:t xml:space="preserve"> over de internationale regelgeving</w:t>
      </w:r>
      <w:r w:rsidR="00D8658D">
        <w:rPr>
          <w:rStyle w:val="FootnoteReference"/>
        </w:rPr>
        <w:footnoteReference w:id="1"/>
      </w:r>
      <w:r w:rsidR="00022B80">
        <w:t>.</w:t>
      </w:r>
      <w:r w:rsidR="00D8658D">
        <w:t xml:space="preserve"> </w:t>
      </w:r>
    </w:p>
    <w:p w:rsidR="00073307" w:rsidP="0001294D" w:rsidRDefault="00073307" w14:paraId="43B4C07B" w14:textId="77777777"/>
    <w:p w:rsidR="000A4B64" w:rsidP="0001294D" w:rsidRDefault="00553354" w14:paraId="02315D0C" w14:textId="458EC888">
      <w:r>
        <w:t>Ten tweede wordt</w:t>
      </w:r>
      <w:r w:rsidR="0001294D">
        <w:t xml:space="preserve"> de </w:t>
      </w:r>
      <w:r w:rsidR="000A4B64">
        <w:t>inzet</w:t>
      </w:r>
      <w:r w:rsidR="00022B80">
        <w:t xml:space="preserve"> </w:t>
      </w:r>
      <w:r w:rsidR="00F930CA">
        <w:t xml:space="preserve">toegelicht </w:t>
      </w:r>
      <w:r w:rsidR="0001294D">
        <w:t>om vervoer van gevaarlijke stoffen te v</w:t>
      </w:r>
      <w:r w:rsidR="00D8658D">
        <w:t>oorkomen</w:t>
      </w:r>
      <w:r w:rsidR="0001294D">
        <w:t xml:space="preserve">. </w:t>
      </w:r>
      <w:r w:rsidR="00672E97">
        <w:t xml:space="preserve">Het veiligste vervoer van gevaarlijke stoffen is </w:t>
      </w:r>
      <w:r w:rsidR="00DF32B7">
        <w:t xml:space="preserve">immers het </w:t>
      </w:r>
      <w:r w:rsidR="00672E97">
        <w:t>vervoer dat</w:t>
      </w:r>
      <w:r w:rsidR="009C2B32">
        <w:t xml:space="preserve"> </w:t>
      </w:r>
      <w:r w:rsidR="00672E97">
        <w:t>niet plaatsvindt.</w:t>
      </w:r>
      <w:r w:rsidR="00D8658D">
        <w:t xml:space="preserve"> </w:t>
      </w:r>
      <w:r w:rsidR="000A4B64">
        <w:t>Daarbij is het goed te beseffen dat h</w:t>
      </w:r>
      <w:r w:rsidR="004136E3">
        <w:t xml:space="preserve">et vervoer </w:t>
      </w:r>
      <w:r w:rsidR="0091607E">
        <w:t>van gevaarlijke stoffen</w:t>
      </w:r>
      <w:r w:rsidR="000A4B64">
        <w:t xml:space="preserve"> </w:t>
      </w:r>
      <w:r w:rsidR="004136E3">
        <w:t>onder het vrij verkeer van goederen binnen de EU</w:t>
      </w:r>
      <w:r w:rsidR="000A4B64">
        <w:t xml:space="preserve"> valt</w:t>
      </w:r>
      <w:r w:rsidR="004136E3">
        <w:t>,</w:t>
      </w:r>
      <w:r w:rsidR="000A4B64">
        <w:t xml:space="preserve"> waardoor de mogelijkheden om vervoer te voorkomen beperkt zijn.</w:t>
      </w:r>
    </w:p>
    <w:p w:rsidR="00073307" w:rsidP="0001294D" w:rsidRDefault="00073307" w14:paraId="1DEF78D7" w14:textId="77777777"/>
    <w:p w:rsidR="000A4B64" w:rsidP="0001294D" w:rsidRDefault="0001294D" w14:paraId="43A23471" w14:textId="57D6A17D">
      <w:r>
        <w:t>Ten derde wordt u geïnformeerd over de</w:t>
      </w:r>
      <w:r w:rsidR="00736E0B">
        <w:t xml:space="preserve"> </w:t>
      </w:r>
      <w:r w:rsidR="00ED4B7D">
        <w:t>manieren waarop in Nederland wordt omgegaan met de restrisico’s van het vervoer van gevaarlijke stoffen.</w:t>
      </w:r>
      <w:r>
        <w:t xml:space="preserve"> </w:t>
      </w:r>
      <w:r w:rsidR="00672E97">
        <w:t xml:space="preserve">Ondanks de strenge internationale eisen aan het vervoer van gevaarlijke stoffen blijven </w:t>
      </w:r>
      <w:r w:rsidRPr="001A0328" w:rsidR="00672E97">
        <w:t xml:space="preserve">er restrisico’s bestaan. </w:t>
      </w:r>
      <w:r w:rsidR="00D8658D">
        <w:t>Deze risico</w:t>
      </w:r>
      <w:r w:rsidR="0092161B">
        <w:t>’</w:t>
      </w:r>
      <w:r w:rsidR="00D8658D">
        <w:t xml:space="preserve">s </w:t>
      </w:r>
      <w:r w:rsidR="0092161B">
        <w:t xml:space="preserve">zullen we </w:t>
      </w:r>
      <w:r w:rsidR="00D8658D">
        <w:t>moeten</w:t>
      </w:r>
      <w:r w:rsidR="00D02867">
        <w:t xml:space="preserve"> </w:t>
      </w:r>
      <w:r w:rsidR="00D8658D">
        <w:t xml:space="preserve">accepteren. </w:t>
      </w:r>
      <w:r w:rsidR="00954488">
        <w:t>T</w:t>
      </w:r>
      <w:r w:rsidR="002B1DDF">
        <w:t>egelijkertijd</w:t>
      </w:r>
      <w:r w:rsidR="00D8658D">
        <w:t xml:space="preserve"> blijft aandacht voor de mogelijke effecten van een ongeval van belang. </w:t>
      </w:r>
      <w:r w:rsidR="000A4B64">
        <w:t>Om daar een balans in te vinden heeft het Rijk</w:t>
      </w:r>
      <w:r w:rsidRPr="001A0328" w:rsidR="00672E97">
        <w:t xml:space="preserve"> het </w:t>
      </w:r>
      <w:r w:rsidR="00F930CA">
        <w:t>b</w:t>
      </w:r>
      <w:r w:rsidRPr="001A0328" w:rsidR="00672E97">
        <w:t>asisnet ontwikkeld</w:t>
      </w:r>
      <w:r w:rsidR="00672E97">
        <w:t>.</w:t>
      </w:r>
      <w:r>
        <w:t xml:space="preserve"> De huidige systematiek van het </w:t>
      </w:r>
      <w:r w:rsidR="00F930CA">
        <w:t>b</w:t>
      </w:r>
      <w:r>
        <w:t>asisnet werkt niet</w:t>
      </w:r>
      <w:r w:rsidR="00B80D2D">
        <w:t xml:space="preserve"> en heeft geen toekomst</w:t>
      </w:r>
      <w:r>
        <w:t xml:space="preserve">. Daarom wordt er door het ministerie en belanghebbenden gewerkt aan </w:t>
      </w:r>
      <w:r w:rsidR="001C3FC1">
        <w:t xml:space="preserve">een herziening </w:t>
      </w:r>
      <w:r w:rsidR="00954488">
        <w:t>hiervan</w:t>
      </w:r>
      <w:r>
        <w:t xml:space="preserve">. </w:t>
      </w:r>
      <w:r w:rsidR="00047AFF">
        <w:t xml:space="preserve">In dit onderdeel wordt </w:t>
      </w:r>
      <w:r w:rsidR="00553354">
        <w:t>als laatste ingegaan op</w:t>
      </w:r>
      <w:r w:rsidR="000A4B64">
        <w:t xml:space="preserve"> </w:t>
      </w:r>
      <w:r>
        <w:t xml:space="preserve">de stand van zaken </w:t>
      </w:r>
      <w:r w:rsidR="00825BFC">
        <w:t>van het emplacementenproject</w:t>
      </w:r>
      <w:r>
        <w:t>.</w:t>
      </w:r>
      <w:r w:rsidR="000A4B64">
        <w:t xml:space="preserve"> </w:t>
      </w:r>
    </w:p>
    <w:p w:rsidR="00F930CA" w:rsidP="00672E97" w:rsidRDefault="00F930CA" w14:paraId="41F76512" w14:textId="77777777">
      <w:pPr>
        <w:rPr>
          <w:b/>
          <w:bCs/>
          <w:color w:val="auto"/>
        </w:rPr>
      </w:pPr>
      <w:bookmarkStart w:name="_Hlk198537240" w:id="1"/>
      <w:bookmarkStart w:name="_Hlk197433149" w:id="2"/>
    </w:p>
    <w:p w:rsidRPr="00F46452" w:rsidR="00672E97" w:rsidP="00672E97" w:rsidRDefault="00672E97" w14:paraId="24A0F6D5" w14:textId="6F62F254">
      <w:pPr>
        <w:rPr>
          <w:b/>
          <w:bCs/>
          <w:color w:val="auto"/>
        </w:rPr>
      </w:pPr>
      <w:r w:rsidRPr="00F46452">
        <w:rPr>
          <w:b/>
          <w:bCs/>
          <w:color w:val="auto"/>
        </w:rPr>
        <w:lastRenderedPageBreak/>
        <w:t>Vervoer dat plaatsvindt is veilig</w:t>
      </w:r>
      <w:r>
        <w:rPr>
          <w:b/>
          <w:bCs/>
          <w:color w:val="auto"/>
        </w:rPr>
        <w:t xml:space="preserve">: Internationale inzet voor het </w:t>
      </w:r>
      <w:r w:rsidR="006F30F2">
        <w:rPr>
          <w:b/>
          <w:bCs/>
          <w:color w:val="auto"/>
        </w:rPr>
        <w:t xml:space="preserve">veilig vervoer van gevaarlijke stoffen en het </w:t>
      </w:r>
      <w:r>
        <w:rPr>
          <w:b/>
          <w:bCs/>
          <w:color w:val="auto"/>
        </w:rPr>
        <w:t>voorkomen van incidenten</w:t>
      </w:r>
    </w:p>
    <w:p w:rsidR="00672E97" w:rsidP="00672E97" w:rsidRDefault="00672E97" w14:paraId="4E2A06E5" w14:textId="7D10BA38">
      <w:r>
        <w:t>De regels voor het veilig vervoer</w:t>
      </w:r>
      <w:r w:rsidR="00B71251">
        <w:t xml:space="preserve"> van gevaarlijke stoffen</w:t>
      </w:r>
      <w:r>
        <w:t xml:space="preserve"> </w:t>
      </w:r>
      <w:r w:rsidR="00796F65">
        <w:t xml:space="preserve">worden internationaal </w:t>
      </w:r>
      <w:r w:rsidR="00073307">
        <w:t xml:space="preserve">in VN- en EU-verband </w:t>
      </w:r>
      <w:r>
        <w:t>vast</w:t>
      </w:r>
      <w:r w:rsidR="00796F65">
        <w:t>gesteld</w:t>
      </w:r>
      <w:r w:rsidR="002B1DDF">
        <w:rPr>
          <w:rStyle w:val="FootnoteReference"/>
        </w:rPr>
        <w:footnoteReference w:id="2"/>
      </w:r>
      <w:r>
        <w:t>. De</w:t>
      </w:r>
      <w:r w:rsidR="00B60068">
        <w:t>ze</w:t>
      </w:r>
      <w:r>
        <w:t xml:space="preserve"> regels</w:t>
      </w:r>
      <w:r w:rsidR="00027A51">
        <w:t>, die om de twee jaar worden herzien,</w:t>
      </w:r>
      <w:r>
        <w:t xml:space="preserve"> </w:t>
      </w:r>
      <w:r w:rsidR="00073307">
        <w:t xml:space="preserve">hebben </w:t>
      </w:r>
      <w:r w:rsidR="00DC1641">
        <w:t xml:space="preserve">onder andere </w:t>
      </w:r>
      <w:r w:rsidR="00073307">
        <w:t>betrekking op de</w:t>
      </w:r>
      <w:r>
        <w:t xml:space="preserve"> eisen waar</w:t>
      </w:r>
      <w:r w:rsidR="00073307">
        <w:t>aan</w:t>
      </w:r>
      <w:r>
        <w:t xml:space="preserve"> een vervoermiddel </w:t>
      </w:r>
      <w:r w:rsidR="00B71251">
        <w:t>en verpakking</w:t>
      </w:r>
      <w:r w:rsidR="00796F65">
        <w:t>en</w:t>
      </w:r>
      <w:r w:rsidR="00B71251">
        <w:t xml:space="preserve"> </w:t>
      </w:r>
      <w:r>
        <w:t>moet</w:t>
      </w:r>
      <w:r w:rsidR="00796F65">
        <w:t>en</w:t>
      </w:r>
      <w:r>
        <w:t xml:space="preserve"> voldoen, </w:t>
      </w:r>
      <w:r w:rsidR="00796F65">
        <w:t>veilig</w:t>
      </w:r>
      <w:r w:rsidR="00120A55">
        <w:t>heids</w:t>
      </w:r>
      <w:r w:rsidR="00796F65">
        <w:t xml:space="preserve">maatregelen, training en </w:t>
      </w:r>
      <w:r>
        <w:t xml:space="preserve">opleidingen die </w:t>
      </w:r>
      <w:r w:rsidR="00796F65">
        <w:t>betrokkenen bij het vervoer van gevaarlijke stoffen</w:t>
      </w:r>
      <w:r>
        <w:t xml:space="preserve"> moeten </w:t>
      </w:r>
      <w:r w:rsidR="00B71251">
        <w:t>volgen</w:t>
      </w:r>
      <w:r w:rsidR="00796F65">
        <w:t>, verantwoordelijkheden van betrokkenen bij het vervoer</w:t>
      </w:r>
      <w:r w:rsidR="00027A51">
        <w:t xml:space="preserve"> en over</w:t>
      </w:r>
      <w:r w:rsidR="00796F65">
        <w:t xml:space="preserve"> vervoersdocument</w:t>
      </w:r>
      <w:r w:rsidR="0091607E">
        <w:t>atie</w:t>
      </w:r>
      <w:r>
        <w:t>.</w:t>
      </w:r>
      <w:r w:rsidR="00027A51">
        <w:t xml:space="preserve"> </w:t>
      </w:r>
      <w:bookmarkStart w:name="_Hlk200561307" w:id="3"/>
      <w:r w:rsidR="00027A51">
        <w:t>Via Richtlijn 2008/68/EG zijn deze voorschriften ook van kracht op het vervoer</w:t>
      </w:r>
      <w:r w:rsidR="00B26CA5">
        <w:t xml:space="preserve"> van gevaarlijke stoffen</w:t>
      </w:r>
      <w:r w:rsidR="00027A51">
        <w:t xml:space="preserve"> binnen de EU</w:t>
      </w:r>
      <w:r w:rsidR="005C1A7E">
        <w:t>.</w:t>
      </w:r>
      <w:r w:rsidR="00027A51">
        <w:t xml:space="preserve"> </w:t>
      </w:r>
      <w:r w:rsidR="00B26CA5">
        <w:t xml:space="preserve">Internationaal is hiermee </w:t>
      </w:r>
      <w:r w:rsidR="00027A51">
        <w:t>aangegeven dat het vervoer dat aan deze voorschriften voldoet, voldoende veilig is.</w:t>
      </w:r>
      <w:r w:rsidR="00B26CA5">
        <w:t xml:space="preserve"> De verschillende schakels in de keten van het vervoer zijn verantwoordelijk om de regels en voorschriften na te leven.</w:t>
      </w:r>
      <w:r w:rsidR="00027A51">
        <w:t xml:space="preserve"> </w:t>
      </w:r>
      <w:r w:rsidR="00877915">
        <w:t xml:space="preserve">De </w:t>
      </w:r>
      <w:r w:rsidR="005C1A7E">
        <w:t>Inspectie Leefomgeving en Transport (</w:t>
      </w:r>
      <w:r w:rsidR="00877915">
        <w:t>ILT</w:t>
      </w:r>
      <w:r w:rsidR="005C1A7E">
        <w:t>)</w:t>
      </w:r>
      <w:r w:rsidR="00877915">
        <w:t xml:space="preserve"> houdt </w:t>
      </w:r>
      <w:r w:rsidR="00B26CA5">
        <w:t xml:space="preserve">in Nederland risicogericht </w:t>
      </w:r>
      <w:r w:rsidR="00877915">
        <w:t>toezicht op de naleving van de</w:t>
      </w:r>
      <w:r w:rsidR="00B26CA5">
        <w:t xml:space="preserve"> geldende</w:t>
      </w:r>
      <w:r w:rsidR="00877915">
        <w:t xml:space="preserve"> veiligheidsvoorschriften. </w:t>
      </w:r>
      <w:bookmarkEnd w:id="3"/>
    </w:p>
    <w:p w:rsidR="009F5155" w:rsidP="00B60068" w:rsidRDefault="009F5155" w14:paraId="0BE5AFAF" w14:textId="77777777">
      <w:pPr>
        <w:rPr>
          <w:color w:val="auto"/>
        </w:rPr>
      </w:pPr>
    </w:p>
    <w:p w:rsidRPr="000E7830" w:rsidR="00AB3BB5" w:rsidP="00AB3BB5" w:rsidRDefault="00AB3BB5" w14:paraId="059EDB70" w14:textId="77777777">
      <w:pPr>
        <w:rPr>
          <w:i/>
          <w:iCs/>
          <w:color w:val="auto"/>
        </w:rPr>
      </w:pPr>
      <w:bookmarkStart w:name="_Hlk203377439" w:id="4"/>
      <w:bookmarkStart w:name="_Hlk199325141" w:id="5"/>
      <w:r w:rsidRPr="000E7830">
        <w:rPr>
          <w:i/>
          <w:iCs/>
          <w:color w:val="auto"/>
        </w:rPr>
        <w:t>Energietransitie</w:t>
      </w:r>
    </w:p>
    <w:p w:rsidR="00BA1B23" w:rsidP="009F5155" w:rsidRDefault="00D1624A" w14:paraId="4311DACC" w14:textId="582BD18B">
      <w:pPr>
        <w:rPr>
          <w:color w:val="auto"/>
        </w:rPr>
      </w:pPr>
      <w:r>
        <w:t>Nederland is actief bij de ontwikkeling van de internationale regelgeving en voorschriften. De</w:t>
      </w:r>
      <w:r w:rsidR="004E3D2B">
        <w:t xml:space="preserve"> internationale</w:t>
      </w:r>
      <w:r>
        <w:t xml:space="preserve"> inzet van Nederland </w:t>
      </w:r>
      <w:r w:rsidR="004E3D2B">
        <w:t>sluit aan op voor Nederland</w:t>
      </w:r>
      <w:r>
        <w:t xml:space="preserve"> relevante ontwikkelingen in het vervoer van gevaarlijke stoffen.</w:t>
      </w:r>
      <w:r w:rsidRPr="004E3D2B" w:rsidR="004E3D2B">
        <w:t xml:space="preserve"> </w:t>
      </w:r>
      <w:r w:rsidR="00F930CA">
        <w:rPr>
          <w:color w:val="auto"/>
        </w:rPr>
        <w:t>Eén van die ontwikkelingen is de</w:t>
      </w:r>
      <w:r w:rsidR="004E3D2B">
        <w:rPr>
          <w:color w:val="auto"/>
        </w:rPr>
        <w:t xml:space="preserve"> energietransitie</w:t>
      </w:r>
      <w:r w:rsidR="00F930CA">
        <w:rPr>
          <w:color w:val="auto"/>
        </w:rPr>
        <w:t>, die naar verwachting</w:t>
      </w:r>
      <w:r w:rsidR="004E3D2B">
        <w:rPr>
          <w:color w:val="auto"/>
        </w:rPr>
        <w:t xml:space="preserve"> leidt tot</w:t>
      </w:r>
      <w:r w:rsidRPr="000E7830" w:rsidR="004E3D2B">
        <w:rPr>
          <w:color w:val="auto"/>
        </w:rPr>
        <w:t xml:space="preserve"> </w:t>
      </w:r>
      <w:r w:rsidR="004E3D2B">
        <w:rPr>
          <w:color w:val="auto"/>
        </w:rPr>
        <w:t xml:space="preserve">een toename van het vervoer van stoffen </w:t>
      </w:r>
      <w:r w:rsidRPr="000E7830" w:rsidR="004E3D2B">
        <w:rPr>
          <w:color w:val="auto"/>
        </w:rPr>
        <w:t>met</w:t>
      </w:r>
      <w:r w:rsidR="004E3D2B">
        <w:rPr>
          <w:color w:val="auto"/>
        </w:rPr>
        <w:t xml:space="preserve"> andere risico’s dan de huidige</w:t>
      </w:r>
      <w:r w:rsidR="00F930CA">
        <w:rPr>
          <w:color w:val="auto"/>
        </w:rPr>
        <w:t xml:space="preserve"> fossiele</w:t>
      </w:r>
      <w:r w:rsidR="004E3D2B">
        <w:rPr>
          <w:color w:val="auto"/>
        </w:rPr>
        <w:t xml:space="preserve"> brandstoffen</w:t>
      </w:r>
      <w:r w:rsidRPr="000E7830" w:rsidR="004E3D2B">
        <w:rPr>
          <w:color w:val="auto"/>
        </w:rPr>
        <w:t>.</w:t>
      </w:r>
      <w:r w:rsidR="004E3D2B">
        <w:rPr>
          <w:color w:val="auto"/>
        </w:rPr>
        <w:t xml:space="preserve"> </w:t>
      </w:r>
      <w:r w:rsidR="00EA270D">
        <w:rPr>
          <w:color w:val="auto"/>
        </w:rPr>
        <w:t xml:space="preserve">Daarbij kan worden gedacht aan stoffen als ammoniak en waterstof. </w:t>
      </w:r>
      <w:r>
        <w:rPr>
          <w:color w:val="auto"/>
        </w:rPr>
        <w:t xml:space="preserve">IenW zet zich daarom de komende jaren in om </w:t>
      </w:r>
      <w:r w:rsidR="004E3D2B">
        <w:rPr>
          <w:color w:val="auto"/>
        </w:rPr>
        <w:t xml:space="preserve">waar nodig </w:t>
      </w:r>
      <w:r>
        <w:rPr>
          <w:color w:val="auto"/>
        </w:rPr>
        <w:t>de internationale regelgeving aan te passen om de veilige energietransitie mogelijk te maken.</w:t>
      </w:r>
      <w:r w:rsidR="00BA1B23">
        <w:rPr>
          <w:color w:val="auto"/>
        </w:rPr>
        <w:t xml:space="preserve"> </w:t>
      </w:r>
    </w:p>
    <w:p w:rsidR="00BA1B23" w:rsidP="009F5155" w:rsidRDefault="00BA1B23" w14:paraId="035AF6D8" w14:textId="77777777">
      <w:pPr>
        <w:rPr>
          <w:color w:val="auto"/>
        </w:rPr>
      </w:pPr>
    </w:p>
    <w:p w:rsidR="00B705E6" w:rsidP="009F5155" w:rsidRDefault="00BA1B23" w14:paraId="65229A64" w14:textId="23CA49E4">
      <w:pPr>
        <w:rPr>
          <w:color w:val="auto"/>
        </w:rPr>
      </w:pPr>
      <w:r>
        <w:rPr>
          <w:color w:val="auto"/>
        </w:rPr>
        <w:t xml:space="preserve">Internationaal zet Nederland in op het </w:t>
      </w:r>
      <w:bookmarkStart w:name="_Hlk199324978" w:id="6"/>
      <w:r>
        <w:rPr>
          <w:color w:val="auto"/>
        </w:rPr>
        <w:t xml:space="preserve">verder aanscherpen van de constructie-eisen </w:t>
      </w:r>
      <w:r w:rsidR="00073307">
        <w:rPr>
          <w:color w:val="auto"/>
        </w:rPr>
        <w:t>van ketelwagons waarin ammoniak mag worden vervoerd</w:t>
      </w:r>
      <w:r w:rsidR="00DB1C93">
        <w:rPr>
          <w:color w:val="auto"/>
        </w:rPr>
        <w:t>.</w:t>
      </w:r>
      <w:r w:rsidR="00B705E6">
        <w:rPr>
          <w:color w:val="auto"/>
        </w:rPr>
        <w:t xml:space="preserve"> </w:t>
      </w:r>
      <w:r>
        <w:rPr>
          <w:color w:val="auto"/>
        </w:rPr>
        <w:t>Voor vervoer via de binnenvaart wordt door Nederland</w:t>
      </w:r>
      <w:bookmarkEnd w:id="4"/>
      <w:bookmarkEnd w:id="6"/>
      <w:r>
        <w:rPr>
          <w:color w:val="auto"/>
        </w:rPr>
        <w:t xml:space="preserve"> i</w:t>
      </w:r>
      <w:r w:rsidR="00B705E6">
        <w:rPr>
          <w:color w:val="auto"/>
        </w:rPr>
        <w:t xml:space="preserve">n kaart </w:t>
      </w:r>
      <w:r>
        <w:rPr>
          <w:color w:val="auto"/>
        </w:rPr>
        <w:t>gebracht wat</w:t>
      </w:r>
      <w:r w:rsidR="00B705E6">
        <w:rPr>
          <w:color w:val="auto"/>
        </w:rPr>
        <w:t xml:space="preserve"> de mogelijkheden </w:t>
      </w:r>
      <w:r>
        <w:rPr>
          <w:color w:val="auto"/>
        </w:rPr>
        <w:t xml:space="preserve">en benodigde wettelijke eisen </w:t>
      </w:r>
      <w:r w:rsidR="00EA270D">
        <w:rPr>
          <w:color w:val="auto"/>
        </w:rPr>
        <w:t xml:space="preserve">zijn </w:t>
      </w:r>
      <w:r w:rsidR="00B705E6">
        <w:rPr>
          <w:color w:val="auto"/>
        </w:rPr>
        <w:t xml:space="preserve">voor veilig vervoer van gekoeld </w:t>
      </w:r>
      <w:r w:rsidR="0073436D">
        <w:rPr>
          <w:color w:val="auto"/>
        </w:rPr>
        <w:t xml:space="preserve">vloeibaar gemaakte </w:t>
      </w:r>
      <w:r w:rsidR="00B705E6">
        <w:rPr>
          <w:color w:val="auto"/>
        </w:rPr>
        <w:t>waterstof</w:t>
      </w:r>
      <w:r w:rsidR="00EA270D">
        <w:rPr>
          <w:color w:val="auto"/>
        </w:rPr>
        <w:t>, zodat die eisen kunnen worden opgenomen in de regelgeving</w:t>
      </w:r>
      <w:r>
        <w:rPr>
          <w:color w:val="auto"/>
        </w:rPr>
        <w:t>.</w:t>
      </w:r>
      <w:r w:rsidR="00EA270D">
        <w:rPr>
          <w:color w:val="auto"/>
        </w:rPr>
        <w:t xml:space="preserve"> Daarmee wordt een alternatief mogelijk gemaakt voor het vervoer van ammoniak in tankschepen.</w:t>
      </w:r>
      <w:r>
        <w:rPr>
          <w:color w:val="auto"/>
        </w:rPr>
        <w:t xml:space="preserve"> </w:t>
      </w:r>
    </w:p>
    <w:p w:rsidR="00742624" w:rsidP="009F5155" w:rsidRDefault="00742624" w14:paraId="5BE24FA8" w14:textId="77777777">
      <w:pPr>
        <w:rPr>
          <w:color w:val="auto"/>
        </w:rPr>
      </w:pPr>
    </w:p>
    <w:p w:rsidR="004D3548" w:rsidP="00742624" w:rsidRDefault="00BA1B23" w14:paraId="769815AC" w14:textId="76695713">
      <w:pPr>
        <w:rPr>
          <w:color w:val="auto"/>
        </w:rPr>
      </w:pPr>
      <w:bookmarkStart w:name="_Hlk199325197" w:id="7"/>
      <w:r>
        <w:rPr>
          <w:color w:val="auto"/>
        </w:rPr>
        <w:t xml:space="preserve">Met de energietransitie zal ook de </w:t>
      </w:r>
      <w:r w:rsidRPr="007A2F56" w:rsidR="00742624">
        <w:rPr>
          <w:color w:val="auto"/>
        </w:rPr>
        <w:t>wereldwijde vraag naar batterijen</w:t>
      </w:r>
      <w:r w:rsidR="00FA5B61">
        <w:rPr>
          <w:color w:val="auto"/>
        </w:rPr>
        <w:t xml:space="preserve"> en het mondiale vervoer daarvan</w:t>
      </w:r>
      <w:r w:rsidRPr="007A2F56" w:rsidR="00742624">
        <w:rPr>
          <w:color w:val="auto"/>
        </w:rPr>
        <w:t xml:space="preserve"> </w:t>
      </w:r>
      <w:r w:rsidRPr="00DC70ED" w:rsidR="00742624">
        <w:rPr>
          <w:color w:val="auto"/>
        </w:rPr>
        <w:t>toenemen</w:t>
      </w:r>
      <w:r w:rsidRPr="007A2F56" w:rsidR="00742624">
        <w:rPr>
          <w:color w:val="auto"/>
        </w:rPr>
        <w:t xml:space="preserve">. </w:t>
      </w:r>
      <w:r w:rsidR="00742624">
        <w:rPr>
          <w:color w:val="auto"/>
        </w:rPr>
        <w:t xml:space="preserve">Batterijen spelen </w:t>
      </w:r>
      <w:r w:rsidR="008F0DBA">
        <w:rPr>
          <w:color w:val="auto"/>
        </w:rPr>
        <w:t>immers</w:t>
      </w:r>
      <w:r w:rsidRPr="007A2F56" w:rsidR="00742624">
        <w:rPr>
          <w:color w:val="auto"/>
        </w:rPr>
        <w:t xml:space="preserve"> een belangrijke rol in het bereiken van doelen als zero-emissie mobiliteit en de opslag van hernieuwbare energie.</w:t>
      </w:r>
      <w:r w:rsidR="008F0DBA">
        <w:rPr>
          <w:color w:val="auto"/>
        </w:rPr>
        <w:t xml:space="preserve"> </w:t>
      </w:r>
      <w:r w:rsidRPr="007A2F56" w:rsidR="00742624">
        <w:rPr>
          <w:color w:val="auto"/>
        </w:rPr>
        <w:t xml:space="preserve">Op VN-niveau </w:t>
      </w:r>
      <w:r w:rsidR="00742624">
        <w:rPr>
          <w:color w:val="auto"/>
        </w:rPr>
        <w:t xml:space="preserve">ondersteunt </w:t>
      </w:r>
      <w:r w:rsidRPr="007A2F56" w:rsidR="00742624">
        <w:rPr>
          <w:color w:val="auto"/>
        </w:rPr>
        <w:t xml:space="preserve">Nederland </w:t>
      </w:r>
      <w:r w:rsidR="00742624">
        <w:rPr>
          <w:color w:val="auto"/>
        </w:rPr>
        <w:t xml:space="preserve">de ontwikkeling van </w:t>
      </w:r>
      <w:r w:rsidRPr="007A2F56" w:rsidR="00742624">
        <w:rPr>
          <w:color w:val="auto"/>
        </w:rPr>
        <w:t>een nieuwe</w:t>
      </w:r>
      <w:r w:rsidR="00742624">
        <w:rPr>
          <w:color w:val="auto"/>
        </w:rPr>
        <w:t>, fijnmazige</w:t>
      </w:r>
      <w:r w:rsidRPr="007A2F56" w:rsidR="00742624">
        <w:rPr>
          <w:color w:val="auto"/>
        </w:rPr>
        <w:t xml:space="preserve"> aanpak voor de gevaarsclassificatie van batterijen tijdens transport</w:t>
      </w:r>
      <w:r w:rsidR="00742624">
        <w:rPr>
          <w:color w:val="auto"/>
        </w:rPr>
        <w:t xml:space="preserve">. </w:t>
      </w:r>
      <w:r w:rsidR="007645A6">
        <w:rPr>
          <w:color w:val="auto"/>
        </w:rPr>
        <w:t>Daarmee sluiten</w:t>
      </w:r>
      <w:r w:rsidR="00742624">
        <w:rPr>
          <w:color w:val="auto"/>
        </w:rPr>
        <w:t xml:space="preserve"> de vervoersvoorwaarden</w:t>
      </w:r>
      <w:r w:rsidR="004D3548">
        <w:rPr>
          <w:color w:val="auto"/>
        </w:rPr>
        <w:t xml:space="preserve"> beter</w:t>
      </w:r>
      <w:r w:rsidR="00742624">
        <w:rPr>
          <w:color w:val="auto"/>
        </w:rPr>
        <w:t xml:space="preserve"> </w:t>
      </w:r>
      <w:r w:rsidR="007645A6">
        <w:rPr>
          <w:color w:val="auto"/>
        </w:rPr>
        <w:t xml:space="preserve">aan op de </w:t>
      </w:r>
      <w:r w:rsidR="004D3548">
        <w:rPr>
          <w:color w:val="auto"/>
        </w:rPr>
        <w:t>risico’s die het vervoer van de diverse nieuwe typen batterijen met zich meebrengt.</w:t>
      </w:r>
    </w:p>
    <w:bookmarkEnd w:id="7"/>
    <w:p w:rsidR="00D1624A" w:rsidP="009F5155" w:rsidRDefault="00D1624A" w14:paraId="7EC5B9DD" w14:textId="77777777">
      <w:pPr>
        <w:rPr>
          <w:color w:val="auto"/>
        </w:rPr>
      </w:pPr>
    </w:p>
    <w:bookmarkEnd w:id="1"/>
    <w:bookmarkEnd w:id="2"/>
    <w:bookmarkEnd w:id="5"/>
    <w:p w:rsidR="00F46452" w:rsidRDefault="004E3D2B" w14:paraId="5EDBA8ED" w14:textId="0846B94D">
      <w:pPr>
        <w:rPr>
          <w:color w:val="auto"/>
        </w:rPr>
      </w:pPr>
      <w:r>
        <w:rPr>
          <w:color w:val="auto"/>
        </w:rPr>
        <w:t xml:space="preserve">Aanpassingen aan de internationale veiligheidseisen worden gedaan op basis van de nieuwste wetenschappelijke en technische inzichten. IenW laat </w:t>
      </w:r>
      <w:r w:rsidR="00EA270D">
        <w:rPr>
          <w:color w:val="auto"/>
        </w:rPr>
        <w:t xml:space="preserve">daarom ook </w:t>
      </w:r>
      <w:r>
        <w:rPr>
          <w:color w:val="auto"/>
        </w:rPr>
        <w:t xml:space="preserve">een onderzoek uitvoeren naar de </w:t>
      </w:r>
      <w:r w:rsidR="00D1624A">
        <w:rPr>
          <w:color w:val="auto"/>
        </w:rPr>
        <w:t>effecten van het onverhoopt vrijkomen van ammoniak en andere waterstofdragers tijdens het vervoer van deze stof over de weg, het spoor, de binnenwateren en door buisleidingen</w:t>
      </w:r>
      <w:r>
        <w:rPr>
          <w:color w:val="auto"/>
        </w:rPr>
        <w:t>.</w:t>
      </w:r>
      <w:r w:rsidR="00D1624A">
        <w:rPr>
          <w:color w:val="auto"/>
        </w:rPr>
        <w:t xml:space="preserve"> De Kamer zal volgend jaar rond de zomer worden geïnformeerd over de uitkomsten van dit onderzoek en eventuele </w:t>
      </w:r>
      <w:r>
        <w:rPr>
          <w:color w:val="auto"/>
        </w:rPr>
        <w:t xml:space="preserve">(internationale) </w:t>
      </w:r>
      <w:r w:rsidR="00D1624A">
        <w:rPr>
          <w:color w:val="auto"/>
        </w:rPr>
        <w:t>vervolgstappen.</w:t>
      </w:r>
    </w:p>
    <w:p w:rsidR="004E3D2B" w:rsidRDefault="004E3D2B" w14:paraId="2940D53B" w14:textId="77777777"/>
    <w:p w:rsidR="00A61F94" w:rsidRDefault="006B29AA" w14:paraId="0159FA4F" w14:textId="5845C396">
      <w:pPr>
        <w:rPr>
          <w:b/>
          <w:bCs/>
          <w:color w:val="auto"/>
        </w:rPr>
      </w:pPr>
      <w:bookmarkStart w:name="_Hlk199943294" w:id="8"/>
      <w:r w:rsidRPr="00CA725A">
        <w:rPr>
          <w:b/>
          <w:bCs/>
          <w:color w:val="auto"/>
        </w:rPr>
        <w:t xml:space="preserve">Voorkomen </w:t>
      </w:r>
      <w:r w:rsidR="00D078CF">
        <w:rPr>
          <w:b/>
          <w:bCs/>
          <w:color w:val="auto"/>
        </w:rPr>
        <w:t xml:space="preserve">van </w:t>
      </w:r>
      <w:r w:rsidR="00E33C5B">
        <w:rPr>
          <w:b/>
          <w:bCs/>
          <w:color w:val="auto"/>
        </w:rPr>
        <w:t xml:space="preserve">en sturen op het </w:t>
      </w:r>
      <w:r w:rsidRPr="00CA725A">
        <w:rPr>
          <w:b/>
          <w:bCs/>
          <w:color w:val="auto"/>
        </w:rPr>
        <w:t xml:space="preserve">vervoer </w:t>
      </w:r>
      <w:r w:rsidR="00E33C5B">
        <w:rPr>
          <w:b/>
          <w:bCs/>
          <w:color w:val="auto"/>
        </w:rPr>
        <w:t>van</w:t>
      </w:r>
      <w:r w:rsidRPr="00CA725A">
        <w:rPr>
          <w:b/>
          <w:bCs/>
          <w:color w:val="auto"/>
        </w:rPr>
        <w:t xml:space="preserve"> gevaarlijke stoffen</w:t>
      </w:r>
    </w:p>
    <w:p w:rsidR="008B1571" w:rsidRDefault="00346874" w14:paraId="42CE13F1" w14:textId="14FA78B2">
      <w:pPr>
        <w:rPr>
          <w:color w:val="auto"/>
        </w:rPr>
      </w:pPr>
      <w:r>
        <w:rPr>
          <w:color w:val="auto"/>
        </w:rPr>
        <w:t xml:space="preserve">Het </w:t>
      </w:r>
      <w:r w:rsidR="001058CD">
        <w:rPr>
          <w:color w:val="auto"/>
        </w:rPr>
        <w:t>vervoer</w:t>
      </w:r>
      <w:r w:rsidR="00EA270D">
        <w:rPr>
          <w:color w:val="auto"/>
        </w:rPr>
        <w:t xml:space="preserve"> van gevaarlijke stoffen</w:t>
      </w:r>
      <w:r w:rsidR="001058CD">
        <w:rPr>
          <w:color w:val="auto"/>
        </w:rPr>
        <w:t xml:space="preserve"> </w:t>
      </w:r>
      <w:r>
        <w:rPr>
          <w:color w:val="auto"/>
        </w:rPr>
        <w:t>wordt gestuurd door vraag en aanbod</w:t>
      </w:r>
      <w:r w:rsidR="004E3D2B">
        <w:rPr>
          <w:color w:val="auto"/>
        </w:rPr>
        <w:t>.</w:t>
      </w:r>
      <w:r w:rsidR="001058CD">
        <w:rPr>
          <w:color w:val="auto"/>
        </w:rPr>
        <w:t xml:space="preserve"> </w:t>
      </w:r>
      <w:r w:rsidR="004E3D2B">
        <w:rPr>
          <w:color w:val="auto"/>
        </w:rPr>
        <w:t>D</w:t>
      </w:r>
      <w:r>
        <w:rPr>
          <w:color w:val="auto"/>
        </w:rPr>
        <w:t>e</w:t>
      </w:r>
      <w:r w:rsidR="00B941D3">
        <w:rPr>
          <w:color w:val="auto"/>
        </w:rPr>
        <w:t xml:space="preserve"> </w:t>
      </w:r>
      <w:r w:rsidR="00752263">
        <w:rPr>
          <w:color w:val="auto"/>
        </w:rPr>
        <w:t>herkomst en bestemming</w:t>
      </w:r>
      <w:r w:rsidR="00B941D3">
        <w:rPr>
          <w:color w:val="auto"/>
        </w:rPr>
        <w:t>, de</w:t>
      </w:r>
      <w:r>
        <w:rPr>
          <w:color w:val="auto"/>
        </w:rPr>
        <w:t xml:space="preserve"> kosten van productie en vervoer, de logistieke capaciteit</w:t>
      </w:r>
      <w:r w:rsidR="000920E2">
        <w:rPr>
          <w:color w:val="auto"/>
        </w:rPr>
        <w:t>,</w:t>
      </w:r>
      <w:r>
        <w:rPr>
          <w:color w:val="auto"/>
        </w:rPr>
        <w:t xml:space="preserve"> en hoeveelheden van de te vervoeren stof </w:t>
      </w:r>
      <w:r w:rsidR="004E3D2B">
        <w:rPr>
          <w:color w:val="auto"/>
        </w:rPr>
        <w:t xml:space="preserve">hebben </w:t>
      </w:r>
      <w:r w:rsidR="001058CD">
        <w:rPr>
          <w:color w:val="auto"/>
        </w:rPr>
        <w:t xml:space="preserve">grote </w:t>
      </w:r>
      <w:r>
        <w:rPr>
          <w:color w:val="auto"/>
        </w:rPr>
        <w:t>invloed</w:t>
      </w:r>
      <w:r w:rsidR="000920E2">
        <w:rPr>
          <w:color w:val="auto"/>
        </w:rPr>
        <w:t xml:space="preserve"> </w:t>
      </w:r>
      <w:r w:rsidR="004E3D2B">
        <w:rPr>
          <w:color w:val="auto"/>
        </w:rPr>
        <w:t>op de routes en modaliteit</w:t>
      </w:r>
      <w:r w:rsidR="00AA4AD8">
        <w:rPr>
          <w:color w:val="auto"/>
        </w:rPr>
        <w:t xml:space="preserve"> waarover het</w:t>
      </w:r>
      <w:r>
        <w:rPr>
          <w:color w:val="auto"/>
        </w:rPr>
        <w:t xml:space="preserve"> vervoer van deze stoffen plaatsvindt. </w:t>
      </w:r>
      <w:r w:rsidR="00EA270D">
        <w:rPr>
          <w:color w:val="auto"/>
        </w:rPr>
        <w:t>Ook omdat h</w:t>
      </w:r>
      <w:r w:rsidR="007645A6">
        <w:rPr>
          <w:color w:val="auto"/>
        </w:rPr>
        <w:t xml:space="preserve">et vervoer </w:t>
      </w:r>
      <w:r w:rsidR="00AA4AD8">
        <w:rPr>
          <w:color w:val="auto"/>
        </w:rPr>
        <w:t>valt onder</w:t>
      </w:r>
      <w:r w:rsidR="00EA270D">
        <w:rPr>
          <w:color w:val="auto"/>
        </w:rPr>
        <w:t xml:space="preserve"> het</w:t>
      </w:r>
      <w:r w:rsidR="00AA4AD8">
        <w:rPr>
          <w:color w:val="auto"/>
        </w:rPr>
        <w:t xml:space="preserve"> vrij ver</w:t>
      </w:r>
      <w:r w:rsidR="00825BFC">
        <w:rPr>
          <w:color w:val="auto"/>
        </w:rPr>
        <w:t>keer</w:t>
      </w:r>
      <w:r w:rsidR="00AA4AD8">
        <w:rPr>
          <w:color w:val="auto"/>
        </w:rPr>
        <w:t xml:space="preserve"> van goederen</w:t>
      </w:r>
      <w:r w:rsidR="00EA270D">
        <w:rPr>
          <w:color w:val="auto"/>
        </w:rPr>
        <w:t>.</w:t>
      </w:r>
      <w:r w:rsidR="008B1571">
        <w:rPr>
          <w:color w:val="auto"/>
        </w:rPr>
        <w:t xml:space="preserve"> Op dit moment is het vervoer van gevaarlijke stoffen in Nederland als volgt verdeeld over de modaliteiten</w:t>
      </w:r>
      <w:r w:rsidR="009217D8">
        <w:rPr>
          <w:rStyle w:val="FootnoteReference"/>
          <w:color w:val="auto"/>
        </w:rPr>
        <w:footnoteReference w:id="3"/>
      </w:r>
      <w:r w:rsidR="008B1571">
        <w:rPr>
          <w:color w:val="auto"/>
        </w:rPr>
        <w:t>:</w:t>
      </w:r>
    </w:p>
    <w:p w:rsidR="008B1571" w:rsidRDefault="008B1571" w14:paraId="04CB1ADC" w14:textId="77777777">
      <w:pPr>
        <w:rPr>
          <w:color w:val="auto"/>
        </w:rPr>
      </w:pPr>
    </w:p>
    <w:p w:rsidR="008B1571" w:rsidRDefault="008B1571" w14:paraId="2D0CEDAC" w14:textId="099D33E5">
      <w:pPr>
        <w:rPr>
          <w:color w:val="auto"/>
        </w:rPr>
      </w:pPr>
      <w:r>
        <w:rPr>
          <w:noProof/>
          <w:color w:val="auto"/>
          <w:lang w:val="en-GB" w:eastAsia="en-GB"/>
        </w:rPr>
        <w:drawing>
          <wp:inline distT="0" distB="0" distL="0" distR="0" wp14:anchorId="6EDC866B" wp14:editId="5E2573C1">
            <wp:extent cx="4788535" cy="2793365"/>
            <wp:effectExtent l="0" t="0" r="12065" b="6985"/>
            <wp:docPr id="1699628155"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B1571" w:rsidRDefault="008B1571" w14:paraId="71AA0F31" w14:textId="77777777">
      <w:pPr>
        <w:rPr>
          <w:color w:val="auto"/>
        </w:rPr>
      </w:pPr>
    </w:p>
    <w:p w:rsidRPr="00A61F94" w:rsidR="006B29AA" w:rsidRDefault="00EA270D" w14:paraId="615DF79A" w14:textId="6406BDBE">
      <w:pPr>
        <w:rPr>
          <w:b/>
          <w:bCs/>
          <w:color w:val="auto"/>
        </w:rPr>
      </w:pPr>
      <w:r>
        <w:rPr>
          <w:color w:val="auto"/>
        </w:rPr>
        <w:t>T</w:t>
      </w:r>
      <w:r w:rsidR="00AA4AD8">
        <w:rPr>
          <w:color w:val="auto"/>
        </w:rPr>
        <w:t>och</w:t>
      </w:r>
      <w:r w:rsidR="007645A6">
        <w:rPr>
          <w:color w:val="auto"/>
        </w:rPr>
        <w:t xml:space="preserve"> kan in gevallen gekeken worden of een specifieke stroom </w:t>
      </w:r>
      <w:r w:rsidR="0091607E">
        <w:rPr>
          <w:color w:val="auto"/>
        </w:rPr>
        <w:t>mogelijk toch</w:t>
      </w:r>
      <w:r w:rsidR="007645A6">
        <w:rPr>
          <w:color w:val="auto"/>
        </w:rPr>
        <w:t xml:space="preserve"> voorkomen</w:t>
      </w:r>
      <w:r w:rsidR="00AA4AD8">
        <w:rPr>
          <w:color w:val="auto"/>
        </w:rPr>
        <w:t xml:space="preserve"> of verkleind</w:t>
      </w:r>
      <w:r w:rsidR="007645A6">
        <w:rPr>
          <w:color w:val="auto"/>
        </w:rPr>
        <w:t xml:space="preserve"> kan worden. </w:t>
      </w:r>
      <w:bookmarkStart w:name="_Hlk199244065" w:id="9"/>
      <w:r w:rsidR="0043360A">
        <w:rPr>
          <w:color w:val="auto"/>
        </w:rPr>
        <w:t xml:space="preserve">IenW </w:t>
      </w:r>
      <w:r>
        <w:rPr>
          <w:color w:val="auto"/>
        </w:rPr>
        <w:t>maakt daarom</w:t>
      </w:r>
      <w:r w:rsidR="001058CD">
        <w:rPr>
          <w:color w:val="auto"/>
        </w:rPr>
        <w:t xml:space="preserve"> waar mogelijk</w:t>
      </w:r>
      <w:r w:rsidR="00943D74">
        <w:rPr>
          <w:color w:val="auto"/>
        </w:rPr>
        <w:t xml:space="preserve"> afspraken met het bedrijfsleven en andere partijen</w:t>
      </w:r>
      <w:r w:rsidR="00430FC0">
        <w:rPr>
          <w:color w:val="auto"/>
        </w:rPr>
        <w:t xml:space="preserve"> </w:t>
      </w:r>
      <w:r w:rsidR="00C7325A">
        <w:rPr>
          <w:color w:val="auto"/>
        </w:rPr>
        <w:t>om bepaalde vormen van vervoer te voorkomen of te beperken</w:t>
      </w:r>
      <w:r w:rsidR="00943D74">
        <w:rPr>
          <w:color w:val="auto"/>
        </w:rPr>
        <w:t xml:space="preserve"> (</w:t>
      </w:r>
      <w:r w:rsidR="008F0DBA">
        <w:rPr>
          <w:color w:val="auto"/>
        </w:rPr>
        <w:t>d</w:t>
      </w:r>
      <w:r>
        <w:rPr>
          <w:color w:val="auto"/>
        </w:rPr>
        <w:t>oor middel van</w:t>
      </w:r>
      <w:r w:rsidR="008F0DBA">
        <w:rPr>
          <w:color w:val="auto"/>
        </w:rPr>
        <w:t xml:space="preserve"> </w:t>
      </w:r>
      <w:r w:rsidR="00943D74">
        <w:rPr>
          <w:color w:val="auto"/>
        </w:rPr>
        <w:t>convenanten)</w:t>
      </w:r>
      <w:r w:rsidR="00FA5B61">
        <w:rPr>
          <w:color w:val="auto"/>
        </w:rPr>
        <w:t>. Ook</w:t>
      </w:r>
      <w:r w:rsidR="00943D74">
        <w:rPr>
          <w:color w:val="auto"/>
        </w:rPr>
        <w:t xml:space="preserve"> </w:t>
      </w:r>
      <w:r w:rsidR="001058CD">
        <w:rPr>
          <w:color w:val="auto"/>
        </w:rPr>
        <w:t>zet</w:t>
      </w:r>
      <w:r w:rsidR="00FA5B61">
        <w:rPr>
          <w:color w:val="auto"/>
        </w:rPr>
        <w:t xml:space="preserve"> IenW</w:t>
      </w:r>
      <w:r w:rsidR="001058CD">
        <w:rPr>
          <w:color w:val="auto"/>
        </w:rPr>
        <w:t>,</w:t>
      </w:r>
      <w:r w:rsidR="00943D74">
        <w:rPr>
          <w:color w:val="auto"/>
        </w:rPr>
        <w:t xml:space="preserve"> samen met andere overheden</w:t>
      </w:r>
      <w:r w:rsidR="001058CD">
        <w:rPr>
          <w:color w:val="auto"/>
        </w:rPr>
        <w:t>,</w:t>
      </w:r>
      <w:r w:rsidR="00943D74">
        <w:rPr>
          <w:color w:val="auto"/>
        </w:rPr>
        <w:t xml:space="preserve"> in op </w:t>
      </w:r>
      <w:r w:rsidR="0043360A">
        <w:rPr>
          <w:color w:val="auto"/>
        </w:rPr>
        <w:t>ruimtelijke sturing bij</w:t>
      </w:r>
      <w:r w:rsidR="00943D74">
        <w:rPr>
          <w:color w:val="auto"/>
        </w:rPr>
        <w:t xml:space="preserve"> nieuwe activiteiten</w:t>
      </w:r>
      <w:r w:rsidR="0043360A">
        <w:rPr>
          <w:color w:val="auto"/>
        </w:rPr>
        <w:t xml:space="preserve">, zodat </w:t>
      </w:r>
      <w:r w:rsidR="001058CD">
        <w:rPr>
          <w:color w:val="auto"/>
        </w:rPr>
        <w:t xml:space="preserve">deze </w:t>
      </w:r>
      <w:r w:rsidR="0043360A">
        <w:rPr>
          <w:color w:val="auto"/>
        </w:rPr>
        <w:t>activiteiten</w:t>
      </w:r>
      <w:r w:rsidR="001058CD">
        <w:rPr>
          <w:color w:val="auto"/>
        </w:rPr>
        <w:t xml:space="preserve"> (productie, opslag en verwerking)</w:t>
      </w:r>
      <w:r w:rsidR="0043360A">
        <w:rPr>
          <w:color w:val="auto"/>
        </w:rPr>
        <w:t xml:space="preserve"> geclusterd worden</w:t>
      </w:r>
      <w:r w:rsidR="00943D74">
        <w:rPr>
          <w:color w:val="auto"/>
        </w:rPr>
        <w:t>.</w:t>
      </w:r>
      <w:r w:rsidR="007645A6">
        <w:rPr>
          <w:color w:val="auto"/>
        </w:rPr>
        <w:t xml:space="preserve"> </w:t>
      </w:r>
      <w:bookmarkEnd w:id="9"/>
    </w:p>
    <w:bookmarkEnd w:id="8"/>
    <w:p w:rsidRPr="001D185D" w:rsidR="009552B8" w:rsidRDefault="009552B8" w14:paraId="624E9CDD" w14:textId="77777777">
      <w:pPr>
        <w:rPr>
          <w:color w:val="4472C4" w:themeColor="accent1"/>
        </w:rPr>
      </w:pPr>
    </w:p>
    <w:p w:rsidRPr="005969E2" w:rsidR="006B29AA" w:rsidP="00A61F94" w:rsidRDefault="005969E2" w14:paraId="5436EB4F" w14:textId="0E94A004">
      <w:pPr>
        <w:rPr>
          <w:i/>
          <w:iCs/>
          <w:color w:val="auto"/>
        </w:rPr>
      </w:pPr>
      <w:r w:rsidRPr="005969E2">
        <w:rPr>
          <w:i/>
          <w:iCs/>
          <w:color w:val="auto"/>
        </w:rPr>
        <w:t>Convenanten</w:t>
      </w:r>
    </w:p>
    <w:p w:rsidR="009F4CBB" w:rsidP="001D185D" w:rsidRDefault="001D185D" w14:paraId="7FC82ADA" w14:textId="77727671">
      <w:r>
        <w:t>Het doel van de</w:t>
      </w:r>
      <w:r w:rsidR="008F0DBA">
        <w:t xml:space="preserve"> vrijwillige afspraken</w:t>
      </w:r>
      <w:r w:rsidR="00AA4AD8">
        <w:t xml:space="preserve"> op het gebied van gevaarlijke stoffen</w:t>
      </w:r>
      <w:r>
        <w:t xml:space="preserve"> is </w:t>
      </w:r>
      <w:r w:rsidR="00943D74">
        <w:t xml:space="preserve">het verminderen van bepaalde vervoersstromen of </w:t>
      </w:r>
      <w:r w:rsidR="000920E2">
        <w:t xml:space="preserve">het vergroten van de </w:t>
      </w:r>
      <w:r>
        <w:t xml:space="preserve">veiligheid op en rond </w:t>
      </w:r>
      <w:r w:rsidR="001058CD">
        <w:t>de infrastructuur</w:t>
      </w:r>
      <w:r>
        <w:t xml:space="preserve">. </w:t>
      </w:r>
      <w:r w:rsidR="00943D74">
        <w:t xml:space="preserve">In eerdere </w:t>
      </w:r>
      <w:r w:rsidR="0065209F">
        <w:t>K</w:t>
      </w:r>
      <w:r w:rsidR="00943D74">
        <w:t>amerbrieven bent u geïnformeerd over de huidige convenanten</w:t>
      </w:r>
      <w:r w:rsidRPr="00D926AF" w:rsidR="00D926AF">
        <w:rPr>
          <w:rStyle w:val="FootnoteReference"/>
          <w:color w:val="auto"/>
        </w:rPr>
        <w:footnoteReference w:id="4"/>
      </w:r>
      <w:r w:rsidR="00943D74">
        <w:t xml:space="preserve">. </w:t>
      </w:r>
      <w:r w:rsidR="009F4CBB">
        <w:t>Jaarlijks wordt de</w:t>
      </w:r>
      <w:r w:rsidR="00AA4AD8">
        <w:t xml:space="preserve"> Kamer geïnformeerd over de</w:t>
      </w:r>
      <w:r w:rsidR="009F4CBB">
        <w:t xml:space="preserve"> naleving van het convenant </w:t>
      </w:r>
      <w:r w:rsidRPr="00C503DC" w:rsidR="009F4CBB">
        <w:rPr>
          <w:i/>
          <w:iCs/>
        </w:rPr>
        <w:t>Warme-BLEVE vrij samenstellen en rijden van treinen</w:t>
      </w:r>
      <w:r w:rsidR="00C503DC">
        <w:rPr>
          <w:rStyle w:val="FootnoteReference"/>
          <w:i/>
          <w:iCs/>
        </w:rPr>
        <w:footnoteReference w:id="5"/>
      </w:r>
      <w:r w:rsidR="00AA4AD8">
        <w:rPr>
          <w:i/>
          <w:iCs/>
        </w:rPr>
        <w:t xml:space="preserve">. </w:t>
      </w:r>
      <w:r w:rsidR="00AA4AD8">
        <w:t>De naleving wordt</w:t>
      </w:r>
      <w:r w:rsidR="009F4CBB">
        <w:t xml:space="preserve"> door ProRail gemonitord.</w:t>
      </w:r>
      <w:r w:rsidR="00C503DC">
        <w:t xml:space="preserve"> In 2024 heeft 97% van de treinen Warme-BLEVE vrij gereden.</w:t>
      </w:r>
      <w:r w:rsidR="009F4CBB">
        <w:t xml:space="preserve"> Hiermee is het nalevingspercentage gestegen ten opzichte van voorgaande jaren. </w:t>
      </w:r>
    </w:p>
    <w:p w:rsidR="009F4CBB" w:rsidP="001D185D" w:rsidRDefault="009F4CBB" w14:paraId="1EF8D314" w14:textId="77777777"/>
    <w:p w:rsidR="005C13B8" w:rsidP="00E43B38" w:rsidRDefault="005F3CD3" w14:paraId="7DFD697E" w14:textId="4178C13A">
      <w:r>
        <w:t xml:space="preserve">In aanvulling op de </w:t>
      </w:r>
      <w:r w:rsidR="00AA4AD8">
        <w:t xml:space="preserve">bestaande </w:t>
      </w:r>
      <w:r>
        <w:t>convenanten is het a</w:t>
      </w:r>
      <w:r w:rsidRPr="00E43B38" w:rsidR="00E43B38">
        <w:t>fgelopen jaar</w:t>
      </w:r>
      <w:r>
        <w:t xml:space="preserve"> door IenW ingezet op</w:t>
      </w:r>
      <w:r w:rsidRPr="00E43B38" w:rsidR="00E43B38">
        <w:t xml:space="preserve"> gesprekken met sectorpartijen en ProRail</w:t>
      </w:r>
      <w:r w:rsidR="00EA270D">
        <w:t>,</w:t>
      </w:r>
      <w:r w:rsidRPr="00E43B38" w:rsidR="00E43B38">
        <w:t xml:space="preserve"> </w:t>
      </w:r>
      <w:r w:rsidR="005C13B8">
        <w:t xml:space="preserve">ter </w:t>
      </w:r>
      <w:r w:rsidRPr="00E43B38" w:rsidR="00E43B38">
        <w:t>invulling van de motie van Bouchallikh en de Ho</w:t>
      </w:r>
      <w:r w:rsidR="003A0B85">
        <w:t>op</w:t>
      </w:r>
      <w:r w:rsidR="004D5014">
        <w:t xml:space="preserve"> en toezegging om met de sector in gesprek te gaan over vrijwillige afspraken</w:t>
      </w:r>
      <w:r w:rsidR="001058CD">
        <w:t>, die met deze brief word</w:t>
      </w:r>
      <w:r w:rsidR="00B07410">
        <w:t>en</w:t>
      </w:r>
      <w:r w:rsidR="001058CD">
        <w:t xml:space="preserve"> afgedaan</w:t>
      </w:r>
      <w:r w:rsidR="003A0B85">
        <w:rPr>
          <w:rStyle w:val="FootnoteReference"/>
        </w:rPr>
        <w:footnoteReference w:id="6"/>
      </w:r>
      <w:r w:rsidR="003A0B85">
        <w:t xml:space="preserve">. </w:t>
      </w:r>
      <w:r w:rsidR="00F60FDF">
        <w:t>In de motie</w:t>
      </w:r>
      <w:r w:rsidR="003A0B85">
        <w:t xml:space="preserve"> wordt</w:t>
      </w:r>
      <w:r w:rsidRPr="00E43B38" w:rsidR="00E43B38">
        <w:t xml:space="preserve"> de regering verzocht te onderzoeken in hoeverre </w:t>
      </w:r>
      <w:r w:rsidR="00F60FDF">
        <w:t xml:space="preserve">IenW </w:t>
      </w:r>
      <w:r w:rsidR="00430FC0">
        <w:t>de sector</w:t>
      </w:r>
      <w:r w:rsidR="00812BF7">
        <w:t xml:space="preserve"> </w:t>
      </w:r>
      <w:r w:rsidR="00F60FDF">
        <w:t xml:space="preserve">kan </w:t>
      </w:r>
      <w:r w:rsidRPr="00E43B38" w:rsidR="00E43B38">
        <w:t>stimule</w:t>
      </w:r>
      <w:r w:rsidR="00F60FDF">
        <w:t>ren</w:t>
      </w:r>
      <w:r w:rsidRPr="00E43B38" w:rsidR="00E43B38">
        <w:t xml:space="preserve"> </w:t>
      </w:r>
      <w:r w:rsidR="008F0DBA">
        <w:t xml:space="preserve">in Nederland </w:t>
      </w:r>
      <w:r w:rsidRPr="00E43B38" w:rsidR="00E43B38">
        <w:t>zo veel mogelijk gebruik te maken van minder dichtbevolkte routes en andere</w:t>
      </w:r>
      <w:r w:rsidR="00F60FDF">
        <w:t xml:space="preserve"> </w:t>
      </w:r>
      <w:r w:rsidRPr="00E43B38" w:rsidR="00E43B38">
        <w:t xml:space="preserve">modaliteiten </w:t>
      </w:r>
      <w:r w:rsidR="003A0B85">
        <w:t>om</w:t>
      </w:r>
      <w:r w:rsidRPr="00E43B38" w:rsidR="00E43B38">
        <w:t xml:space="preserve"> een veilig</w:t>
      </w:r>
      <w:r w:rsidR="00F60FDF">
        <w:t>er</w:t>
      </w:r>
      <w:r w:rsidRPr="00E43B38" w:rsidR="00E43B38">
        <w:t xml:space="preserve"> vervoer van gevaarlijke stoffen te realiseren. Er zijn mogelijkheden onderzocht om </w:t>
      </w:r>
      <w:r w:rsidR="00093F3A">
        <w:t xml:space="preserve">vrijwillige afspraken te maken om </w:t>
      </w:r>
      <w:r w:rsidRPr="00E43B38" w:rsidR="00E43B38">
        <w:t>technische innovaties, risicoassessment methodes</w:t>
      </w:r>
      <w:r w:rsidR="00AA4AD8">
        <w:t xml:space="preserve"> voor routekeuze</w:t>
      </w:r>
      <w:r w:rsidRPr="00E43B38" w:rsidR="00E43B38">
        <w:t xml:space="preserve"> en</w:t>
      </w:r>
      <w:r w:rsidR="00AA4AD8">
        <w:t xml:space="preserve"> het gebruik van</w:t>
      </w:r>
      <w:r w:rsidRPr="00E43B38" w:rsidR="00E43B38">
        <w:t xml:space="preserve"> meetgegevens voor veiligheidsverbetering</w:t>
      </w:r>
      <w:r w:rsidR="00D97AFB">
        <w:t xml:space="preserve">. </w:t>
      </w:r>
      <w:r w:rsidRPr="00E43B38" w:rsidR="00E43B38">
        <w:t>Na deze gesprekken is geconcludeerd dat er te veel bezwaren zijn op het gebied van effectiviteit en juridische haalbaarheid</w:t>
      </w:r>
      <w:r w:rsidR="00093F3A">
        <w:t xml:space="preserve"> om een convenant te sluiten op deze onderwerpen</w:t>
      </w:r>
      <w:r w:rsidRPr="00E43B38" w:rsidR="00E43B38">
        <w:t>. Zo wordt in een risicoassessment</w:t>
      </w:r>
      <w:r w:rsidR="00883C52">
        <w:t xml:space="preserve"> van de verlader</w:t>
      </w:r>
      <w:r w:rsidRPr="00E43B38" w:rsidR="00E43B38">
        <w:t xml:space="preserve"> de gehele</w:t>
      </w:r>
      <w:r w:rsidR="00883C52">
        <w:t xml:space="preserve"> (internationale)</w:t>
      </w:r>
      <w:r w:rsidRPr="00E43B38" w:rsidR="00E43B38">
        <w:t xml:space="preserve"> route bekeken</w:t>
      </w:r>
      <w:r w:rsidR="00093F3A">
        <w:t>, niet alleen het nationale gedeelte van het vervoer</w:t>
      </w:r>
      <w:r w:rsidR="00F60FDF">
        <w:t>.</w:t>
      </w:r>
      <w:r w:rsidRPr="00E43B38" w:rsidR="00E43B38">
        <w:t xml:space="preserve"> </w:t>
      </w:r>
      <w:r w:rsidR="00F60FDF">
        <w:t>D</w:t>
      </w:r>
      <w:r w:rsidRPr="00E43B38" w:rsidR="00E43B38">
        <w:t xml:space="preserve">it </w:t>
      </w:r>
      <w:r w:rsidR="00C7325A">
        <w:t>kan</w:t>
      </w:r>
      <w:r w:rsidRPr="00E43B38" w:rsidR="00E43B38">
        <w:t xml:space="preserve"> in de praktijk </w:t>
      </w:r>
      <w:r w:rsidR="00C7325A">
        <w:t>ook</w:t>
      </w:r>
      <w:r w:rsidRPr="00E43B38" w:rsidR="00E43B38">
        <w:t xml:space="preserve"> leiden tot een routekeuze die in Nederland juist door dichtbevolkt gebied gaat, om verderop in de route (in het buitenland) door minder dichtbevolkt gebied te rijden. </w:t>
      </w:r>
      <w:r w:rsidR="00AA4AD8">
        <w:t>D</w:t>
      </w:r>
      <w:r w:rsidRPr="00E43B38" w:rsidR="00E43B38">
        <w:t>e gesprekken</w:t>
      </w:r>
      <w:r w:rsidR="00AA4AD8">
        <w:t xml:space="preserve"> hebben</w:t>
      </w:r>
      <w:r w:rsidRPr="00E43B38" w:rsidR="00E43B38">
        <w:t xml:space="preserve"> wel geleid tot </w:t>
      </w:r>
      <w:r w:rsidR="008F0DBA">
        <w:t xml:space="preserve">intensievere </w:t>
      </w:r>
      <w:r w:rsidRPr="00E43B38" w:rsidR="00E43B38">
        <w:t>data-uitwisseling voor proactief onderhoud aan ketelwagons</w:t>
      </w:r>
      <w:r w:rsidR="00AA4AD8">
        <w:t xml:space="preserve"> ter voorkoming van technische mankementen</w:t>
      </w:r>
      <w:r w:rsidRPr="00E43B38" w:rsidR="00E43B38">
        <w:t xml:space="preserve">. </w:t>
      </w:r>
    </w:p>
    <w:p w:rsidR="00C1016D" w:rsidP="00C1016D" w:rsidRDefault="00C1016D" w14:paraId="68662684" w14:textId="77777777">
      <w:pPr>
        <w:rPr>
          <w:color w:val="auto"/>
        </w:rPr>
      </w:pPr>
    </w:p>
    <w:p w:rsidRPr="003167DE" w:rsidR="00584141" w:rsidP="00C1016D" w:rsidRDefault="00812BF7" w14:paraId="54631948" w14:textId="75159504">
      <w:pPr>
        <w:rPr>
          <w:i/>
          <w:iCs/>
          <w:color w:val="auto"/>
        </w:rPr>
      </w:pPr>
      <w:bookmarkStart w:name="_Hlk199325442" w:id="11"/>
      <w:r>
        <w:rPr>
          <w:i/>
          <w:iCs/>
          <w:color w:val="auto"/>
        </w:rPr>
        <w:t>Modaliteitskeuze</w:t>
      </w:r>
    </w:p>
    <w:p w:rsidR="00DD033C" w:rsidP="00C1016D" w:rsidRDefault="00BA328A" w14:paraId="24CBEC6B" w14:textId="1D27F33C">
      <w:pPr>
        <w:rPr>
          <w:color w:val="auto"/>
        </w:rPr>
      </w:pPr>
      <w:r>
        <w:rPr>
          <w:color w:val="auto"/>
        </w:rPr>
        <w:t>H</w:t>
      </w:r>
      <w:r w:rsidRPr="003167DE" w:rsidR="00045601">
        <w:rPr>
          <w:color w:val="auto"/>
        </w:rPr>
        <w:t>et vervoer van gevaarlijke stoffen</w:t>
      </w:r>
      <w:r>
        <w:rPr>
          <w:color w:val="auto"/>
        </w:rPr>
        <w:t xml:space="preserve"> vindt</w:t>
      </w:r>
      <w:r w:rsidRPr="003167DE" w:rsidR="00045601">
        <w:rPr>
          <w:color w:val="auto"/>
        </w:rPr>
        <w:t xml:space="preserve"> via alle modaliteiten plaats</w:t>
      </w:r>
      <w:r w:rsidR="00EA270D">
        <w:rPr>
          <w:color w:val="auto"/>
        </w:rPr>
        <w:t xml:space="preserve"> omdat </w:t>
      </w:r>
      <w:r w:rsidR="002D70E9">
        <w:rPr>
          <w:color w:val="auto"/>
        </w:rPr>
        <w:t>elke modaliteit</w:t>
      </w:r>
      <w:r w:rsidRPr="003167DE" w:rsidR="00045601">
        <w:rPr>
          <w:color w:val="auto"/>
        </w:rPr>
        <w:t xml:space="preserve"> zijn eigen functie</w:t>
      </w:r>
      <w:r w:rsidR="00EA270D">
        <w:rPr>
          <w:color w:val="auto"/>
        </w:rPr>
        <w:t xml:space="preserve"> heeft</w:t>
      </w:r>
      <w:r w:rsidRPr="003167DE" w:rsidR="00045601">
        <w:rPr>
          <w:color w:val="auto"/>
        </w:rPr>
        <w:t xml:space="preserve"> in het goederenvervoersysteem. </w:t>
      </w:r>
      <w:r w:rsidR="002D70E9">
        <w:rPr>
          <w:color w:val="auto"/>
        </w:rPr>
        <w:t>En al voldoet het</w:t>
      </w:r>
      <w:r w:rsidRPr="003167DE" w:rsidR="00045601">
        <w:rPr>
          <w:color w:val="auto"/>
        </w:rPr>
        <w:t xml:space="preserve"> vervoer</w:t>
      </w:r>
      <w:r w:rsidRPr="003167DE" w:rsidR="0097019E">
        <w:rPr>
          <w:color w:val="auto"/>
        </w:rPr>
        <w:t xml:space="preserve"> aan de internationale voorschriften, </w:t>
      </w:r>
      <w:r w:rsidR="002D70E9">
        <w:rPr>
          <w:color w:val="auto"/>
        </w:rPr>
        <w:t>het</w:t>
      </w:r>
      <w:r w:rsidRPr="003167DE" w:rsidR="0097019E">
        <w:rPr>
          <w:color w:val="auto"/>
        </w:rPr>
        <w:t xml:space="preserve"> kan </w:t>
      </w:r>
      <w:r w:rsidR="007A2F07">
        <w:rPr>
          <w:color w:val="auto"/>
        </w:rPr>
        <w:t>impact hebben</w:t>
      </w:r>
      <w:r w:rsidR="002D70E9">
        <w:rPr>
          <w:color w:val="auto"/>
        </w:rPr>
        <w:t xml:space="preserve"> op de leefomgeving</w:t>
      </w:r>
      <w:r w:rsidRPr="003167DE" w:rsidR="0097019E">
        <w:rPr>
          <w:color w:val="auto"/>
        </w:rPr>
        <w:t>. Met name het spoorvervoer dat door dichtbevolkte binnensteden gaat</w:t>
      </w:r>
      <w:r w:rsidR="000920E2">
        <w:rPr>
          <w:color w:val="auto"/>
        </w:rPr>
        <w:t>,</w:t>
      </w:r>
      <w:r w:rsidRPr="003167DE" w:rsidR="0097019E">
        <w:rPr>
          <w:color w:val="auto"/>
        </w:rPr>
        <w:t xml:space="preserve"> </w:t>
      </w:r>
      <w:r w:rsidRPr="003167DE" w:rsidR="00045601">
        <w:rPr>
          <w:color w:val="auto"/>
        </w:rPr>
        <w:t>kan als</w:t>
      </w:r>
      <w:r w:rsidRPr="003167DE" w:rsidR="0097019E">
        <w:rPr>
          <w:color w:val="auto"/>
        </w:rPr>
        <w:t xml:space="preserve"> last</w:t>
      </w:r>
      <w:r w:rsidRPr="003167DE" w:rsidR="00045601">
        <w:rPr>
          <w:color w:val="auto"/>
        </w:rPr>
        <w:t xml:space="preserve"> worden</w:t>
      </w:r>
      <w:r w:rsidRPr="003167DE" w:rsidR="0097019E">
        <w:rPr>
          <w:color w:val="auto"/>
        </w:rPr>
        <w:t xml:space="preserve"> ervaren. </w:t>
      </w:r>
      <w:r w:rsidR="002D70E9">
        <w:rPr>
          <w:color w:val="auto"/>
        </w:rPr>
        <w:t>Op die plekken</w:t>
      </w:r>
      <w:r w:rsidRPr="003167DE" w:rsidR="0097019E">
        <w:rPr>
          <w:color w:val="auto"/>
        </w:rPr>
        <w:t xml:space="preserve"> zijn de </w:t>
      </w:r>
      <w:r w:rsidR="00F56EA8">
        <w:rPr>
          <w:color w:val="auto"/>
        </w:rPr>
        <w:t>gevolge</w:t>
      </w:r>
      <w:r w:rsidRPr="003167DE" w:rsidR="0097019E">
        <w:rPr>
          <w:color w:val="auto"/>
        </w:rPr>
        <w:t>n</w:t>
      </w:r>
      <w:r w:rsidR="00C7325A">
        <w:rPr>
          <w:color w:val="auto"/>
        </w:rPr>
        <w:t>,</w:t>
      </w:r>
      <w:r w:rsidRPr="003167DE" w:rsidR="0097019E">
        <w:rPr>
          <w:color w:val="auto"/>
        </w:rPr>
        <w:t xml:space="preserve"> als er toch een ongeval plaatsvindt</w:t>
      </w:r>
      <w:r w:rsidR="00C7325A">
        <w:rPr>
          <w:color w:val="auto"/>
        </w:rPr>
        <w:t>,</w:t>
      </w:r>
      <w:r w:rsidRPr="003167DE" w:rsidR="0097019E">
        <w:rPr>
          <w:color w:val="auto"/>
        </w:rPr>
        <w:t xml:space="preserve"> </w:t>
      </w:r>
      <w:r w:rsidR="002D70E9">
        <w:rPr>
          <w:color w:val="auto"/>
        </w:rPr>
        <w:t>ook</w:t>
      </w:r>
      <w:r w:rsidRPr="003167DE" w:rsidR="0097019E">
        <w:rPr>
          <w:color w:val="auto"/>
        </w:rPr>
        <w:t xml:space="preserve"> het grootst. </w:t>
      </w:r>
      <w:r w:rsidR="00022B80">
        <w:rPr>
          <w:color w:val="auto"/>
        </w:rPr>
        <w:t>Daarom</w:t>
      </w:r>
      <w:r w:rsidRPr="003167DE" w:rsidR="00045601">
        <w:rPr>
          <w:color w:val="auto"/>
        </w:rPr>
        <w:t xml:space="preserve"> </w:t>
      </w:r>
      <w:r w:rsidR="00D815A1">
        <w:rPr>
          <w:color w:val="auto"/>
        </w:rPr>
        <w:t xml:space="preserve">heeft het </w:t>
      </w:r>
      <w:r w:rsidRPr="003167DE" w:rsidR="00166606">
        <w:rPr>
          <w:color w:val="auto"/>
        </w:rPr>
        <w:t xml:space="preserve">ministerie </w:t>
      </w:r>
      <w:r w:rsidR="00D815A1">
        <w:rPr>
          <w:color w:val="auto"/>
        </w:rPr>
        <w:t xml:space="preserve">onderzocht </w:t>
      </w:r>
      <w:r w:rsidRPr="003167DE" w:rsidR="00045601">
        <w:rPr>
          <w:color w:val="auto"/>
        </w:rPr>
        <w:t>of e</w:t>
      </w:r>
      <w:r w:rsidRPr="003167DE" w:rsidR="00166606">
        <w:rPr>
          <w:color w:val="auto"/>
        </w:rPr>
        <w:t xml:space="preserve">r </w:t>
      </w:r>
      <w:r w:rsidR="00DD033C">
        <w:rPr>
          <w:color w:val="auto"/>
        </w:rPr>
        <w:t>mogelijkheden zijn om specifieke</w:t>
      </w:r>
      <w:r w:rsidR="009A13DB">
        <w:rPr>
          <w:color w:val="auto"/>
        </w:rPr>
        <w:t xml:space="preserve"> bestaande</w:t>
      </w:r>
      <w:r w:rsidR="00DD033C">
        <w:rPr>
          <w:color w:val="auto"/>
        </w:rPr>
        <w:t xml:space="preserve"> stromen van vervoer van gevaarlijke stoffen over het spoor </w:t>
      </w:r>
      <w:r w:rsidR="009A13DB">
        <w:rPr>
          <w:color w:val="auto"/>
        </w:rPr>
        <w:t>uit te faseren door middel van clustering van bestaande activiteiten of modaliteitskeuzes</w:t>
      </w:r>
      <w:r w:rsidR="008F0DBA">
        <w:rPr>
          <w:color w:val="auto"/>
        </w:rPr>
        <w:t xml:space="preserve"> voor de binnenvaart te bevorderen</w:t>
      </w:r>
      <w:r w:rsidR="00DD033C">
        <w:rPr>
          <w:rStyle w:val="FootnoteReference"/>
          <w:color w:val="auto"/>
        </w:rPr>
        <w:footnoteReference w:id="7"/>
      </w:r>
      <w:r w:rsidR="00DD033C">
        <w:rPr>
          <w:color w:val="auto"/>
        </w:rPr>
        <w:t>. De conclusie uit dit onderzoek is da</w:t>
      </w:r>
      <w:r w:rsidR="00B21CAE">
        <w:rPr>
          <w:color w:val="auto"/>
        </w:rPr>
        <w:t>t</w:t>
      </w:r>
      <w:r w:rsidR="00DD033C">
        <w:rPr>
          <w:color w:val="auto"/>
        </w:rPr>
        <w:t xml:space="preserve"> er hiervoor op korte termijn zeer beperkte mogelijkheden zijn. Om vervoersstromen te verplaatsen naar andere modaliteiten zijn langetermijninvesteringen en samenwerking nodig. Dit kost tijd</w:t>
      </w:r>
      <w:r w:rsidR="007A2F07">
        <w:rPr>
          <w:color w:val="auto"/>
        </w:rPr>
        <w:t>,</w:t>
      </w:r>
      <w:r w:rsidR="008F0DBA">
        <w:rPr>
          <w:color w:val="auto"/>
        </w:rPr>
        <w:t xml:space="preserve"> maar IenW blijft hierop inzetten</w:t>
      </w:r>
      <w:r w:rsidR="00DD033C">
        <w:rPr>
          <w:color w:val="auto"/>
        </w:rPr>
        <w:t xml:space="preserve">. </w:t>
      </w:r>
      <w:r w:rsidR="00584141">
        <w:rPr>
          <w:color w:val="auto"/>
        </w:rPr>
        <w:t xml:space="preserve">Wanneer er ontwikkelingen op dit vlak zijn </w:t>
      </w:r>
      <w:r w:rsidR="003167DE">
        <w:rPr>
          <w:color w:val="auto"/>
        </w:rPr>
        <w:t>wordt</w:t>
      </w:r>
      <w:r w:rsidR="00584141">
        <w:rPr>
          <w:color w:val="auto"/>
        </w:rPr>
        <w:t xml:space="preserve"> uw Kamer hierover geïnformeerd.</w:t>
      </w:r>
    </w:p>
    <w:p w:rsidR="00736E0B" w:rsidP="00C1016D" w:rsidRDefault="00736E0B" w14:paraId="542883A7" w14:textId="77777777">
      <w:pPr>
        <w:rPr>
          <w:color w:val="auto"/>
        </w:rPr>
      </w:pPr>
    </w:p>
    <w:bookmarkEnd w:id="11"/>
    <w:p w:rsidRPr="00656032" w:rsidR="00736E0B" w:rsidP="00736E0B" w:rsidRDefault="00736E0B" w14:paraId="35A0709B" w14:textId="77777777">
      <w:pPr>
        <w:rPr>
          <w:color w:val="FF0000"/>
        </w:rPr>
      </w:pPr>
      <w:r w:rsidRPr="003167DE">
        <w:rPr>
          <w:i/>
          <w:iCs/>
          <w:color w:val="auto"/>
        </w:rPr>
        <w:t>Routekeuze</w:t>
      </w:r>
      <w:r w:rsidRPr="003167DE">
        <w:rPr>
          <w:color w:val="auto"/>
        </w:rPr>
        <w:t xml:space="preserve">  </w:t>
      </w:r>
    </w:p>
    <w:p w:rsidR="004136E3" w:rsidP="00736E0B" w:rsidRDefault="00216F4D" w14:paraId="45058257" w14:textId="300B3ACE">
      <w:r>
        <w:t>De Betuweroute</w:t>
      </w:r>
      <w:r w:rsidR="00736E0B">
        <w:t xml:space="preserve"> is speciaal aangelegd voor het </w:t>
      </w:r>
      <w:r w:rsidR="00883C52">
        <w:t>spoor</w:t>
      </w:r>
      <w:r w:rsidR="00736E0B">
        <w:t xml:space="preserve">goederenvervoer en mijdt dichtbevolkte gebieden. </w:t>
      </w:r>
      <w:r w:rsidRPr="00F16560" w:rsidR="00736E0B">
        <w:t>Aan de Tweede Kamer is toegezegd om in het Toekomstbeeld Spoorgoederenvervoer nader in te gaan op stimulering van deze route</w:t>
      </w:r>
      <w:r w:rsidR="00736E0B">
        <w:rPr>
          <w:rStyle w:val="FootnoteReference"/>
        </w:rPr>
        <w:footnoteReference w:id="8"/>
      </w:r>
      <w:r w:rsidRPr="00F16560" w:rsidR="00736E0B">
        <w:t xml:space="preserve">. </w:t>
      </w:r>
      <w:r w:rsidR="00736E0B">
        <w:t>Onder meer de mogelijkheden om het gebruik van deze route via een financiële prikkel verder te stimuleren zal worden onderzocht. Hierbij geldt wel dat de Betuweroute niet voor al het vervoer van gevaarlijke stoffen een logische optie is. Voor</w:t>
      </w:r>
      <w:r w:rsidR="00B941D3">
        <w:t xml:space="preserve"> bij voorbeeld</w:t>
      </w:r>
      <w:r w:rsidR="00736E0B">
        <w:t xml:space="preserve"> vervoer van en naar de haven van Vlissingen en van en naar Chemelot </w:t>
      </w:r>
      <w:r w:rsidR="008F0DBA">
        <w:t>in Limburg</w:t>
      </w:r>
      <w:r w:rsidR="00736E0B">
        <w:t xml:space="preserve"> is de Betuweroute vaak geen realistisch alternatief. </w:t>
      </w:r>
    </w:p>
    <w:p w:rsidR="00736E0B" w:rsidP="00736E0B" w:rsidRDefault="00736E0B" w14:paraId="2F0A09BE" w14:textId="77777777"/>
    <w:p w:rsidRPr="003167DE" w:rsidR="00736E0B" w:rsidP="00736E0B" w:rsidRDefault="00736E0B" w14:paraId="0B021673" w14:textId="77777777">
      <w:pPr>
        <w:rPr>
          <w:i/>
          <w:iCs/>
          <w:color w:val="auto"/>
        </w:rPr>
      </w:pPr>
      <w:r>
        <w:rPr>
          <w:i/>
          <w:iCs/>
          <w:color w:val="auto"/>
        </w:rPr>
        <w:t>Ruimtelijke sturing</w:t>
      </w:r>
    </w:p>
    <w:p w:rsidRPr="003167DE" w:rsidR="00736E0B" w:rsidP="00736E0B" w:rsidRDefault="00736E0B" w14:paraId="6A23FC16" w14:textId="4B9A2A6D">
      <w:pPr>
        <w:rPr>
          <w:color w:val="auto"/>
        </w:rPr>
      </w:pPr>
      <w:r w:rsidRPr="003167DE">
        <w:rPr>
          <w:color w:val="auto"/>
        </w:rPr>
        <w:t xml:space="preserve">Daarnaast wil IenW zich inzetten nieuwe stromen van vervoer te voorkomen </w:t>
      </w:r>
      <w:r>
        <w:rPr>
          <w:color w:val="auto"/>
        </w:rPr>
        <w:t>door middel van</w:t>
      </w:r>
      <w:r w:rsidRPr="003167DE">
        <w:rPr>
          <w:color w:val="auto"/>
        </w:rPr>
        <w:t xml:space="preserve"> </w:t>
      </w:r>
      <w:r>
        <w:rPr>
          <w:color w:val="auto"/>
        </w:rPr>
        <w:t>ruimtelijke sturing</w:t>
      </w:r>
      <w:r w:rsidRPr="003167DE">
        <w:rPr>
          <w:color w:val="auto"/>
        </w:rPr>
        <w:t>. Hier</w:t>
      </w:r>
      <w:r w:rsidR="00937FA2">
        <w:rPr>
          <w:color w:val="auto"/>
        </w:rPr>
        <w:t>v</w:t>
      </w:r>
      <w:r w:rsidRPr="003167DE">
        <w:rPr>
          <w:color w:val="auto"/>
        </w:rPr>
        <w:t>o</w:t>
      </w:r>
      <w:r w:rsidR="00937FA2">
        <w:rPr>
          <w:color w:val="auto"/>
        </w:rPr>
        <w:t>o</w:t>
      </w:r>
      <w:r w:rsidRPr="003167DE">
        <w:rPr>
          <w:color w:val="auto"/>
        </w:rPr>
        <w:t xml:space="preserve">r </w:t>
      </w:r>
      <w:r>
        <w:rPr>
          <w:color w:val="auto"/>
        </w:rPr>
        <w:t>zet IenW in op afs</w:t>
      </w:r>
      <w:r w:rsidR="007A2F07">
        <w:rPr>
          <w:color w:val="auto"/>
        </w:rPr>
        <w:t>temming</w:t>
      </w:r>
      <w:r w:rsidRPr="003167DE">
        <w:rPr>
          <w:color w:val="auto"/>
        </w:rPr>
        <w:t xml:space="preserve"> met andere departementen en decentrale overheden. Zo kan ingezet worden op clustering van</w:t>
      </w:r>
      <w:r w:rsidR="00022B80">
        <w:rPr>
          <w:color w:val="auto"/>
        </w:rPr>
        <w:t xml:space="preserve"> nieuwe</w:t>
      </w:r>
      <w:r w:rsidR="008F0DBA">
        <w:rPr>
          <w:color w:val="auto"/>
        </w:rPr>
        <w:t xml:space="preserve"> chemische</w:t>
      </w:r>
      <w:r w:rsidRPr="003167DE">
        <w:rPr>
          <w:color w:val="auto"/>
        </w:rPr>
        <w:t xml:space="preserve"> activiteiten. Met clustering </w:t>
      </w:r>
      <w:r>
        <w:rPr>
          <w:color w:val="auto"/>
        </w:rPr>
        <w:t xml:space="preserve">wordt de stof geheel of deels verwerkt waar </w:t>
      </w:r>
      <w:r w:rsidRPr="003167DE">
        <w:rPr>
          <w:color w:val="auto"/>
        </w:rPr>
        <w:t>deze geproduceerd wordt</w:t>
      </w:r>
      <w:r w:rsidR="008F0DBA">
        <w:rPr>
          <w:color w:val="auto"/>
        </w:rPr>
        <w:t xml:space="preserve"> en wordt vervoer voorkomen</w:t>
      </w:r>
      <w:r w:rsidRPr="003167DE">
        <w:rPr>
          <w:color w:val="auto"/>
        </w:rPr>
        <w:t>. Ook kan gedacht worden aan de aansluiting van nieuwe activiteiten en het daaruit voortvloeiende vervoer</w:t>
      </w:r>
      <w:r>
        <w:rPr>
          <w:color w:val="auto"/>
        </w:rPr>
        <w:t>,</w:t>
      </w:r>
      <w:r w:rsidRPr="003167DE">
        <w:rPr>
          <w:color w:val="auto"/>
        </w:rPr>
        <w:t xml:space="preserve"> op de </w:t>
      </w:r>
      <w:r>
        <w:rPr>
          <w:color w:val="auto"/>
        </w:rPr>
        <w:t xml:space="preserve">bestaande infrastructuur, de </w:t>
      </w:r>
      <w:r w:rsidRPr="003167DE">
        <w:rPr>
          <w:color w:val="auto"/>
        </w:rPr>
        <w:t>huidige corridors.</w:t>
      </w:r>
      <w:r>
        <w:rPr>
          <w:color w:val="auto"/>
        </w:rPr>
        <w:t xml:space="preserve"> Dit om nieuwe vervoersstromen buiten de huidige corridors te voorkomen.</w:t>
      </w:r>
      <w:r w:rsidR="001C4C2F">
        <w:rPr>
          <w:color w:val="auto"/>
        </w:rPr>
        <w:t xml:space="preserve"> </w:t>
      </w:r>
    </w:p>
    <w:p w:rsidR="00267032" w:rsidP="001E5188" w:rsidRDefault="00267032" w14:paraId="0C9158FB" w14:textId="53E2A887">
      <w:pPr>
        <w:pStyle w:val="NoSpacing"/>
        <w:spacing w:line="276" w:lineRule="auto"/>
        <w:rPr>
          <w:rFonts w:ascii="Verdana" w:hAnsi="Verdana"/>
          <w:sz w:val="18"/>
          <w:szCs w:val="18"/>
        </w:rPr>
      </w:pPr>
      <w:r>
        <w:rPr>
          <w:rFonts w:ascii="Verdana" w:hAnsi="Verdana"/>
          <w:sz w:val="18"/>
          <w:szCs w:val="18"/>
        </w:rPr>
        <w:t xml:space="preserve">  </w:t>
      </w:r>
    </w:p>
    <w:p w:rsidRPr="008E3613" w:rsidR="006D3565" w:rsidP="001E5188" w:rsidRDefault="006D3565" w14:paraId="537BBD85" w14:textId="317C8E9F">
      <w:pPr>
        <w:pStyle w:val="NoSpacing"/>
        <w:spacing w:line="276" w:lineRule="auto"/>
        <w:rPr>
          <w:rFonts w:ascii="Verdana" w:hAnsi="Verdana"/>
          <w:b/>
          <w:bCs/>
          <w:sz w:val="18"/>
          <w:szCs w:val="18"/>
        </w:rPr>
      </w:pPr>
      <w:r w:rsidRPr="008E3613">
        <w:rPr>
          <w:rFonts w:ascii="Verdana" w:hAnsi="Verdana"/>
          <w:b/>
          <w:bCs/>
          <w:sz w:val="18"/>
          <w:szCs w:val="18"/>
        </w:rPr>
        <w:t xml:space="preserve">Omgaan met restrisico’s </w:t>
      </w:r>
    </w:p>
    <w:p w:rsidRPr="00183B62" w:rsidR="00196461" w:rsidP="001E5188" w:rsidRDefault="00306CF5" w14:paraId="0B66EAD1" w14:textId="6CAA88EC">
      <w:pPr>
        <w:pStyle w:val="NoSpacing"/>
        <w:spacing w:line="276" w:lineRule="auto"/>
        <w:rPr>
          <w:rFonts w:ascii="Verdana" w:hAnsi="Verdana"/>
          <w:sz w:val="18"/>
          <w:szCs w:val="18"/>
        </w:rPr>
      </w:pPr>
      <w:r>
        <w:rPr>
          <w:rFonts w:ascii="Verdana" w:hAnsi="Verdana"/>
          <w:sz w:val="18"/>
          <w:szCs w:val="18"/>
        </w:rPr>
        <w:t>Het vervoer van gevaarlijke stoffen dat aan de internationale voorschriften voldoet</w:t>
      </w:r>
      <w:r w:rsidR="007A2F07">
        <w:rPr>
          <w:rFonts w:ascii="Verdana" w:hAnsi="Verdana"/>
          <w:sz w:val="18"/>
          <w:szCs w:val="18"/>
        </w:rPr>
        <w:t>,</w:t>
      </w:r>
      <w:r>
        <w:rPr>
          <w:rFonts w:ascii="Verdana" w:hAnsi="Verdana"/>
          <w:sz w:val="18"/>
          <w:szCs w:val="18"/>
        </w:rPr>
        <w:t xml:space="preserve"> </w:t>
      </w:r>
      <w:r w:rsidR="00EA2C6B">
        <w:rPr>
          <w:rFonts w:ascii="Verdana" w:hAnsi="Verdana"/>
          <w:sz w:val="18"/>
          <w:szCs w:val="18"/>
        </w:rPr>
        <w:t xml:space="preserve">wordt </w:t>
      </w:r>
      <w:r>
        <w:rPr>
          <w:rFonts w:ascii="Verdana" w:hAnsi="Verdana"/>
          <w:sz w:val="18"/>
          <w:szCs w:val="18"/>
        </w:rPr>
        <w:t>op grond van EU-regelgeving als veilig beschouwd. Deso</w:t>
      </w:r>
      <w:r w:rsidRPr="00183B62" w:rsidR="00196461">
        <w:rPr>
          <w:rFonts w:ascii="Verdana" w:hAnsi="Verdana"/>
          <w:sz w:val="18"/>
          <w:szCs w:val="18"/>
        </w:rPr>
        <w:t>ndanks is het risico van het vervoer</w:t>
      </w:r>
      <w:r>
        <w:rPr>
          <w:rFonts w:ascii="Verdana" w:hAnsi="Verdana"/>
          <w:sz w:val="18"/>
          <w:szCs w:val="18"/>
        </w:rPr>
        <w:t xml:space="preserve"> natuurlijk</w:t>
      </w:r>
      <w:r w:rsidRPr="00183B62" w:rsidR="00196461">
        <w:rPr>
          <w:rFonts w:ascii="Verdana" w:hAnsi="Verdana"/>
          <w:sz w:val="18"/>
          <w:szCs w:val="18"/>
        </w:rPr>
        <w:t xml:space="preserve"> nooit nul.</w:t>
      </w:r>
      <w:r w:rsidR="00EA2C6B">
        <w:rPr>
          <w:rFonts w:ascii="Verdana" w:hAnsi="Verdana"/>
          <w:sz w:val="18"/>
          <w:szCs w:val="18"/>
        </w:rPr>
        <w:t xml:space="preserve"> Aan de ene kant blij</w:t>
      </w:r>
      <w:r w:rsidR="002D70E9">
        <w:rPr>
          <w:rFonts w:ascii="Verdana" w:hAnsi="Verdana"/>
          <w:sz w:val="18"/>
          <w:szCs w:val="18"/>
        </w:rPr>
        <w:t>ft IenW</w:t>
      </w:r>
      <w:r w:rsidR="00D02867">
        <w:rPr>
          <w:rFonts w:ascii="Verdana" w:hAnsi="Verdana"/>
          <w:sz w:val="18"/>
          <w:szCs w:val="18"/>
        </w:rPr>
        <w:t xml:space="preserve"> zich inzetten</w:t>
      </w:r>
      <w:r w:rsidR="00EA2C6B">
        <w:rPr>
          <w:rFonts w:ascii="Verdana" w:hAnsi="Verdana"/>
          <w:sz w:val="18"/>
          <w:szCs w:val="18"/>
        </w:rPr>
        <w:t xml:space="preserve"> de internationale voorschriften</w:t>
      </w:r>
      <w:r w:rsidR="00D02867">
        <w:rPr>
          <w:rFonts w:ascii="Verdana" w:hAnsi="Verdana"/>
          <w:sz w:val="18"/>
          <w:szCs w:val="18"/>
        </w:rPr>
        <w:t xml:space="preserve"> daar waar nodig</w:t>
      </w:r>
      <w:r w:rsidR="00EA2C6B">
        <w:rPr>
          <w:rFonts w:ascii="Verdana" w:hAnsi="Verdana"/>
          <w:sz w:val="18"/>
          <w:szCs w:val="18"/>
        </w:rPr>
        <w:t xml:space="preserve"> verder aan</w:t>
      </w:r>
      <w:r w:rsidR="00D02867">
        <w:rPr>
          <w:rFonts w:ascii="Verdana" w:hAnsi="Verdana"/>
          <w:sz w:val="18"/>
          <w:szCs w:val="18"/>
        </w:rPr>
        <w:t xml:space="preserve"> te </w:t>
      </w:r>
      <w:r w:rsidR="00EA2C6B">
        <w:rPr>
          <w:rFonts w:ascii="Verdana" w:hAnsi="Verdana"/>
          <w:sz w:val="18"/>
          <w:szCs w:val="18"/>
        </w:rPr>
        <w:t xml:space="preserve">scherpen bij nieuwe vervoersontwikkelingen. Aan de andere kant moet aandacht </w:t>
      </w:r>
      <w:r w:rsidR="002D70E9">
        <w:rPr>
          <w:rFonts w:ascii="Verdana" w:hAnsi="Verdana"/>
          <w:sz w:val="18"/>
          <w:szCs w:val="18"/>
        </w:rPr>
        <w:t>zijn</w:t>
      </w:r>
      <w:r w:rsidR="00EA2C6B">
        <w:rPr>
          <w:rFonts w:ascii="Verdana" w:hAnsi="Verdana"/>
          <w:sz w:val="18"/>
          <w:szCs w:val="18"/>
        </w:rPr>
        <w:t xml:space="preserve"> voor de restrisico’s en accept</w:t>
      </w:r>
      <w:r w:rsidR="002D70E9">
        <w:rPr>
          <w:rFonts w:ascii="Verdana" w:hAnsi="Verdana"/>
          <w:sz w:val="18"/>
          <w:szCs w:val="18"/>
        </w:rPr>
        <w:t>atie daarvan</w:t>
      </w:r>
      <w:r w:rsidR="00EA2C6B">
        <w:rPr>
          <w:rFonts w:ascii="Verdana" w:hAnsi="Verdana"/>
          <w:sz w:val="18"/>
          <w:szCs w:val="18"/>
        </w:rPr>
        <w:t xml:space="preserve">. </w:t>
      </w:r>
      <w:r>
        <w:rPr>
          <w:rFonts w:ascii="Verdana" w:hAnsi="Verdana"/>
          <w:sz w:val="18"/>
          <w:szCs w:val="18"/>
        </w:rPr>
        <w:t xml:space="preserve">In de ons omringende landen worden </w:t>
      </w:r>
      <w:r w:rsidR="002D70E9">
        <w:rPr>
          <w:rFonts w:ascii="Verdana" w:hAnsi="Verdana"/>
          <w:sz w:val="18"/>
          <w:szCs w:val="18"/>
        </w:rPr>
        <w:t xml:space="preserve">deze </w:t>
      </w:r>
      <w:r>
        <w:rPr>
          <w:rFonts w:ascii="Verdana" w:hAnsi="Verdana"/>
          <w:sz w:val="18"/>
          <w:szCs w:val="18"/>
        </w:rPr>
        <w:t>restrisico’s impliciet dan wel expliciet maatschappelijk geaccepteerd</w:t>
      </w:r>
      <w:r w:rsidR="002D70E9">
        <w:rPr>
          <w:rFonts w:ascii="Verdana" w:hAnsi="Verdana"/>
          <w:sz w:val="18"/>
          <w:szCs w:val="18"/>
        </w:rPr>
        <w:t>:</w:t>
      </w:r>
      <w:r>
        <w:rPr>
          <w:rFonts w:ascii="Verdana" w:hAnsi="Verdana"/>
          <w:sz w:val="18"/>
          <w:szCs w:val="18"/>
        </w:rPr>
        <w:t xml:space="preserve"> </w:t>
      </w:r>
      <w:r w:rsidR="002D70E9">
        <w:rPr>
          <w:rFonts w:ascii="Verdana" w:hAnsi="Verdana"/>
          <w:sz w:val="18"/>
          <w:szCs w:val="18"/>
        </w:rPr>
        <w:t>e</w:t>
      </w:r>
      <w:r>
        <w:rPr>
          <w:rFonts w:ascii="Verdana" w:hAnsi="Verdana"/>
          <w:sz w:val="18"/>
          <w:szCs w:val="18"/>
        </w:rPr>
        <w:t xml:space="preserve">r </w:t>
      </w:r>
      <w:r w:rsidR="00EA2C6B">
        <w:rPr>
          <w:rFonts w:ascii="Verdana" w:hAnsi="Verdana"/>
          <w:sz w:val="18"/>
          <w:szCs w:val="18"/>
        </w:rPr>
        <w:t xml:space="preserve">worden in die landen </w:t>
      </w:r>
      <w:r>
        <w:rPr>
          <w:rFonts w:ascii="Verdana" w:hAnsi="Verdana"/>
          <w:sz w:val="18"/>
          <w:szCs w:val="18"/>
        </w:rPr>
        <w:t>geen aanvullende eisen gesteld aan het vervoer, de infrastructuur en de omgeving.</w:t>
      </w:r>
      <w:r w:rsidRPr="00183B62" w:rsidR="00E42E1B">
        <w:rPr>
          <w:rFonts w:ascii="Verdana" w:hAnsi="Verdana"/>
          <w:sz w:val="18"/>
          <w:szCs w:val="18"/>
        </w:rPr>
        <w:t xml:space="preserve"> In Nederland hebben we voor</w:t>
      </w:r>
      <w:r>
        <w:rPr>
          <w:rFonts w:ascii="Verdana" w:hAnsi="Verdana"/>
          <w:sz w:val="18"/>
          <w:szCs w:val="18"/>
        </w:rPr>
        <w:t xml:space="preserve"> de omgang met de restrisico’s</w:t>
      </w:r>
      <w:r w:rsidRPr="00183B62" w:rsidR="00E42E1B">
        <w:rPr>
          <w:rFonts w:ascii="Verdana" w:hAnsi="Verdana"/>
          <w:sz w:val="18"/>
          <w:szCs w:val="18"/>
        </w:rPr>
        <w:t xml:space="preserve"> het </w:t>
      </w:r>
      <w:r w:rsidR="002D70E9">
        <w:rPr>
          <w:rFonts w:ascii="Verdana" w:hAnsi="Verdana"/>
          <w:sz w:val="18"/>
          <w:szCs w:val="18"/>
        </w:rPr>
        <w:t>b</w:t>
      </w:r>
      <w:r w:rsidRPr="00183B62" w:rsidR="00E42E1B">
        <w:rPr>
          <w:rFonts w:ascii="Verdana" w:hAnsi="Verdana"/>
          <w:sz w:val="18"/>
          <w:szCs w:val="18"/>
        </w:rPr>
        <w:t>asisnet</w:t>
      </w:r>
      <w:r w:rsidR="00883C52">
        <w:rPr>
          <w:rFonts w:ascii="Verdana" w:hAnsi="Verdana"/>
          <w:sz w:val="18"/>
          <w:szCs w:val="18"/>
        </w:rPr>
        <w:t>.</w:t>
      </w:r>
      <w:r w:rsidR="00AF552E">
        <w:rPr>
          <w:rFonts w:ascii="Verdana" w:hAnsi="Verdana"/>
          <w:sz w:val="18"/>
          <w:szCs w:val="18"/>
        </w:rPr>
        <w:t xml:space="preserve"> </w:t>
      </w:r>
      <w:r w:rsidR="00EA2C6B">
        <w:rPr>
          <w:rFonts w:ascii="Verdana" w:hAnsi="Verdana"/>
          <w:sz w:val="18"/>
          <w:szCs w:val="18"/>
        </w:rPr>
        <w:t xml:space="preserve">Eerder is de kamer geïnformeerd over </w:t>
      </w:r>
      <w:r w:rsidR="00883C52">
        <w:rPr>
          <w:rFonts w:ascii="Verdana" w:hAnsi="Verdana"/>
          <w:sz w:val="18"/>
          <w:szCs w:val="18"/>
        </w:rPr>
        <w:t>de in 2023 uitgevoerde externe evaluatie</w:t>
      </w:r>
      <w:r w:rsidR="00AF552E">
        <w:rPr>
          <w:rFonts w:ascii="Verdana" w:hAnsi="Verdana"/>
          <w:sz w:val="18"/>
          <w:szCs w:val="18"/>
        </w:rPr>
        <w:t xml:space="preserve"> </w:t>
      </w:r>
      <w:r w:rsidR="00EA2C6B">
        <w:rPr>
          <w:rFonts w:ascii="Verdana" w:hAnsi="Verdana"/>
          <w:sz w:val="18"/>
          <w:szCs w:val="18"/>
        </w:rPr>
        <w:t xml:space="preserve">waaruit </w:t>
      </w:r>
      <w:r w:rsidR="00AF552E">
        <w:rPr>
          <w:rFonts w:ascii="Verdana" w:hAnsi="Verdana"/>
          <w:sz w:val="18"/>
          <w:szCs w:val="18"/>
        </w:rPr>
        <w:t>blijkt dat dit systeem niet werkt</w:t>
      </w:r>
      <w:r w:rsidRPr="00183B62" w:rsidR="00E42E1B">
        <w:rPr>
          <w:rFonts w:ascii="Verdana" w:hAnsi="Verdana"/>
          <w:sz w:val="18"/>
          <w:szCs w:val="18"/>
        </w:rPr>
        <w:t>.</w:t>
      </w:r>
      <w:r w:rsidRPr="00183B62" w:rsidR="00196461">
        <w:rPr>
          <w:rFonts w:ascii="Verdana" w:hAnsi="Verdana"/>
          <w:sz w:val="18"/>
          <w:szCs w:val="18"/>
        </w:rPr>
        <w:t xml:space="preserve"> In dit onderdeel zal achtereenvolgens worden ingegaan op:</w:t>
      </w:r>
    </w:p>
    <w:p w:rsidRPr="00183B62" w:rsidR="00196461" w:rsidP="00196461" w:rsidRDefault="009C2B32" w14:paraId="629FDE96" w14:textId="512B9BAC">
      <w:pPr>
        <w:pStyle w:val="NoSpacing"/>
        <w:numPr>
          <w:ilvl w:val="0"/>
          <w:numId w:val="49"/>
        </w:numPr>
        <w:spacing w:line="276" w:lineRule="auto"/>
        <w:rPr>
          <w:rFonts w:ascii="Verdana" w:hAnsi="Verdana"/>
          <w:b/>
          <w:bCs/>
          <w:sz w:val="18"/>
          <w:szCs w:val="18"/>
        </w:rPr>
      </w:pPr>
      <w:r w:rsidRPr="00183B62">
        <w:rPr>
          <w:rFonts w:ascii="Verdana" w:hAnsi="Verdana"/>
          <w:sz w:val="18"/>
          <w:szCs w:val="18"/>
        </w:rPr>
        <w:t>De</w:t>
      </w:r>
      <w:r w:rsidRPr="00183B62" w:rsidR="00196461">
        <w:rPr>
          <w:rFonts w:ascii="Verdana" w:hAnsi="Verdana"/>
          <w:sz w:val="18"/>
          <w:szCs w:val="18"/>
        </w:rPr>
        <w:t xml:space="preserve"> jaarlijkse monitoring van het vervoer </w:t>
      </w:r>
      <w:r w:rsidR="002D70E9">
        <w:rPr>
          <w:rFonts w:ascii="Verdana" w:hAnsi="Verdana"/>
          <w:sz w:val="18"/>
          <w:szCs w:val="18"/>
        </w:rPr>
        <w:t>over</w:t>
      </w:r>
      <w:r w:rsidRPr="00183B62" w:rsidR="00196461">
        <w:rPr>
          <w:rFonts w:ascii="Verdana" w:hAnsi="Verdana"/>
          <w:sz w:val="18"/>
          <w:szCs w:val="18"/>
        </w:rPr>
        <w:t xml:space="preserve"> het </w:t>
      </w:r>
      <w:r w:rsidR="002D70E9">
        <w:rPr>
          <w:rFonts w:ascii="Verdana" w:hAnsi="Verdana"/>
          <w:sz w:val="18"/>
          <w:szCs w:val="18"/>
        </w:rPr>
        <w:t>b</w:t>
      </w:r>
      <w:r w:rsidRPr="00183B62" w:rsidR="00196461">
        <w:rPr>
          <w:rFonts w:ascii="Verdana" w:hAnsi="Verdana"/>
          <w:sz w:val="18"/>
          <w:szCs w:val="18"/>
        </w:rPr>
        <w:t>asisnet;</w:t>
      </w:r>
    </w:p>
    <w:p w:rsidRPr="00BD658E" w:rsidR="009F4CBB" w:rsidP="00BD658E" w:rsidRDefault="009C2B32" w14:paraId="1BF2469B" w14:textId="28773CE1">
      <w:pPr>
        <w:pStyle w:val="NoSpacing"/>
        <w:numPr>
          <w:ilvl w:val="0"/>
          <w:numId w:val="49"/>
        </w:numPr>
        <w:spacing w:line="276" w:lineRule="auto"/>
        <w:rPr>
          <w:rFonts w:ascii="Verdana" w:hAnsi="Verdana"/>
          <w:b/>
          <w:bCs/>
          <w:sz w:val="18"/>
          <w:szCs w:val="18"/>
        </w:rPr>
      </w:pPr>
      <w:r w:rsidRPr="00183B62">
        <w:rPr>
          <w:rFonts w:ascii="Verdana" w:hAnsi="Verdana"/>
          <w:sz w:val="18"/>
          <w:szCs w:val="18"/>
        </w:rPr>
        <w:t>De</w:t>
      </w:r>
      <w:r w:rsidRPr="00183B62" w:rsidR="00196461">
        <w:rPr>
          <w:rFonts w:ascii="Verdana" w:hAnsi="Verdana"/>
          <w:sz w:val="18"/>
          <w:szCs w:val="18"/>
        </w:rPr>
        <w:t xml:space="preserve"> ontwikkeling van het </w:t>
      </w:r>
      <w:r w:rsidR="00EF0A1F">
        <w:rPr>
          <w:rFonts w:ascii="Verdana" w:hAnsi="Verdana"/>
          <w:sz w:val="18"/>
          <w:szCs w:val="18"/>
        </w:rPr>
        <w:t>R</w:t>
      </w:r>
      <w:r w:rsidRPr="00183B62" w:rsidR="00196461">
        <w:rPr>
          <w:rFonts w:ascii="Verdana" w:hAnsi="Verdana"/>
          <w:sz w:val="18"/>
          <w:szCs w:val="18"/>
        </w:rPr>
        <w:t>obuust basisnet</w:t>
      </w:r>
      <w:r w:rsidRPr="00183B62" w:rsidR="009F4CBB">
        <w:rPr>
          <w:rFonts w:ascii="Verdana" w:hAnsi="Verdana"/>
          <w:sz w:val="18"/>
          <w:szCs w:val="18"/>
        </w:rPr>
        <w:t>;</w:t>
      </w:r>
      <w:r w:rsidR="00BD658E">
        <w:rPr>
          <w:rFonts w:ascii="Verdana" w:hAnsi="Verdana"/>
          <w:sz w:val="18"/>
          <w:szCs w:val="18"/>
        </w:rPr>
        <w:t xml:space="preserve"> </w:t>
      </w:r>
      <w:r w:rsidRPr="00BD658E" w:rsidR="009F4CBB">
        <w:rPr>
          <w:rFonts w:ascii="Verdana" w:hAnsi="Verdana"/>
          <w:sz w:val="18"/>
          <w:szCs w:val="18"/>
        </w:rPr>
        <w:t>en</w:t>
      </w:r>
    </w:p>
    <w:p w:rsidRPr="00183B62" w:rsidR="00196461" w:rsidP="00196461" w:rsidRDefault="009C2B32" w14:paraId="278D6C06" w14:textId="47841E31">
      <w:pPr>
        <w:pStyle w:val="NoSpacing"/>
        <w:numPr>
          <w:ilvl w:val="0"/>
          <w:numId w:val="49"/>
        </w:numPr>
        <w:spacing w:line="276" w:lineRule="auto"/>
        <w:rPr>
          <w:rFonts w:ascii="Verdana" w:hAnsi="Verdana"/>
          <w:b/>
          <w:bCs/>
          <w:sz w:val="18"/>
          <w:szCs w:val="18"/>
        </w:rPr>
      </w:pPr>
      <w:r w:rsidRPr="00183B62">
        <w:rPr>
          <w:rFonts w:ascii="Verdana" w:hAnsi="Verdana"/>
          <w:sz w:val="18"/>
          <w:szCs w:val="18"/>
        </w:rPr>
        <w:t>Het</w:t>
      </w:r>
      <w:r w:rsidRPr="00183B62" w:rsidR="009F4CBB">
        <w:rPr>
          <w:rFonts w:ascii="Verdana" w:hAnsi="Verdana"/>
          <w:sz w:val="18"/>
          <w:szCs w:val="18"/>
        </w:rPr>
        <w:t xml:space="preserve"> </w:t>
      </w:r>
      <w:r w:rsidR="00D67B37">
        <w:rPr>
          <w:rFonts w:ascii="Verdana" w:hAnsi="Verdana"/>
          <w:sz w:val="18"/>
          <w:szCs w:val="18"/>
        </w:rPr>
        <w:t>e</w:t>
      </w:r>
      <w:r w:rsidRPr="00183B62" w:rsidR="009F4CBB">
        <w:rPr>
          <w:rFonts w:ascii="Verdana" w:hAnsi="Verdana"/>
          <w:sz w:val="18"/>
          <w:szCs w:val="18"/>
        </w:rPr>
        <w:t>mplacementenproject.</w:t>
      </w:r>
      <w:r w:rsidRPr="00183B62" w:rsidR="00196461">
        <w:rPr>
          <w:rFonts w:ascii="Verdana" w:hAnsi="Verdana"/>
          <w:sz w:val="18"/>
          <w:szCs w:val="18"/>
        </w:rPr>
        <w:t xml:space="preserve"> </w:t>
      </w:r>
    </w:p>
    <w:p w:rsidRPr="00183B62" w:rsidR="009F4CBB" w:rsidP="009F4CBB" w:rsidRDefault="009F4CBB" w14:paraId="554C594C" w14:textId="77777777">
      <w:pPr>
        <w:pStyle w:val="NoSpacing"/>
        <w:spacing w:line="276" w:lineRule="auto"/>
        <w:rPr>
          <w:rFonts w:ascii="Verdana" w:hAnsi="Verdana"/>
          <w:sz w:val="18"/>
          <w:szCs w:val="18"/>
        </w:rPr>
      </w:pPr>
    </w:p>
    <w:p w:rsidRPr="00183B62" w:rsidR="009F4CBB" w:rsidP="009F4CBB" w:rsidRDefault="009F4CBB" w14:paraId="641AF49B" w14:textId="04B993B6">
      <w:pPr>
        <w:pStyle w:val="NoSpacing"/>
        <w:spacing w:line="276" w:lineRule="auto"/>
        <w:rPr>
          <w:rFonts w:ascii="Verdana" w:hAnsi="Verdana"/>
          <w:i/>
          <w:iCs/>
          <w:sz w:val="18"/>
          <w:szCs w:val="18"/>
        </w:rPr>
      </w:pPr>
      <w:r w:rsidRPr="00183B62">
        <w:rPr>
          <w:rFonts w:ascii="Verdana" w:hAnsi="Verdana"/>
          <w:i/>
          <w:iCs/>
          <w:sz w:val="18"/>
          <w:szCs w:val="18"/>
        </w:rPr>
        <w:t xml:space="preserve">Jaarlijkse monitoring van het vervoer </w:t>
      </w:r>
      <w:r w:rsidR="002D70E9">
        <w:rPr>
          <w:rFonts w:ascii="Verdana" w:hAnsi="Verdana"/>
          <w:i/>
          <w:iCs/>
          <w:sz w:val="18"/>
          <w:szCs w:val="18"/>
        </w:rPr>
        <w:t>over</w:t>
      </w:r>
      <w:r w:rsidRPr="00183B62">
        <w:rPr>
          <w:rFonts w:ascii="Verdana" w:hAnsi="Verdana"/>
          <w:i/>
          <w:iCs/>
          <w:sz w:val="18"/>
          <w:szCs w:val="18"/>
        </w:rPr>
        <w:t xml:space="preserve"> het </w:t>
      </w:r>
      <w:r w:rsidR="002D70E9">
        <w:rPr>
          <w:rFonts w:ascii="Verdana" w:hAnsi="Verdana"/>
          <w:i/>
          <w:iCs/>
          <w:sz w:val="18"/>
          <w:szCs w:val="18"/>
        </w:rPr>
        <w:t>b</w:t>
      </w:r>
      <w:r w:rsidRPr="00183B62">
        <w:rPr>
          <w:rFonts w:ascii="Verdana" w:hAnsi="Verdana"/>
          <w:i/>
          <w:iCs/>
          <w:sz w:val="18"/>
          <w:szCs w:val="18"/>
        </w:rPr>
        <w:t>asisnet</w:t>
      </w:r>
    </w:p>
    <w:p w:rsidRPr="008E3613" w:rsidR="009F4CBB" w:rsidP="009F4CBB" w:rsidRDefault="009F4CBB" w14:paraId="44B886E0" w14:textId="71B86B3A">
      <w:pPr>
        <w:pStyle w:val="NoSpacing"/>
        <w:spacing w:line="276" w:lineRule="auto"/>
        <w:rPr>
          <w:rFonts w:ascii="Verdana" w:hAnsi="Verdana"/>
          <w:sz w:val="18"/>
          <w:szCs w:val="18"/>
        </w:rPr>
      </w:pPr>
      <w:r w:rsidRPr="008E3613">
        <w:rPr>
          <w:rFonts w:ascii="Verdana" w:hAnsi="Verdana"/>
          <w:sz w:val="18"/>
          <w:szCs w:val="18"/>
        </w:rPr>
        <w:t>Het vervoer van gevaarlijke stoffen over de weg, binnenwateren en het spoor wordt gemonitord. Jaarlijks worden de gegevens van het vervoer dat het voorgaande jaar heeft plaatsgevonden gepubliceerd. De monitoringsgegevens van het vervoer dat in 2024 heeft plaatsgevonden zijn beschikbaar op IPLO.nl</w:t>
      </w:r>
      <w:r w:rsidRPr="008E3613">
        <w:rPr>
          <w:rStyle w:val="FootnoteReference"/>
          <w:rFonts w:ascii="Verdana" w:hAnsi="Verdana"/>
          <w:sz w:val="18"/>
          <w:szCs w:val="18"/>
        </w:rPr>
        <w:footnoteReference w:id="9"/>
      </w:r>
      <w:r w:rsidRPr="008E3613">
        <w:rPr>
          <w:rFonts w:ascii="Verdana" w:hAnsi="Verdana"/>
          <w:sz w:val="18"/>
          <w:szCs w:val="18"/>
        </w:rPr>
        <w:t>.</w:t>
      </w:r>
      <w:r w:rsidR="00C20EA4">
        <w:rPr>
          <w:rFonts w:ascii="Verdana" w:hAnsi="Verdana"/>
          <w:sz w:val="18"/>
          <w:szCs w:val="18"/>
        </w:rPr>
        <w:t xml:space="preserve"> Over het algemeen is het totaal volume in tonnen vervoer van gevaarlijke stoffen afgenomen. Met name op het spoor is een afname van h</w:t>
      </w:r>
      <w:r w:rsidR="007319FC">
        <w:rPr>
          <w:rFonts w:ascii="Verdana" w:hAnsi="Verdana"/>
          <w:sz w:val="18"/>
          <w:szCs w:val="18"/>
        </w:rPr>
        <w:t xml:space="preserve">et vervoer van gevaarlijke stoffen op de Brabantroute en de Bentheimroute </w:t>
      </w:r>
      <w:r w:rsidR="00C20EA4">
        <w:rPr>
          <w:rFonts w:ascii="Verdana" w:hAnsi="Verdana"/>
          <w:sz w:val="18"/>
          <w:szCs w:val="18"/>
        </w:rPr>
        <w:t>te zien</w:t>
      </w:r>
      <w:r w:rsidR="0099048E">
        <w:rPr>
          <w:rFonts w:ascii="Verdana" w:hAnsi="Verdana"/>
          <w:sz w:val="18"/>
          <w:szCs w:val="18"/>
        </w:rPr>
        <w:t>. H</w:t>
      </w:r>
      <w:r w:rsidR="00C20EA4">
        <w:rPr>
          <w:rFonts w:ascii="Verdana" w:hAnsi="Verdana"/>
          <w:sz w:val="18"/>
          <w:szCs w:val="18"/>
        </w:rPr>
        <w:t>et vervoer</w:t>
      </w:r>
      <w:r w:rsidR="0099048E">
        <w:rPr>
          <w:rFonts w:ascii="Verdana" w:hAnsi="Verdana"/>
          <w:sz w:val="18"/>
          <w:szCs w:val="18"/>
        </w:rPr>
        <w:t xml:space="preserve"> is op deze routes</w:t>
      </w:r>
      <w:r w:rsidR="00C20EA4">
        <w:rPr>
          <w:rFonts w:ascii="Verdana" w:hAnsi="Verdana"/>
          <w:sz w:val="18"/>
          <w:szCs w:val="18"/>
        </w:rPr>
        <w:t xml:space="preserve"> </w:t>
      </w:r>
      <w:r w:rsidR="007319FC">
        <w:rPr>
          <w:rFonts w:ascii="Verdana" w:hAnsi="Verdana"/>
          <w:sz w:val="18"/>
          <w:szCs w:val="18"/>
        </w:rPr>
        <w:t>met respectievelijk</w:t>
      </w:r>
      <w:r w:rsidR="0099048E">
        <w:rPr>
          <w:rFonts w:ascii="Verdana" w:hAnsi="Verdana"/>
          <w:sz w:val="18"/>
          <w:szCs w:val="18"/>
        </w:rPr>
        <w:t xml:space="preserve"> gemiddeld 15</w:t>
      </w:r>
      <w:r w:rsidR="007319FC">
        <w:rPr>
          <w:rFonts w:ascii="Verdana" w:hAnsi="Verdana"/>
          <w:sz w:val="18"/>
          <w:szCs w:val="18"/>
        </w:rPr>
        <w:t xml:space="preserve">% en </w:t>
      </w:r>
      <w:r w:rsidR="00C37B17">
        <w:rPr>
          <w:rFonts w:ascii="Verdana" w:hAnsi="Verdana"/>
          <w:sz w:val="18"/>
          <w:szCs w:val="18"/>
        </w:rPr>
        <w:t>20</w:t>
      </w:r>
      <w:r w:rsidR="007319FC">
        <w:rPr>
          <w:rFonts w:ascii="Verdana" w:hAnsi="Verdana"/>
          <w:sz w:val="18"/>
          <w:szCs w:val="18"/>
        </w:rPr>
        <w:t xml:space="preserve">% afgenomen. In 2024 </w:t>
      </w:r>
      <w:r w:rsidR="004237F6">
        <w:rPr>
          <w:rFonts w:ascii="Verdana" w:hAnsi="Verdana"/>
          <w:sz w:val="18"/>
          <w:szCs w:val="18"/>
        </w:rPr>
        <w:t xml:space="preserve">is er </w:t>
      </w:r>
      <w:r w:rsidR="007319FC">
        <w:rPr>
          <w:rFonts w:ascii="Verdana" w:hAnsi="Verdana"/>
          <w:sz w:val="18"/>
          <w:szCs w:val="18"/>
        </w:rPr>
        <w:t>geen toename van het vervoer van ammoniak waar</w:t>
      </w:r>
      <w:r w:rsidR="007A2F07">
        <w:rPr>
          <w:rFonts w:ascii="Verdana" w:hAnsi="Verdana"/>
          <w:sz w:val="18"/>
          <w:szCs w:val="18"/>
        </w:rPr>
        <w:t xml:space="preserve"> te nemen</w:t>
      </w:r>
      <w:r w:rsidR="007319FC">
        <w:rPr>
          <w:rFonts w:ascii="Verdana" w:hAnsi="Verdana"/>
          <w:sz w:val="18"/>
          <w:szCs w:val="18"/>
        </w:rPr>
        <w:t>.</w:t>
      </w:r>
    </w:p>
    <w:p w:rsidRPr="008E3613" w:rsidR="009F4CBB" w:rsidP="009F4CBB" w:rsidRDefault="009F4CBB" w14:paraId="183D3347" w14:textId="77777777">
      <w:pPr>
        <w:pStyle w:val="NoSpacing"/>
        <w:spacing w:line="276" w:lineRule="auto"/>
        <w:rPr>
          <w:rFonts w:ascii="Verdana" w:hAnsi="Verdana"/>
          <w:b/>
          <w:bCs/>
          <w:sz w:val="18"/>
          <w:szCs w:val="18"/>
        </w:rPr>
      </w:pPr>
    </w:p>
    <w:p w:rsidRPr="008E3613" w:rsidR="006C0186" w:rsidP="006D3565" w:rsidRDefault="00D67B37" w14:paraId="2D7537D6" w14:textId="5E645008">
      <w:pPr>
        <w:pStyle w:val="NoSpacing"/>
        <w:spacing w:line="276" w:lineRule="auto"/>
        <w:rPr>
          <w:rFonts w:ascii="Verdana" w:hAnsi="Verdana"/>
          <w:i/>
          <w:iCs/>
          <w:sz w:val="18"/>
          <w:szCs w:val="18"/>
        </w:rPr>
      </w:pPr>
      <w:r>
        <w:rPr>
          <w:rFonts w:ascii="Verdana" w:hAnsi="Verdana"/>
          <w:i/>
          <w:iCs/>
          <w:sz w:val="18"/>
          <w:szCs w:val="18"/>
        </w:rPr>
        <w:t>O</w:t>
      </w:r>
      <w:r w:rsidR="00AF552E">
        <w:rPr>
          <w:rFonts w:ascii="Verdana" w:hAnsi="Verdana"/>
          <w:i/>
          <w:iCs/>
          <w:sz w:val="18"/>
          <w:szCs w:val="18"/>
        </w:rPr>
        <w:t xml:space="preserve">ntwikkeling van het </w:t>
      </w:r>
      <w:r w:rsidRPr="008E3613" w:rsidR="00005098">
        <w:rPr>
          <w:rFonts w:ascii="Verdana" w:hAnsi="Verdana"/>
          <w:i/>
          <w:iCs/>
          <w:sz w:val="18"/>
          <w:szCs w:val="18"/>
        </w:rPr>
        <w:t xml:space="preserve">Robuust </w:t>
      </w:r>
      <w:r w:rsidRPr="008E3613" w:rsidR="00600509">
        <w:rPr>
          <w:rFonts w:ascii="Verdana" w:hAnsi="Verdana"/>
          <w:i/>
          <w:iCs/>
          <w:sz w:val="18"/>
          <w:szCs w:val="18"/>
        </w:rPr>
        <w:t>b</w:t>
      </w:r>
      <w:r w:rsidRPr="008E3613" w:rsidR="00005098">
        <w:rPr>
          <w:rFonts w:ascii="Verdana" w:hAnsi="Verdana"/>
          <w:i/>
          <w:iCs/>
          <w:sz w:val="18"/>
          <w:szCs w:val="18"/>
        </w:rPr>
        <w:t>asisnet</w:t>
      </w:r>
    </w:p>
    <w:p w:rsidR="008F0DBA" w:rsidP="006D3565" w:rsidRDefault="00A07441" w14:paraId="0B507323" w14:textId="3BF20B5F">
      <w:pPr>
        <w:pStyle w:val="NoSpacing"/>
        <w:spacing w:line="276" w:lineRule="auto"/>
        <w:rPr>
          <w:rFonts w:ascii="Verdana" w:hAnsi="Verdana"/>
          <w:sz w:val="18"/>
          <w:szCs w:val="18"/>
        </w:rPr>
      </w:pPr>
      <w:r>
        <w:rPr>
          <w:rFonts w:ascii="Verdana" w:hAnsi="Verdana"/>
          <w:sz w:val="18"/>
          <w:szCs w:val="18"/>
        </w:rPr>
        <w:t>H</w:t>
      </w:r>
      <w:r w:rsidR="00FC395D">
        <w:rPr>
          <w:rFonts w:ascii="Verdana" w:hAnsi="Verdana"/>
          <w:sz w:val="18"/>
          <w:szCs w:val="18"/>
        </w:rPr>
        <w:t>et huidige</w:t>
      </w:r>
      <w:r>
        <w:rPr>
          <w:rFonts w:ascii="Verdana" w:hAnsi="Verdana"/>
          <w:sz w:val="18"/>
          <w:szCs w:val="18"/>
        </w:rPr>
        <w:t xml:space="preserve"> systeem van het</w:t>
      </w:r>
      <w:r w:rsidR="00FC395D">
        <w:rPr>
          <w:rFonts w:ascii="Verdana" w:hAnsi="Verdana"/>
          <w:sz w:val="18"/>
          <w:szCs w:val="18"/>
        </w:rPr>
        <w:t xml:space="preserve"> basisnet werkt</w:t>
      </w:r>
      <w:r>
        <w:rPr>
          <w:rFonts w:ascii="Verdana" w:hAnsi="Verdana"/>
          <w:sz w:val="18"/>
          <w:szCs w:val="18"/>
        </w:rPr>
        <w:t xml:space="preserve"> niet en</w:t>
      </w:r>
      <w:r w:rsidR="00FC395D">
        <w:rPr>
          <w:rFonts w:ascii="Verdana" w:hAnsi="Verdana"/>
          <w:sz w:val="18"/>
          <w:szCs w:val="18"/>
        </w:rPr>
        <w:t xml:space="preserve"> wordt</w:t>
      </w:r>
      <w:r w:rsidR="009A66BD">
        <w:rPr>
          <w:rFonts w:ascii="Verdana" w:hAnsi="Verdana"/>
          <w:sz w:val="18"/>
          <w:szCs w:val="18"/>
        </w:rPr>
        <w:t xml:space="preserve"> h</w:t>
      </w:r>
      <w:r w:rsidR="00FC395D">
        <w:rPr>
          <w:rFonts w:ascii="Verdana" w:hAnsi="Verdana"/>
          <w:sz w:val="18"/>
          <w:szCs w:val="18"/>
        </w:rPr>
        <w:t>erzien</w:t>
      </w:r>
      <w:r>
        <w:rPr>
          <w:rFonts w:ascii="Verdana" w:hAnsi="Verdana"/>
          <w:sz w:val="18"/>
          <w:szCs w:val="18"/>
        </w:rPr>
        <w:t xml:space="preserve"> in een</w:t>
      </w:r>
      <w:r w:rsidR="00FC395D">
        <w:rPr>
          <w:rFonts w:ascii="Verdana" w:hAnsi="Verdana"/>
          <w:sz w:val="18"/>
          <w:szCs w:val="18"/>
        </w:rPr>
        <w:t xml:space="preserve"> project </w:t>
      </w:r>
      <w:r>
        <w:rPr>
          <w:rFonts w:ascii="Verdana" w:hAnsi="Verdana"/>
          <w:sz w:val="18"/>
          <w:szCs w:val="18"/>
        </w:rPr>
        <w:t>dat</w:t>
      </w:r>
      <w:r w:rsidR="00FC395D">
        <w:rPr>
          <w:rFonts w:ascii="Verdana" w:hAnsi="Verdana"/>
          <w:sz w:val="18"/>
          <w:szCs w:val="18"/>
        </w:rPr>
        <w:t xml:space="preserve"> tot dusver het Robuust basisnet</w:t>
      </w:r>
      <w:r>
        <w:rPr>
          <w:rFonts w:ascii="Verdana" w:hAnsi="Verdana"/>
          <w:sz w:val="18"/>
          <w:szCs w:val="18"/>
        </w:rPr>
        <w:t xml:space="preserve"> wordt</w:t>
      </w:r>
      <w:r w:rsidR="00FC395D">
        <w:rPr>
          <w:rFonts w:ascii="Verdana" w:hAnsi="Verdana"/>
          <w:sz w:val="18"/>
          <w:szCs w:val="18"/>
        </w:rPr>
        <w:t xml:space="preserve"> genoemd. </w:t>
      </w:r>
      <w:r w:rsidR="005D0BD0">
        <w:rPr>
          <w:rFonts w:ascii="Verdana" w:hAnsi="Verdana"/>
          <w:sz w:val="18"/>
          <w:szCs w:val="18"/>
        </w:rPr>
        <w:t>S</w:t>
      </w:r>
      <w:r w:rsidR="007319FC">
        <w:rPr>
          <w:rFonts w:ascii="Verdana" w:hAnsi="Verdana"/>
          <w:sz w:val="18"/>
          <w:szCs w:val="18"/>
        </w:rPr>
        <w:t>ystemen die gebaseerd zijn op de aanname dat het Rijk actief kan sturen op hoeveelheden en routes werk</w:t>
      </w:r>
      <w:r w:rsidR="005D0BD0">
        <w:rPr>
          <w:rFonts w:ascii="Verdana" w:hAnsi="Verdana"/>
          <w:sz w:val="18"/>
          <w:szCs w:val="18"/>
        </w:rPr>
        <w:t>en niet</w:t>
      </w:r>
      <w:r w:rsidR="007319FC">
        <w:rPr>
          <w:rFonts w:ascii="Verdana" w:hAnsi="Verdana"/>
          <w:sz w:val="18"/>
          <w:szCs w:val="18"/>
        </w:rPr>
        <w:t xml:space="preserve"> en k</w:t>
      </w:r>
      <w:r w:rsidR="005D0BD0">
        <w:rPr>
          <w:rFonts w:ascii="Verdana" w:hAnsi="Verdana"/>
          <w:sz w:val="18"/>
          <w:szCs w:val="18"/>
        </w:rPr>
        <w:t>unnen</w:t>
      </w:r>
      <w:r w:rsidR="007319FC">
        <w:rPr>
          <w:rFonts w:ascii="Verdana" w:hAnsi="Verdana"/>
          <w:sz w:val="18"/>
          <w:szCs w:val="18"/>
        </w:rPr>
        <w:t xml:space="preserve"> </w:t>
      </w:r>
      <w:r w:rsidR="00182622">
        <w:rPr>
          <w:rFonts w:ascii="Verdana" w:hAnsi="Verdana"/>
          <w:sz w:val="18"/>
          <w:szCs w:val="18"/>
        </w:rPr>
        <w:t xml:space="preserve">ook niet </w:t>
      </w:r>
      <w:r w:rsidR="007319FC">
        <w:rPr>
          <w:rFonts w:ascii="Verdana" w:hAnsi="Verdana"/>
          <w:sz w:val="18"/>
          <w:szCs w:val="18"/>
        </w:rPr>
        <w:t>werken</w:t>
      </w:r>
      <w:r w:rsidRPr="00183B62" w:rsidR="000B53AE">
        <w:rPr>
          <w:rFonts w:ascii="Verdana" w:hAnsi="Verdana"/>
          <w:sz w:val="18"/>
          <w:szCs w:val="18"/>
        </w:rPr>
        <w:t>.</w:t>
      </w:r>
      <w:r w:rsidR="006604A8">
        <w:rPr>
          <w:rFonts w:ascii="Verdana" w:hAnsi="Verdana"/>
          <w:sz w:val="18"/>
          <w:szCs w:val="18"/>
        </w:rPr>
        <w:t xml:space="preserve"> Dit maakt het huidige systeem verwarrend en complex</w:t>
      </w:r>
      <w:r w:rsidR="00BD658E">
        <w:rPr>
          <w:rFonts w:ascii="Verdana" w:hAnsi="Verdana"/>
          <w:sz w:val="18"/>
          <w:szCs w:val="18"/>
        </w:rPr>
        <w:t>,</w:t>
      </w:r>
      <w:r w:rsidR="006604A8">
        <w:rPr>
          <w:rFonts w:ascii="Verdana" w:hAnsi="Verdana"/>
          <w:sz w:val="18"/>
          <w:szCs w:val="18"/>
        </w:rPr>
        <w:t xml:space="preserve"> wat leidt tot misvattingen over veiligheid en risico’s.</w:t>
      </w:r>
      <w:r w:rsidRPr="00183B62" w:rsidR="000B53AE">
        <w:rPr>
          <w:rFonts w:ascii="Verdana" w:hAnsi="Verdana"/>
          <w:sz w:val="18"/>
          <w:szCs w:val="18"/>
        </w:rPr>
        <w:t xml:space="preserve"> Dit is</w:t>
      </w:r>
      <w:r w:rsidRPr="00183B62" w:rsidR="00A1368B">
        <w:rPr>
          <w:rFonts w:ascii="Verdana" w:hAnsi="Verdana"/>
          <w:sz w:val="18"/>
          <w:szCs w:val="18"/>
        </w:rPr>
        <w:t xml:space="preserve"> ook door </w:t>
      </w:r>
      <w:r w:rsidR="00C06201">
        <w:rPr>
          <w:rFonts w:ascii="Verdana" w:hAnsi="Verdana"/>
          <w:sz w:val="18"/>
          <w:szCs w:val="18"/>
        </w:rPr>
        <w:t>de</w:t>
      </w:r>
      <w:r w:rsidRPr="00183B62" w:rsidR="00C06201">
        <w:rPr>
          <w:rFonts w:ascii="Verdana" w:hAnsi="Verdana"/>
          <w:sz w:val="18"/>
          <w:szCs w:val="18"/>
        </w:rPr>
        <w:t xml:space="preserve"> </w:t>
      </w:r>
      <w:r w:rsidRPr="00183B62" w:rsidR="00A1368B">
        <w:rPr>
          <w:rFonts w:ascii="Verdana" w:hAnsi="Verdana"/>
          <w:sz w:val="18"/>
          <w:szCs w:val="18"/>
        </w:rPr>
        <w:t>Kamer geconcludeerd</w:t>
      </w:r>
      <w:r w:rsidR="009A66BD">
        <w:rPr>
          <w:rFonts w:ascii="Verdana" w:hAnsi="Verdana"/>
          <w:sz w:val="18"/>
          <w:szCs w:val="18"/>
        </w:rPr>
        <w:t xml:space="preserve"> tijdens het debat spoorgoederenvervoer op 24 april 2025</w:t>
      </w:r>
      <w:r w:rsidRPr="00183B62" w:rsidR="00A1368B">
        <w:rPr>
          <w:rFonts w:ascii="Verdana" w:hAnsi="Verdana"/>
          <w:sz w:val="18"/>
          <w:szCs w:val="18"/>
        </w:rPr>
        <w:t xml:space="preserve">. </w:t>
      </w:r>
      <w:r w:rsidR="009A66BD">
        <w:rPr>
          <w:rFonts w:ascii="Verdana" w:hAnsi="Verdana"/>
          <w:sz w:val="18"/>
          <w:szCs w:val="18"/>
        </w:rPr>
        <w:t>Het</w:t>
      </w:r>
      <w:r w:rsidRPr="00183B62" w:rsidR="00A1368B">
        <w:rPr>
          <w:rFonts w:ascii="Verdana" w:hAnsi="Verdana"/>
          <w:sz w:val="18"/>
          <w:szCs w:val="18"/>
        </w:rPr>
        <w:t xml:space="preserve"> ministerie van IenW </w:t>
      </w:r>
      <w:r w:rsidR="009A66BD">
        <w:rPr>
          <w:rFonts w:ascii="Verdana" w:hAnsi="Verdana"/>
          <w:sz w:val="18"/>
          <w:szCs w:val="18"/>
        </w:rPr>
        <w:t xml:space="preserve">is de afgelopen </w:t>
      </w:r>
      <w:r w:rsidRPr="00183B62" w:rsidR="00A1368B">
        <w:rPr>
          <w:rFonts w:ascii="Verdana" w:hAnsi="Verdana"/>
          <w:sz w:val="18"/>
          <w:szCs w:val="18"/>
        </w:rPr>
        <w:t>vijf jaar in gesprek</w:t>
      </w:r>
      <w:r>
        <w:rPr>
          <w:rFonts w:ascii="Verdana" w:hAnsi="Verdana"/>
          <w:sz w:val="18"/>
          <w:szCs w:val="18"/>
        </w:rPr>
        <w:t xml:space="preserve"> met diverse betrokkenen</w:t>
      </w:r>
      <w:r w:rsidR="009A66BD">
        <w:rPr>
          <w:rFonts w:ascii="Verdana" w:hAnsi="Verdana"/>
          <w:sz w:val="18"/>
          <w:szCs w:val="18"/>
        </w:rPr>
        <w:t xml:space="preserve"> </w:t>
      </w:r>
      <w:r w:rsidRPr="00183B62" w:rsidR="00A1368B">
        <w:rPr>
          <w:rFonts w:ascii="Verdana" w:hAnsi="Verdana"/>
          <w:sz w:val="18"/>
          <w:szCs w:val="18"/>
        </w:rPr>
        <w:t xml:space="preserve">over de </w:t>
      </w:r>
      <w:r w:rsidR="00BD658E">
        <w:rPr>
          <w:rFonts w:ascii="Verdana" w:hAnsi="Verdana"/>
          <w:sz w:val="18"/>
          <w:szCs w:val="18"/>
        </w:rPr>
        <w:t>herziening</w:t>
      </w:r>
      <w:r w:rsidRPr="00183B62" w:rsidR="00A1368B">
        <w:rPr>
          <w:rFonts w:ascii="Verdana" w:hAnsi="Verdana"/>
          <w:sz w:val="18"/>
          <w:szCs w:val="18"/>
        </w:rPr>
        <w:t xml:space="preserve"> van het systeem. Er is gekeken naar de mogelijke </w:t>
      </w:r>
      <w:r w:rsidR="00360B1F">
        <w:rPr>
          <w:rFonts w:ascii="Verdana" w:hAnsi="Verdana"/>
          <w:sz w:val="18"/>
          <w:szCs w:val="18"/>
        </w:rPr>
        <w:t xml:space="preserve">opties voor het </w:t>
      </w:r>
      <w:r w:rsidR="00EF0A1F">
        <w:rPr>
          <w:rFonts w:ascii="Verdana" w:hAnsi="Verdana"/>
          <w:sz w:val="18"/>
          <w:szCs w:val="18"/>
        </w:rPr>
        <w:t>B</w:t>
      </w:r>
      <w:r w:rsidR="00360B1F">
        <w:rPr>
          <w:rFonts w:ascii="Verdana" w:hAnsi="Verdana"/>
          <w:sz w:val="18"/>
          <w:szCs w:val="18"/>
        </w:rPr>
        <w:t xml:space="preserve">asisnet en </w:t>
      </w:r>
      <w:r>
        <w:rPr>
          <w:rFonts w:ascii="Verdana" w:hAnsi="Verdana"/>
          <w:sz w:val="18"/>
          <w:szCs w:val="18"/>
        </w:rPr>
        <w:t xml:space="preserve">aanpassing van </w:t>
      </w:r>
      <w:r w:rsidR="00360B1F">
        <w:rPr>
          <w:rFonts w:ascii="Verdana" w:hAnsi="Verdana"/>
          <w:sz w:val="18"/>
          <w:szCs w:val="18"/>
        </w:rPr>
        <w:t xml:space="preserve">de </w:t>
      </w:r>
      <w:r w:rsidRPr="00183B62" w:rsidR="00A1368B">
        <w:rPr>
          <w:rFonts w:ascii="Verdana" w:hAnsi="Verdana"/>
          <w:sz w:val="18"/>
          <w:szCs w:val="18"/>
        </w:rPr>
        <w:t>verantwoordelijkheidsverdeling.</w:t>
      </w:r>
      <w:r w:rsidRPr="00047AFF" w:rsidR="00047AFF">
        <w:rPr>
          <w:rFonts w:ascii="Verdana" w:hAnsi="Verdana"/>
          <w:sz w:val="18"/>
          <w:szCs w:val="18"/>
        </w:rPr>
        <w:t xml:space="preserve"> </w:t>
      </w:r>
      <w:r w:rsidR="00047AFF">
        <w:rPr>
          <w:rFonts w:ascii="Verdana" w:hAnsi="Verdana"/>
          <w:sz w:val="18"/>
          <w:szCs w:val="18"/>
        </w:rPr>
        <w:t>Daarbij is onder andere de optie in beeld gebracht om het huidige, niet werkende, systeem af te schaffen</w:t>
      </w:r>
      <w:r w:rsidR="00BD658E">
        <w:rPr>
          <w:rFonts w:ascii="Verdana" w:hAnsi="Verdana"/>
          <w:sz w:val="18"/>
          <w:szCs w:val="18"/>
        </w:rPr>
        <w:t>.</w:t>
      </w:r>
      <w:r w:rsidR="00047AFF">
        <w:rPr>
          <w:rFonts w:ascii="Verdana" w:hAnsi="Verdana"/>
          <w:sz w:val="18"/>
          <w:szCs w:val="18"/>
        </w:rPr>
        <w:t xml:space="preserve"> </w:t>
      </w:r>
      <w:r w:rsidR="00BD658E">
        <w:rPr>
          <w:rFonts w:ascii="Verdana" w:hAnsi="Verdana"/>
          <w:sz w:val="18"/>
          <w:szCs w:val="18"/>
        </w:rPr>
        <w:t>Dat sluit aan</w:t>
      </w:r>
      <w:r w:rsidR="00047AFF">
        <w:rPr>
          <w:rFonts w:ascii="Verdana" w:hAnsi="Verdana"/>
          <w:sz w:val="18"/>
          <w:szCs w:val="18"/>
        </w:rPr>
        <w:t xml:space="preserve"> </w:t>
      </w:r>
      <w:r w:rsidRPr="007A2F07" w:rsidR="00047AFF">
        <w:rPr>
          <w:rFonts w:ascii="Verdana" w:hAnsi="Verdana"/>
          <w:sz w:val="18"/>
          <w:szCs w:val="18"/>
        </w:rPr>
        <w:t>bij de werkwijze in alle</w:t>
      </w:r>
      <w:r w:rsidR="00047AFF">
        <w:rPr>
          <w:rFonts w:ascii="Verdana" w:hAnsi="Verdana"/>
          <w:sz w:val="18"/>
          <w:szCs w:val="18"/>
        </w:rPr>
        <w:t xml:space="preserve"> ons</w:t>
      </w:r>
      <w:r w:rsidRPr="007A2F07" w:rsidR="00047AFF">
        <w:rPr>
          <w:rFonts w:ascii="Verdana" w:hAnsi="Verdana"/>
          <w:sz w:val="18"/>
          <w:szCs w:val="18"/>
        </w:rPr>
        <w:t xml:space="preserve"> omringende landen</w:t>
      </w:r>
      <w:r w:rsidR="00BD658E">
        <w:rPr>
          <w:rFonts w:ascii="Verdana" w:hAnsi="Verdana"/>
          <w:sz w:val="18"/>
          <w:szCs w:val="18"/>
        </w:rPr>
        <w:t>, w</w:t>
      </w:r>
      <w:r w:rsidRPr="007A2F07" w:rsidR="00047AFF">
        <w:rPr>
          <w:rFonts w:ascii="Verdana" w:hAnsi="Verdana"/>
          <w:sz w:val="18"/>
          <w:szCs w:val="18"/>
        </w:rPr>
        <w:t xml:space="preserve">aarbij de internationale veiligheidsvoorschriften aan het vervoer als </w:t>
      </w:r>
      <w:r w:rsidR="00047AFF">
        <w:rPr>
          <w:rFonts w:ascii="Verdana" w:hAnsi="Verdana"/>
          <w:sz w:val="18"/>
          <w:szCs w:val="18"/>
        </w:rPr>
        <w:t>toereikend</w:t>
      </w:r>
      <w:r w:rsidRPr="007A2F07" w:rsidR="00047AFF">
        <w:rPr>
          <w:rFonts w:ascii="Verdana" w:hAnsi="Verdana"/>
          <w:sz w:val="18"/>
          <w:szCs w:val="18"/>
        </w:rPr>
        <w:t xml:space="preserve"> </w:t>
      </w:r>
      <w:r w:rsidR="00BD658E">
        <w:rPr>
          <w:rFonts w:ascii="Verdana" w:hAnsi="Verdana"/>
          <w:sz w:val="18"/>
          <w:szCs w:val="18"/>
        </w:rPr>
        <w:t xml:space="preserve">geborgd worden </w:t>
      </w:r>
      <w:r w:rsidRPr="007A2F07" w:rsidR="00047AFF">
        <w:rPr>
          <w:rFonts w:ascii="Verdana" w:hAnsi="Verdana"/>
          <w:sz w:val="18"/>
          <w:szCs w:val="18"/>
        </w:rPr>
        <w:t>gezien.</w:t>
      </w:r>
      <w:r w:rsidRPr="00183B62" w:rsidR="00A1368B">
        <w:rPr>
          <w:rFonts w:ascii="Verdana" w:hAnsi="Verdana"/>
          <w:sz w:val="18"/>
          <w:szCs w:val="18"/>
        </w:rPr>
        <w:t xml:space="preserve"> De</w:t>
      </w:r>
      <w:r w:rsidR="00047AFF">
        <w:rPr>
          <w:rFonts w:ascii="Verdana" w:hAnsi="Verdana"/>
          <w:sz w:val="18"/>
          <w:szCs w:val="18"/>
        </w:rPr>
        <w:t xml:space="preserve"> opties</w:t>
      </w:r>
      <w:r w:rsidRPr="00183B62" w:rsidR="00A1368B">
        <w:rPr>
          <w:rFonts w:ascii="Verdana" w:hAnsi="Verdana"/>
          <w:sz w:val="18"/>
          <w:szCs w:val="18"/>
        </w:rPr>
        <w:t xml:space="preserve"> zijn in eerdere </w:t>
      </w:r>
      <w:r w:rsidR="0065209F">
        <w:rPr>
          <w:rFonts w:ascii="Verdana" w:hAnsi="Verdana"/>
          <w:sz w:val="18"/>
          <w:szCs w:val="18"/>
        </w:rPr>
        <w:t>K</w:t>
      </w:r>
      <w:r w:rsidRPr="00183B62" w:rsidR="00A1368B">
        <w:rPr>
          <w:rFonts w:ascii="Verdana" w:hAnsi="Verdana"/>
          <w:sz w:val="18"/>
          <w:szCs w:val="18"/>
        </w:rPr>
        <w:t>amerbrieven uiteengezet</w:t>
      </w:r>
      <w:r w:rsidRPr="00183B62" w:rsidR="00A1368B">
        <w:rPr>
          <w:rStyle w:val="FootnoteReference"/>
          <w:rFonts w:ascii="Verdana" w:hAnsi="Verdana"/>
          <w:sz w:val="18"/>
          <w:szCs w:val="18"/>
        </w:rPr>
        <w:footnoteReference w:id="10"/>
      </w:r>
      <w:r w:rsidRPr="00183B62" w:rsidR="00A1368B">
        <w:rPr>
          <w:rFonts w:ascii="Verdana" w:hAnsi="Verdana"/>
          <w:sz w:val="18"/>
          <w:szCs w:val="18"/>
        </w:rPr>
        <w:t xml:space="preserve">. </w:t>
      </w:r>
      <w:r w:rsidR="00047AFF">
        <w:rPr>
          <w:rFonts w:ascii="Verdana" w:hAnsi="Verdana"/>
          <w:sz w:val="18"/>
          <w:szCs w:val="18"/>
        </w:rPr>
        <w:t>De voorkeur</w:t>
      </w:r>
      <w:r w:rsidRPr="00183B62" w:rsidR="00A1368B">
        <w:rPr>
          <w:rFonts w:ascii="Verdana" w:hAnsi="Verdana"/>
          <w:sz w:val="18"/>
          <w:szCs w:val="18"/>
        </w:rPr>
        <w:t xml:space="preserve"> van de betrokken partijen </w:t>
      </w:r>
      <w:r w:rsidRPr="00183B62" w:rsidR="000B53AE">
        <w:rPr>
          <w:rFonts w:ascii="Verdana" w:hAnsi="Verdana"/>
          <w:sz w:val="18"/>
          <w:szCs w:val="18"/>
        </w:rPr>
        <w:t>i</w:t>
      </w:r>
      <w:r w:rsidRPr="00183B62" w:rsidR="00A1368B">
        <w:rPr>
          <w:rFonts w:ascii="Verdana" w:hAnsi="Verdana"/>
          <w:sz w:val="18"/>
          <w:szCs w:val="18"/>
        </w:rPr>
        <w:t xml:space="preserve">s uiteindelijk om het </w:t>
      </w:r>
      <w:r w:rsidR="00EF0A1F">
        <w:rPr>
          <w:rFonts w:ascii="Verdana" w:hAnsi="Verdana"/>
          <w:sz w:val="18"/>
          <w:szCs w:val="18"/>
        </w:rPr>
        <w:t>B</w:t>
      </w:r>
      <w:r w:rsidRPr="00183B62" w:rsidR="00A1368B">
        <w:rPr>
          <w:rFonts w:ascii="Verdana" w:hAnsi="Verdana"/>
          <w:sz w:val="18"/>
          <w:szCs w:val="18"/>
        </w:rPr>
        <w:t>asisnet niet</w:t>
      </w:r>
      <w:r w:rsidR="00DC65A9">
        <w:rPr>
          <w:rFonts w:ascii="Verdana" w:hAnsi="Verdana"/>
          <w:sz w:val="18"/>
          <w:szCs w:val="18"/>
        </w:rPr>
        <w:t xml:space="preserve"> geheel</w:t>
      </w:r>
      <w:r w:rsidRPr="00183B62" w:rsidR="00A1368B">
        <w:rPr>
          <w:rFonts w:ascii="Verdana" w:hAnsi="Verdana"/>
          <w:sz w:val="18"/>
          <w:szCs w:val="18"/>
        </w:rPr>
        <w:t xml:space="preserve"> af te schaffen maar te werken aan een nieuw systeem.</w:t>
      </w:r>
      <w:r w:rsidRPr="00183B62" w:rsidR="000B53AE">
        <w:rPr>
          <w:rFonts w:ascii="Verdana" w:hAnsi="Verdana"/>
          <w:sz w:val="18"/>
          <w:szCs w:val="18"/>
        </w:rPr>
        <w:t xml:space="preserve"> In de kamerbrief van 19 december 2024</w:t>
      </w:r>
      <w:r w:rsidR="00A460DE">
        <w:rPr>
          <w:rStyle w:val="FootnoteReference"/>
          <w:rFonts w:ascii="Verdana" w:hAnsi="Verdana"/>
          <w:sz w:val="18"/>
          <w:szCs w:val="18"/>
        </w:rPr>
        <w:footnoteReference w:id="11"/>
      </w:r>
      <w:r w:rsidRPr="00183B62" w:rsidR="000B53AE">
        <w:rPr>
          <w:rFonts w:ascii="Verdana" w:hAnsi="Verdana"/>
          <w:sz w:val="18"/>
          <w:szCs w:val="18"/>
        </w:rPr>
        <w:t xml:space="preserve"> heeft het ministerie de grote lijnen voor dit nieuwe systeem uiteengezet. O</w:t>
      </w:r>
      <w:r w:rsidR="0011496F">
        <w:rPr>
          <w:rFonts w:ascii="Verdana" w:hAnsi="Verdana"/>
          <w:sz w:val="18"/>
          <w:szCs w:val="18"/>
        </w:rPr>
        <w:t>p</w:t>
      </w:r>
      <w:r w:rsidRPr="00183B62" w:rsidR="000B53AE">
        <w:rPr>
          <w:rFonts w:ascii="Verdana" w:hAnsi="Verdana"/>
          <w:sz w:val="18"/>
          <w:szCs w:val="18"/>
        </w:rPr>
        <w:t xml:space="preserve"> een aantal onderdelen </w:t>
      </w:r>
      <w:r w:rsidR="00BD658E">
        <w:rPr>
          <w:rFonts w:ascii="Verdana" w:hAnsi="Verdana"/>
          <w:sz w:val="18"/>
          <w:szCs w:val="18"/>
        </w:rPr>
        <w:t xml:space="preserve">daarvan </w:t>
      </w:r>
      <w:r w:rsidR="00360B1F">
        <w:rPr>
          <w:rFonts w:ascii="Verdana" w:hAnsi="Verdana"/>
          <w:sz w:val="18"/>
          <w:szCs w:val="18"/>
        </w:rPr>
        <w:t>lopen de beelden tussen belanghebbenden uiteen</w:t>
      </w:r>
      <w:r w:rsidR="0011496F">
        <w:rPr>
          <w:rFonts w:ascii="Verdana" w:hAnsi="Verdana"/>
          <w:sz w:val="18"/>
          <w:szCs w:val="18"/>
        </w:rPr>
        <w:t xml:space="preserve">. </w:t>
      </w:r>
    </w:p>
    <w:p w:rsidRPr="007A2F07" w:rsidR="008F0DBA" w:rsidP="007A2F07" w:rsidRDefault="008F0DBA" w14:paraId="2CA7F4B8" w14:textId="77777777">
      <w:pPr>
        <w:pStyle w:val="NoSpacing"/>
        <w:rPr>
          <w:rFonts w:ascii="Verdana" w:hAnsi="Verdana"/>
          <w:sz w:val="18"/>
          <w:szCs w:val="18"/>
        </w:rPr>
      </w:pPr>
    </w:p>
    <w:p w:rsidRPr="007A2F07" w:rsidR="00883C52" w:rsidP="007A2F07" w:rsidRDefault="003961A8" w14:paraId="1FDE042D" w14:textId="5C06705B">
      <w:pPr>
        <w:pStyle w:val="NoSpacing"/>
        <w:spacing w:line="276" w:lineRule="auto"/>
        <w:rPr>
          <w:rFonts w:ascii="Verdana" w:hAnsi="Verdana"/>
          <w:sz w:val="18"/>
          <w:szCs w:val="18"/>
        </w:rPr>
      </w:pPr>
      <w:r w:rsidRPr="007A2F07">
        <w:rPr>
          <w:rFonts w:ascii="Verdana" w:hAnsi="Verdana"/>
          <w:sz w:val="18"/>
          <w:szCs w:val="18"/>
        </w:rPr>
        <w:t>Tijdens het commissiedebat Spoorgoederenvervoer zijn toezeggingen gedaan om de Kamer voor de zomer te informeren over de gesprekken met decentrale overheden over het Kernnet, de monitoring en mogelijkheden ten aanzien van routeren</w:t>
      </w:r>
      <w:r w:rsidRPr="007A2F07">
        <w:rPr>
          <w:rStyle w:val="FootnoteReference"/>
          <w:rFonts w:ascii="Verdana" w:hAnsi="Verdana"/>
          <w:sz w:val="18"/>
          <w:szCs w:val="18"/>
        </w:rPr>
        <w:footnoteReference w:id="12"/>
      </w:r>
      <w:r w:rsidRPr="007A2F07">
        <w:rPr>
          <w:rFonts w:ascii="Verdana" w:hAnsi="Verdana"/>
          <w:sz w:val="18"/>
          <w:szCs w:val="18"/>
        </w:rPr>
        <w:t>. De daaropvolgende moties</w:t>
      </w:r>
      <w:r w:rsidRPr="007A2F07">
        <w:rPr>
          <w:rStyle w:val="FootnoteReference"/>
          <w:rFonts w:ascii="Verdana" w:hAnsi="Verdana"/>
          <w:sz w:val="18"/>
          <w:szCs w:val="18"/>
        </w:rPr>
        <w:footnoteReference w:id="13"/>
      </w:r>
      <w:r w:rsidRPr="007A2F07">
        <w:rPr>
          <w:rFonts w:ascii="Verdana" w:hAnsi="Verdana"/>
          <w:sz w:val="18"/>
          <w:szCs w:val="18"/>
          <w:vertAlign w:val="superscript"/>
        </w:rPr>
        <w:t xml:space="preserve"> </w:t>
      </w:r>
      <w:r w:rsidRPr="007A2F07">
        <w:rPr>
          <w:rFonts w:ascii="Verdana" w:hAnsi="Verdana"/>
          <w:sz w:val="18"/>
          <w:szCs w:val="18"/>
        </w:rPr>
        <w:t>roepen het ministerie op om</w:t>
      </w:r>
      <w:r w:rsidRPr="007A2F07" w:rsidR="00C91AA8">
        <w:rPr>
          <w:rFonts w:ascii="Verdana" w:hAnsi="Verdana"/>
          <w:sz w:val="18"/>
          <w:szCs w:val="18"/>
        </w:rPr>
        <w:t xml:space="preserve"> </w:t>
      </w:r>
      <w:r w:rsidR="0065209F">
        <w:rPr>
          <w:rFonts w:ascii="Verdana" w:hAnsi="Verdana"/>
          <w:sz w:val="18"/>
          <w:szCs w:val="18"/>
        </w:rPr>
        <w:t>via</w:t>
      </w:r>
      <w:r w:rsidRPr="007A2F07" w:rsidR="000B53AE">
        <w:rPr>
          <w:rFonts w:ascii="Verdana" w:hAnsi="Verdana"/>
          <w:sz w:val="18"/>
          <w:szCs w:val="18"/>
        </w:rPr>
        <w:t xml:space="preserve"> </w:t>
      </w:r>
      <w:r w:rsidRPr="007A2F07" w:rsidR="002D6964">
        <w:rPr>
          <w:rFonts w:ascii="Verdana" w:hAnsi="Verdana"/>
          <w:sz w:val="18"/>
          <w:szCs w:val="18"/>
        </w:rPr>
        <w:t>gesprek</w:t>
      </w:r>
      <w:r w:rsidRPr="007A2F07" w:rsidR="000B53AE">
        <w:rPr>
          <w:rFonts w:ascii="Verdana" w:hAnsi="Verdana"/>
          <w:sz w:val="18"/>
          <w:szCs w:val="18"/>
        </w:rPr>
        <w:t xml:space="preserve">ken tot overeenstemming </w:t>
      </w:r>
      <w:r w:rsidRPr="007A2F07" w:rsidR="00360B1F">
        <w:rPr>
          <w:rFonts w:ascii="Verdana" w:hAnsi="Verdana"/>
          <w:sz w:val="18"/>
          <w:szCs w:val="18"/>
        </w:rPr>
        <w:t>te komen voor het einde van dit jaar.</w:t>
      </w:r>
      <w:r w:rsidRPr="007A2F07" w:rsidR="000B53AE">
        <w:rPr>
          <w:rFonts w:ascii="Verdana" w:hAnsi="Verdana"/>
          <w:sz w:val="18"/>
          <w:szCs w:val="18"/>
        </w:rPr>
        <w:t xml:space="preserve"> </w:t>
      </w:r>
      <w:r w:rsidRPr="007A2F07">
        <w:rPr>
          <w:rFonts w:ascii="Verdana" w:hAnsi="Verdana"/>
          <w:sz w:val="18"/>
          <w:szCs w:val="18"/>
        </w:rPr>
        <w:t>Het ministerie hecht</w:t>
      </w:r>
      <w:r w:rsidRPr="007A2F07" w:rsidR="00F37D59">
        <w:rPr>
          <w:rFonts w:ascii="Verdana" w:hAnsi="Verdana"/>
          <w:sz w:val="18"/>
          <w:szCs w:val="18"/>
        </w:rPr>
        <w:t xml:space="preserve"> er</w:t>
      </w:r>
      <w:r w:rsidRPr="007A2F07">
        <w:rPr>
          <w:rFonts w:ascii="Verdana" w:hAnsi="Verdana"/>
          <w:sz w:val="18"/>
          <w:szCs w:val="18"/>
        </w:rPr>
        <w:t xml:space="preserve"> waarde aan </w:t>
      </w:r>
      <w:r w:rsidRPr="007A2F07" w:rsidR="00F37D59">
        <w:rPr>
          <w:rFonts w:ascii="Verdana" w:hAnsi="Verdana"/>
          <w:sz w:val="18"/>
          <w:szCs w:val="18"/>
        </w:rPr>
        <w:t>deze</w:t>
      </w:r>
      <w:r w:rsidRPr="007A2F07">
        <w:rPr>
          <w:rFonts w:ascii="Verdana" w:hAnsi="Verdana"/>
          <w:sz w:val="18"/>
          <w:szCs w:val="18"/>
        </w:rPr>
        <w:t xml:space="preserve"> gesprekken te voeren om tot een goed werkend systeem te komen dat draagvlak heeft bij </w:t>
      </w:r>
      <w:r w:rsidRPr="007A2F07" w:rsidR="00F37D59">
        <w:rPr>
          <w:rFonts w:ascii="Verdana" w:hAnsi="Verdana"/>
          <w:sz w:val="18"/>
          <w:szCs w:val="18"/>
        </w:rPr>
        <w:t>alle</w:t>
      </w:r>
      <w:r w:rsidRPr="007A2F07">
        <w:rPr>
          <w:rFonts w:ascii="Verdana" w:hAnsi="Verdana"/>
          <w:sz w:val="18"/>
          <w:szCs w:val="18"/>
        </w:rPr>
        <w:t xml:space="preserve"> belanghebbenden.</w:t>
      </w:r>
      <w:r w:rsidR="00B80D2D">
        <w:rPr>
          <w:rFonts w:ascii="Verdana" w:hAnsi="Verdana"/>
          <w:sz w:val="18"/>
          <w:szCs w:val="18"/>
        </w:rPr>
        <w:t xml:space="preserve"> </w:t>
      </w:r>
      <w:r w:rsidRPr="007A2F07" w:rsidR="00F37D59">
        <w:rPr>
          <w:rFonts w:ascii="Verdana" w:hAnsi="Verdana"/>
          <w:sz w:val="18"/>
          <w:szCs w:val="18"/>
        </w:rPr>
        <w:t xml:space="preserve"> </w:t>
      </w:r>
    </w:p>
    <w:p w:rsidRPr="007A2F07" w:rsidR="00883C52" w:rsidP="007A2F07" w:rsidRDefault="00883C52" w14:paraId="0CD99622" w14:textId="77777777">
      <w:pPr>
        <w:pStyle w:val="NoSpacing"/>
        <w:spacing w:line="276" w:lineRule="auto"/>
        <w:rPr>
          <w:rFonts w:ascii="Verdana" w:hAnsi="Verdana"/>
          <w:sz w:val="18"/>
          <w:szCs w:val="18"/>
        </w:rPr>
      </w:pPr>
    </w:p>
    <w:p w:rsidR="00655D96" w:rsidP="00BD658E" w:rsidRDefault="004D723A" w14:paraId="1A8F156D" w14:textId="77777777">
      <w:pPr>
        <w:pStyle w:val="NoSpacing"/>
        <w:spacing w:line="276" w:lineRule="auto"/>
        <w:rPr>
          <w:rFonts w:ascii="Verdana" w:hAnsi="Verdana"/>
          <w:sz w:val="18"/>
          <w:szCs w:val="18"/>
        </w:rPr>
      </w:pPr>
      <w:r w:rsidRPr="007A2F07">
        <w:rPr>
          <w:rFonts w:ascii="Verdana" w:hAnsi="Verdana"/>
          <w:sz w:val="18"/>
          <w:szCs w:val="18"/>
        </w:rPr>
        <w:t xml:space="preserve">Recent heeft het Platform Spoorgoederenvervoer en Leefomgeving </w:t>
      </w:r>
      <w:r w:rsidRPr="007A2F07" w:rsidR="004B503A">
        <w:rPr>
          <w:rFonts w:ascii="Verdana" w:hAnsi="Verdana"/>
          <w:sz w:val="18"/>
          <w:szCs w:val="18"/>
        </w:rPr>
        <w:t>een rapport opgeleverd met adviezen voor het</w:t>
      </w:r>
      <w:r w:rsidRPr="007A2F07">
        <w:rPr>
          <w:rFonts w:ascii="Verdana" w:hAnsi="Verdana"/>
          <w:sz w:val="18"/>
          <w:szCs w:val="18"/>
        </w:rPr>
        <w:t xml:space="preserve"> ‘Toekomstbeeld spoorgoederenvervoer’</w:t>
      </w:r>
      <w:r w:rsidRPr="00752263" w:rsidR="00691875">
        <w:rPr>
          <w:rStyle w:val="FootnoteReference"/>
          <w:rFonts w:ascii="Verdana" w:hAnsi="Verdana"/>
          <w:sz w:val="18"/>
          <w:szCs w:val="18"/>
        </w:rPr>
        <w:footnoteReference w:id="14"/>
      </w:r>
      <w:r w:rsidRPr="00752263">
        <w:rPr>
          <w:rFonts w:ascii="Verdana" w:hAnsi="Verdana"/>
          <w:sz w:val="18"/>
          <w:szCs w:val="18"/>
          <w:vertAlign w:val="superscript"/>
        </w:rPr>
        <w:t>.</w:t>
      </w:r>
      <w:r w:rsidRPr="007A2F07">
        <w:rPr>
          <w:rFonts w:ascii="Verdana" w:hAnsi="Verdana"/>
          <w:sz w:val="18"/>
          <w:szCs w:val="18"/>
        </w:rPr>
        <w:t xml:space="preserve"> </w:t>
      </w:r>
      <w:r w:rsidRPr="007A2F07" w:rsidR="004B503A">
        <w:rPr>
          <w:rFonts w:ascii="Verdana" w:hAnsi="Verdana"/>
          <w:sz w:val="18"/>
          <w:szCs w:val="18"/>
        </w:rPr>
        <w:t xml:space="preserve">Het rapport onderschrijft het belang van het vervoer van chemische stoffen en dat dit vervoer via het spoor veilig kan plaatsvinden. Daarbij </w:t>
      </w:r>
      <w:r w:rsidRPr="007A2F07">
        <w:rPr>
          <w:rFonts w:ascii="Verdana" w:hAnsi="Verdana"/>
          <w:sz w:val="18"/>
          <w:szCs w:val="18"/>
        </w:rPr>
        <w:t>wordt steun uitgesproken om</w:t>
      </w:r>
      <w:r w:rsidRPr="007A2F07" w:rsidR="004B503A">
        <w:rPr>
          <w:rFonts w:ascii="Verdana" w:hAnsi="Verdana"/>
          <w:sz w:val="18"/>
          <w:szCs w:val="18"/>
        </w:rPr>
        <w:t xml:space="preserve"> samen met de regio’s</w:t>
      </w:r>
      <w:r w:rsidRPr="007A2F07">
        <w:rPr>
          <w:rFonts w:ascii="Verdana" w:hAnsi="Verdana"/>
          <w:sz w:val="18"/>
          <w:szCs w:val="18"/>
        </w:rPr>
        <w:t xml:space="preserve"> knopen door te hakken</w:t>
      </w:r>
      <w:r w:rsidR="00784063">
        <w:rPr>
          <w:rFonts w:ascii="Verdana" w:hAnsi="Verdana"/>
          <w:sz w:val="18"/>
          <w:szCs w:val="18"/>
        </w:rPr>
        <w:t xml:space="preserve"> om het systeem te vernieuwen</w:t>
      </w:r>
      <w:r w:rsidRPr="007A2F07">
        <w:rPr>
          <w:rFonts w:ascii="Verdana" w:hAnsi="Verdana"/>
          <w:sz w:val="18"/>
          <w:szCs w:val="18"/>
        </w:rPr>
        <w:t xml:space="preserve">. Het Platform deelt een aantal handreikingen en adviezen hiervoor. Met name de adviezen voor een heldere verantwoordelijkheidsverdeling tussen partijen en een periodiek gesprek over de restrisico’s zijn en blijven belangrijke onderdelen van het gesprek. </w:t>
      </w:r>
    </w:p>
    <w:p w:rsidR="00655D96" w:rsidP="00BD658E" w:rsidRDefault="00655D96" w14:paraId="0B34988F" w14:textId="77777777">
      <w:pPr>
        <w:pStyle w:val="NoSpacing"/>
        <w:spacing w:line="276" w:lineRule="auto"/>
        <w:rPr>
          <w:rFonts w:ascii="Verdana" w:hAnsi="Verdana"/>
          <w:sz w:val="18"/>
          <w:szCs w:val="18"/>
        </w:rPr>
      </w:pPr>
    </w:p>
    <w:p w:rsidRPr="007A2F07" w:rsidR="0061691D" w:rsidP="00BD658E" w:rsidRDefault="00655D96" w14:paraId="30D54F28" w14:textId="2BE63CB6">
      <w:pPr>
        <w:pStyle w:val="NoSpacing"/>
        <w:spacing w:line="276" w:lineRule="auto"/>
        <w:rPr>
          <w:rFonts w:ascii="Verdana" w:hAnsi="Verdana"/>
          <w:sz w:val="18"/>
          <w:szCs w:val="18"/>
        </w:rPr>
      </w:pPr>
      <w:r>
        <w:rPr>
          <w:rFonts w:ascii="Verdana" w:hAnsi="Verdana"/>
          <w:sz w:val="18"/>
          <w:szCs w:val="18"/>
        </w:rPr>
        <w:t xml:space="preserve">De gesprekken met belanghebbenden </w:t>
      </w:r>
      <w:r w:rsidR="00A07441">
        <w:rPr>
          <w:rFonts w:ascii="Verdana" w:hAnsi="Verdana"/>
          <w:sz w:val="18"/>
          <w:szCs w:val="18"/>
        </w:rPr>
        <w:t>lopen</w:t>
      </w:r>
      <w:r>
        <w:rPr>
          <w:rFonts w:ascii="Verdana" w:hAnsi="Verdana"/>
          <w:sz w:val="18"/>
          <w:szCs w:val="18"/>
        </w:rPr>
        <w:t xml:space="preserve"> zoals gezegd al lange tijd. </w:t>
      </w:r>
      <w:r w:rsidR="00A07441">
        <w:rPr>
          <w:rFonts w:ascii="Verdana" w:hAnsi="Verdana"/>
          <w:sz w:val="18"/>
          <w:szCs w:val="18"/>
        </w:rPr>
        <w:t>Het risico daarbij is dat in zulke processen</w:t>
      </w:r>
      <w:r>
        <w:rPr>
          <w:rFonts w:ascii="Verdana" w:hAnsi="Verdana"/>
          <w:sz w:val="18"/>
          <w:szCs w:val="18"/>
        </w:rPr>
        <w:t xml:space="preserve"> het doel uit beeld </w:t>
      </w:r>
      <w:r w:rsidR="00A07441">
        <w:rPr>
          <w:rFonts w:ascii="Verdana" w:hAnsi="Verdana"/>
          <w:sz w:val="18"/>
          <w:szCs w:val="18"/>
        </w:rPr>
        <w:t xml:space="preserve">kan </w:t>
      </w:r>
      <w:r>
        <w:rPr>
          <w:rFonts w:ascii="Verdana" w:hAnsi="Verdana"/>
          <w:sz w:val="18"/>
          <w:szCs w:val="18"/>
        </w:rPr>
        <w:t xml:space="preserve">raken. Om te kijken of we als betrokken partijen tot overeenstemming kunnen komen </w:t>
      </w:r>
      <w:r w:rsidR="00E54F93">
        <w:rPr>
          <w:rFonts w:ascii="Verdana" w:hAnsi="Verdana"/>
          <w:sz w:val="18"/>
          <w:szCs w:val="18"/>
        </w:rPr>
        <w:t>heb ik een bestuurlijk traject over de herziening van het basisnet gestart</w:t>
      </w:r>
      <w:r>
        <w:rPr>
          <w:rFonts w:ascii="Verdana" w:hAnsi="Verdana"/>
          <w:sz w:val="18"/>
          <w:szCs w:val="18"/>
        </w:rPr>
        <w:t>.</w:t>
      </w:r>
      <w:r w:rsidR="00E54F93">
        <w:rPr>
          <w:rFonts w:ascii="Verdana" w:hAnsi="Verdana"/>
          <w:sz w:val="18"/>
          <w:szCs w:val="18"/>
        </w:rPr>
        <w:t xml:space="preserve"> In dit traject zullen bestuurders namens IPO, VNG, het veiligheidsberaad en</w:t>
      </w:r>
      <w:r w:rsidR="008C5C47">
        <w:rPr>
          <w:rFonts w:ascii="Verdana" w:hAnsi="Verdana"/>
          <w:sz w:val="18"/>
          <w:szCs w:val="18"/>
        </w:rPr>
        <w:t xml:space="preserve"> </w:t>
      </w:r>
      <w:r w:rsidR="00E54F93">
        <w:rPr>
          <w:rFonts w:ascii="Verdana" w:hAnsi="Verdana"/>
          <w:sz w:val="18"/>
          <w:szCs w:val="18"/>
        </w:rPr>
        <w:t xml:space="preserve">het ministerie van IenW en VRO spreken </w:t>
      </w:r>
      <w:r>
        <w:rPr>
          <w:rFonts w:ascii="Verdana" w:hAnsi="Verdana"/>
          <w:sz w:val="18"/>
          <w:szCs w:val="18"/>
        </w:rPr>
        <w:t xml:space="preserve">over de doelen en uitgangspunten die we allen </w:t>
      </w:r>
      <w:r w:rsidR="00A07441">
        <w:rPr>
          <w:rFonts w:ascii="Verdana" w:hAnsi="Verdana"/>
          <w:sz w:val="18"/>
          <w:szCs w:val="18"/>
        </w:rPr>
        <w:t xml:space="preserve">hebben </w:t>
      </w:r>
      <w:r>
        <w:rPr>
          <w:rFonts w:ascii="Verdana" w:hAnsi="Verdana"/>
          <w:sz w:val="18"/>
          <w:szCs w:val="18"/>
        </w:rPr>
        <w:t>bij het vervoer van gevaarlijke stoffe</w:t>
      </w:r>
      <w:r w:rsidRPr="004F2E97">
        <w:rPr>
          <w:rFonts w:ascii="Verdana" w:hAnsi="Verdana"/>
          <w:sz w:val="18"/>
          <w:szCs w:val="18"/>
        </w:rPr>
        <w:t>n</w:t>
      </w:r>
      <w:r w:rsidR="00E54F93">
        <w:rPr>
          <w:rFonts w:ascii="Verdana" w:hAnsi="Verdana"/>
          <w:sz w:val="18"/>
          <w:szCs w:val="18"/>
        </w:rPr>
        <w:t>. Ik verwacht dat dit zal leiden</w:t>
      </w:r>
      <w:r w:rsidRPr="004F2E97" w:rsidR="00717ECB">
        <w:rPr>
          <w:rFonts w:ascii="Verdana" w:hAnsi="Verdana"/>
          <w:sz w:val="18"/>
          <w:szCs w:val="18"/>
        </w:rPr>
        <w:t xml:space="preserve"> tot bestuurlijke afspraken</w:t>
      </w:r>
      <w:r w:rsidR="00E54F93">
        <w:rPr>
          <w:rFonts w:ascii="Verdana" w:hAnsi="Verdana"/>
          <w:sz w:val="18"/>
          <w:szCs w:val="18"/>
        </w:rPr>
        <w:t xml:space="preserve"> die helpen om tot overeenstemming te komen over de herziening van het basisnet. Ik zal uw Kamer na afloop van dit traject informeren over de uitkomsten</w:t>
      </w:r>
      <w:r w:rsidRPr="004F2E97">
        <w:rPr>
          <w:rFonts w:ascii="Verdana" w:hAnsi="Verdana"/>
          <w:sz w:val="18"/>
          <w:szCs w:val="18"/>
        </w:rPr>
        <w:t xml:space="preserve">. </w:t>
      </w:r>
    </w:p>
    <w:p w:rsidR="006D3565" w:rsidP="00BD658E" w:rsidRDefault="006D3565" w14:paraId="422F650C" w14:textId="030DD21A">
      <w:pPr>
        <w:pStyle w:val="NoSpacing"/>
        <w:spacing w:line="276" w:lineRule="auto"/>
        <w:rPr>
          <w:rFonts w:ascii="Verdana" w:hAnsi="Verdana"/>
          <w:i/>
          <w:iCs/>
          <w:sz w:val="18"/>
          <w:szCs w:val="18"/>
        </w:rPr>
      </w:pPr>
    </w:p>
    <w:p w:rsidR="00235705" w:rsidP="009C2B32" w:rsidRDefault="00E43B38" w14:paraId="62FD0B66" w14:textId="7A8FA260">
      <w:pPr>
        <w:autoSpaceDN/>
        <w:spacing w:line="276" w:lineRule="auto"/>
        <w:textAlignment w:val="auto"/>
        <w:rPr>
          <w:i/>
          <w:iCs/>
          <w:color w:val="auto"/>
        </w:rPr>
      </w:pPr>
      <w:r w:rsidRPr="00E43B38">
        <w:rPr>
          <w:i/>
          <w:iCs/>
          <w:color w:val="auto"/>
        </w:rPr>
        <w:t>E</w:t>
      </w:r>
      <w:r w:rsidRPr="00E43B38" w:rsidR="001D185D">
        <w:rPr>
          <w:i/>
          <w:iCs/>
          <w:color w:val="auto"/>
        </w:rPr>
        <w:t>mplacementen</w:t>
      </w:r>
      <w:r w:rsidR="00235705">
        <w:rPr>
          <w:i/>
          <w:iCs/>
          <w:color w:val="auto"/>
        </w:rPr>
        <w:t>project</w:t>
      </w:r>
    </w:p>
    <w:p w:rsidR="00C53DAA" w:rsidP="00752263" w:rsidRDefault="00847640" w14:paraId="218F3070" w14:textId="77777777">
      <w:pPr>
        <w:spacing w:line="276" w:lineRule="auto"/>
      </w:pPr>
      <w:r>
        <w:rPr>
          <w:color w:val="auto"/>
        </w:rPr>
        <w:t xml:space="preserve">In de brief van 19 december 2024 bent u op de hoogte gesteld van de denkrichtingen van het ministerie voor de aanpassing van de vergunningplicht naar algemene regels voor </w:t>
      </w:r>
      <w:r w:rsidR="005C3BB4">
        <w:rPr>
          <w:color w:val="auto"/>
        </w:rPr>
        <w:t>veiligheids</w:t>
      </w:r>
      <w:r>
        <w:rPr>
          <w:color w:val="auto"/>
        </w:rPr>
        <w:t xml:space="preserve">maatregelen op emplacementen. </w:t>
      </w:r>
      <w:r w:rsidR="00A20FBC">
        <w:rPr>
          <w:color w:val="auto"/>
        </w:rPr>
        <w:t xml:space="preserve">Momenteel wordt de haalbaarheid van </w:t>
      </w:r>
      <w:r w:rsidR="00A20FBC">
        <w:t>h</w:t>
      </w:r>
      <w:r w:rsidR="00DA6317">
        <w:t xml:space="preserve">et </w:t>
      </w:r>
      <w:r w:rsidR="00A20FBC">
        <w:t>e</w:t>
      </w:r>
      <w:r w:rsidRPr="00662037" w:rsidR="003F19E8">
        <w:t xml:space="preserve">mplacementenproject </w:t>
      </w:r>
      <w:r w:rsidR="00A20FBC">
        <w:t>in beeld gebracht</w:t>
      </w:r>
      <w:r w:rsidRPr="00662037" w:rsidR="003F19E8">
        <w:t xml:space="preserve">. </w:t>
      </w:r>
      <w:r w:rsidR="003F19E8">
        <w:t>Onderdeel van deze zorgvuldige afweging zijn de uitvoerbaarheid en financiële dekking.</w:t>
      </w:r>
      <w:r w:rsidR="00ED3F79">
        <w:t xml:space="preserve"> </w:t>
      </w:r>
      <w:r w:rsidR="003F19E8">
        <w:t>Om de uitvoerbaarheid van de voorgenomen richting te kunnen beoordelen voert Pro</w:t>
      </w:r>
      <w:r w:rsidR="009C2B32">
        <w:t>R</w:t>
      </w:r>
      <w:r w:rsidR="003F19E8">
        <w:t xml:space="preserve">ail in opdracht van IenW een </w:t>
      </w:r>
      <w:r w:rsidRPr="00662037" w:rsidR="003F19E8">
        <w:t xml:space="preserve">consequentieonderzoek </w:t>
      </w:r>
      <w:r w:rsidR="003F19E8">
        <w:t>uit</w:t>
      </w:r>
      <w:r w:rsidRPr="00662037" w:rsidR="003F19E8">
        <w:t>.</w:t>
      </w:r>
      <w:r w:rsidR="003F19E8">
        <w:t xml:space="preserve"> </w:t>
      </w:r>
      <w:r w:rsidRPr="00662037" w:rsidR="003F19E8">
        <w:t xml:space="preserve">De resultaten </w:t>
      </w:r>
      <w:r w:rsidR="00A20FBC">
        <w:t>hiervan</w:t>
      </w:r>
      <w:r w:rsidR="003F19E8">
        <w:t xml:space="preserve"> worden</w:t>
      </w:r>
      <w:r w:rsidRPr="00662037" w:rsidR="003F19E8">
        <w:t xml:space="preserve"> in het vierde kwartaal van dit jaar verwacht. </w:t>
      </w:r>
      <w:r w:rsidR="003F19E8">
        <w:t>Op basis van dit onderzoek</w:t>
      </w:r>
      <w:r w:rsidRPr="00662037" w:rsidR="003F19E8">
        <w:t xml:space="preserve"> wordt ook </w:t>
      </w:r>
      <w:r w:rsidR="003F19E8">
        <w:t xml:space="preserve">gekeken welke </w:t>
      </w:r>
      <w:r w:rsidRPr="00662037" w:rsidR="003F19E8">
        <w:t xml:space="preserve">financiële </w:t>
      </w:r>
      <w:r w:rsidR="003F19E8">
        <w:t>dekking nodig is.</w:t>
      </w:r>
      <w:r w:rsidRPr="00662037" w:rsidR="003F19E8">
        <w:t xml:space="preserve"> </w:t>
      </w:r>
    </w:p>
    <w:p w:rsidR="00C53DAA" w:rsidP="00752263" w:rsidRDefault="00C53DAA" w14:paraId="3A605BA1" w14:textId="77777777">
      <w:pPr>
        <w:spacing w:line="276" w:lineRule="auto"/>
      </w:pPr>
    </w:p>
    <w:p w:rsidR="00847640" w:rsidP="00752263" w:rsidRDefault="00847640" w14:paraId="4C022A27" w14:textId="1C163D38">
      <w:pPr>
        <w:spacing w:line="276" w:lineRule="auto"/>
        <w:rPr>
          <w:color w:val="auto"/>
        </w:rPr>
      </w:pPr>
      <w:r>
        <w:rPr>
          <w:color w:val="auto"/>
        </w:rPr>
        <w:t xml:space="preserve">Tijdens het debat Spoorgoederenvervoer op 24 april heeft </w:t>
      </w:r>
      <w:r w:rsidR="004C248A">
        <w:rPr>
          <w:color w:val="auto"/>
        </w:rPr>
        <w:t xml:space="preserve">de </w:t>
      </w:r>
      <w:r>
        <w:rPr>
          <w:color w:val="auto"/>
        </w:rPr>
        <w:t xml:space="preserve">Kamer het ministerie verzocht om </w:t>
      </w:r>
      <w:r w:rsidR="003F19E8">
        <w:rPr>
          <w:color w:val="auto"/>
        </w:rPr>
        <w:t>de veiligheidseisen op emplacementen zo uniform mogelijk vast te stellen</w:t>
      </w:r>
      <w:r>
        <w:rPr>
          <w:color w:val="auto"/>
        </w:rPr>
        <w:t xml:space="preserve">, maar </w:t>
      </w:r>
      <w:r w:rsidR="003F19E8">
        <w:rPr>
          <w:color w:val="auto"/>
        </w:rPr>
        <w:t>in</w:t>
      </w:r>
      <w:r w:rsidR="00691875">
        <w:rPr>
          <w:color w:val="auto"/>
        </w:rPr>
        <w:t xml:space="preserve"> zeer</w:t>
      </w:r>
      <w:r>
        <w:rPr>
          <w:color w:val="auto"/>
        </w:rPr>
        <w:t xml:space="preserve"> uitzonderlijke gevallen maatw</w:t>
      </w:r>
      <w:r w:rsidRPr="004F2E97">
        <w:rPr>
          <w:color w:val="auto"/>
        </w:rPr>
        <w:t>erk mogelijk te maken</w:t>
      </w:r>
      <w:r w:rsidRPr="004F2E97" w:rsidR="00235705">
        <w:rPr>
          <w:rStyle w:val="FootnoteReference"/>
          <w:color w:val="auto"/>
        </w:rPr>
        <w:footnoteReference w:id="15"/>
      </w:r>
      <w:r w:rsidRPr="004F2E97">
        <w:rPr>
          <w:color w:val="auto"/>
        </w:rPr>
        <w:t xml:space="preserve">. </w:t>
      </w:r>
      <w:r w:rsidRPr="004F2E97" w:rsidR="00DC65A9">
        <w:rPr>
          <w:color w:val="auto"/>
        </w:rPr>
        <w:t>Zoals gemeld in de beantwoording van het Schriftelijk Overleg spoorveiligheid en ERTMS</w:t>
      </w:r>
      <w:r w:rsidRPr="004F2E97" w:rsidR="00D02867">
        <w:rPr>
          <w:rStyle w:val="FootnoteReference"/>
          <w:color w:val="auto"/>
        </w:rPr>
        <w:footnoteReference w:id="16"/>
      </w:r>
      <w:r w:rsidRPr="004F2E97" w:rsidR="00DC65A9">
        <w:rPr>
          <w:color w:val="auto"/>
        </w:rPr>
        <w:t xml:space="preserve"> </w:t>
      </w:r>
      <w:r w:rsidRPr="004F2E97" w:rsidR="00C53DAA">
        <w:rPr>
          <w:color w:val="auto"/>
        </w:rPr>
        <w:t>i</w:t>
      </w:r>
      <w:r w:rsidRPr="004F2E97" w:rsidR="00DC65A9">
        <w:rPr>
          <w:color w:val="auto"/>
        </w:rPr>
        <w:t>s het uitgangspunt dat met de implementatie van de voorzieningen en maatregelen uit het emplacementenproject</w:t>
      </w:r>
      <w:r w:rsidRPr="004F2E97" w:rsidR="00717ECB">
        <w:rPr>
          <w:color w:val="auto"/>
        </w:rPr>
        <w:t xml:space="preserve"> rekening wordt gehouden met de verschillen op emplacementen. Hiermee is een balans tussen de uniformiteit en specifieke situaties op emplacementen. M</w:t>
      </w:r>
      <w:r w:rsidRPr="004F2E97" w:rsidR="00DC65A9">
        <w:rPr>
          <w:color w:val="auto"/>
        </w:rPr>
        <w:t xml:space="preserve">aatwerk </w:t>
      </w:r>
      <w:r w:rsidRPr="004F2E97" w:rsidR="00717ECB">
        <w:rPr>
          <w:color w:val="auto"/>
        </w:rPr>
        <w:t>draagt niet bij aan het behoud van de uniformiteit van de voorzieningen op emplacementen en is daarom niet toegestaan</w:t>
      </w:r>
      <w:r w:rsidRPr="004F2E97" w:rsidR="00DC65A9">
        <w:rPr>
          <w:color w:val="auto"/>
        </w:rPr>
        <w:t xml:space="preserve">. </w:t>
      </w:r>
      <w:r w:rsidRPr="004F2E97" w:rsidR="00717ECB">
        <w:rPr>
          <w:color w:val="auto"/>
        </w:rPr>
        <w:t xml:space="preserve">Wanneer alle partijen het eens zijn over </w:t>
      </w:r>
      <w:r w:rsidRPr="004F2E97" w:rsidR="00DC65A9">
        <w:rPr>
          <w:color w:val="auto"/>
        </w:rPr>
        <w:t xml:space="preserve">zeer uitzonderlijke gevallen </w:t>
      </w:r>
      <w:r w:rsidRPr="004F2E97" w:rsidR="00717ECB">
        <w:rPr>
          <w:color w:val="auto"/>
        </w:rPr>
        <w:t xml:space="preserve">blijft </w:t>
      </w:r>
      <w:r w:rsidRPr="004F2E97" w:rsidR="00DC65A9">
        <w:rPr>
          <w:color w:val="auto"/>
        </w:rPr>
        <w:t xml:space="preserve">er wel ruimte zijn voor het gesprek over een uitzondering. Zo zijn er voor Kijfhoek en de Rotterdamse emplacementen gesprekken gaande over </w:t>
      </w:r>
      <w:r w:rsidRPr="004F2E97" w:rsidR="004F2E97">
        <w:rPr>
          <w:color w:val="auto"/>
        </w:rPr>
        <w:t>een</w:t>
      </w:r>
      <w:r w:rsidRPr="004F2E97" w:rsidR="00DC65A9">
        <w:rPr>
          <w:color w:val="auto"/>
        </w:rPr>
        <w:t xml:space="preserve"> mogelijke uitzondering.</w:t>
      </w:r>
      <w:r w:rsidR="00DC65A9">
        <w:rPr>
          <w:color w:val="auto"/>
        </w:rPr>
        <w:t xml:space="preserve"> </w:t>
      </w:r>
    </w:p>
    <w:p w:rsidRPr="00C45E2A" w:rsidR="005C0291" w:rsidP="00E43B38" w:rsidRDefault="005C0291" w14:paraId="57B1DCA8" w14:textId="77777777">
      <w:pPr>
        <w:rPr>
          <w:color w:val="auto"/>
        </w:rPr>
      </w:pPr>
    </w:p>
    <w:p w:rsidR="00847640" w:rsidP="00752263" w:rsidRDefault="00847640" w14:paraId="07123E74" w14:textId="63CE5F09">
      <w:pPr>
        <w:spacing w:line="276" w:lineRule="auto"/>
        <w:rPr>
          <w:b/>
          <w:bCs/>
          <w:color w:val="auto"/>
        </w:rPr>
      </w:pPr>
      <w:r w:rsidRPr="00C45E2A">
        <w:rPr>
          <w:b/>
          <w:bCs/>
          <w:color w:val="auto"/>
        </w:rPr>
        <w:t>Vervolg</w:t>
      </w:r>
    </w:p>
    <w:p w:rsidRPr="00E43B38" w:rsidR="00E43B38" w:rsidP="00752263" w:rsidRDefault="00122378" w14:paraId="0BEC6E16" w14:textId="130F95C3">
      <w:pPr>
        <w:spacing w:line="276" w:lineRule="auto"/>
        <w:rPr>
          <w:i/>
          <w:iCs/>
          <w:color w:val="auto"/>
        </w:rPr>
      </w:pPr>
      <w:r>
        <w:rPr>
          <w:color w:val="auto"/>
        </w:rPr>
        <w:t xml:space="preserve">Met deze beleidsinzet wil IenW de veiligheidsketen rond het vervoer van gevaarlijke stoffen versterken. De Kamer zal geïnformeerd worden over de voortgang op de verschillende dossiers. </w:t>
      </w:r>
    </w:p>
    <w:p w:rsidR="00E479E3" w:rsidRDefault="00DA0789" w14:paraId="2931AB40" w14:textId="77777777">
      <w:pPr>
        <w:pStyle w:val="Slotzin"/>
      </w:pPr>
      <w:r>
        <w:t>Hoogachtend,</w:t>
      </w:r>
    </w:p>
    <w:p w:rsidR="00E479E3" w:rsidRDefault="00E479E3" w14:paraId="5BF159EB" w14:textId="77777777"/>
    <w:p w:rsidR="00C21BE6" w:rsidP="00C21BE6" w:rsidRDefault="00C21BE6" w14:paraId="5AA15A94" w14:textId="77777777">
      <w:pPr>
        <w:pStyle w:val="OndertekeningArea1"/>
      </w:pPr>
      <w:r>
        <w:t>DE STAATSSECRETARIS VAN INFRASTRUCTUUR EN WATERSTAAT - OPENBAAR VERVOER EN MILIEU,</w:t>
      </w:r>
    </w:p>
    <w:p w:rsidR="00C21BE6" w:rsidP="00C21BE6" w:rsidRDefault="00C21BE6" w14:paraId="7B1CCEF5" w14:textId="77777777"/>
    <w:p w:rsidR="00C21BE6" w:rsidP="00C21BE6" w:rsidRDefault="00C21BE6" w14:paraId="1B3C7C20" w14:textId="77777777"/>
    <w:p w:rsidR="00386437" w:rsidP="00C21BE6" w:rsidRDefault="00386437" w14:paraId="1D3A5912" w14:textId="77777777"/>
    <w:p w:rsidR="00C21BE6" w:rsidP="00C21BE6" w:rsidRDefault="00C21BE6" w14:paraId="7A72997C" w14:textId="77777777"/>
    <w:p w:rsidR="00C21BE6" w:rsidP="00C21BE6" w:rsidRDefault="00C21BE6" w14:paraId="19771D4A" w14:textId="77777777"/>
    <w:p w:rsidR="00AC434D" w:rsidP="0015669B" w:rsidRDefault="00C21BE6" w14:paraId="4B928FFB" w14:textId="5C0E136A">
      <w:r>
        <w:t>A.A. (Thierry) Aartsen</w:t>
      </w:r>
    </w:p>
    <w:sectPr w:rsidR="00AC434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EFFCC" w14:textId="77777777" w:rsidR="00A508F4" w:rsidRDefault="00A508F4">
      <w:pPr>
        <w:spacing w:line="240" w:lineRule="auto"/>
      </w:pPr>
      <w:r>
        <w:separator/>
      </w:r>
    </w:p>
  </w:endnote>
  <w:endnote w:type="continuationSeparator" w:id="0">
    <w:p w14:paraId="6490A526" w14:textId="77777777" w:rsidR="00A508F4" w:rsidRDefault="00A50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524C3" w14:textId="77777777" w:rsidR="00575448" w:rsidRDefault="00575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14E3E" w14:textId="77777777" w:rsidR="00575448" w:rsidRDefault="005754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C1FEE" w14:textId="77777777" w:rsidR="00575448" w:rsidRDefault="00575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ADC7A" w14:textId="77777777" w:rsidR="00A508F4" w:rsidRDefault="00A508F4">
      <w:pPr>
        <w:spacing w:line="240" w:lineRule="auto"/>
      </w:pPr>
      <w:r>
        <w:separator/>
      </w:r>
    </w:p>
  </w:footnote>
  <w:footnote w:type="continuationSeparator" w:id="0">
    <w:p w14:paraId="0E3251F2" w14:textId="77777777" w:rsidR="00A508F4" w:rsidRDefault="00A508F4">
      <w:pPr>
        <w:spacing w:line="240" w:lineRule="auto"/>
      </w:pPr>
      <w:r>
        <w:continuationSeparator/>
      </w:r>
    </w:p>
  </w:footnote>
  <w:footnote w:id="1">
    <w:p w14:paraId="73CC5682" w14:textId="5E2C47EE" w:rsidR="00D8658D" w:rsidRDefault="00D8658D">
      <w:pPr>
        <w:pStyle w:val="FootnoteText"/>
      </w:pPr>
      <w:r>
        <w:rPr>
          <w:rStyle w:val="FootnoteReference"/>
        </w:rPr>
        <w:footnoteRef/>
      </w:r>
      <w:r>
        <w:t xml:space="preserve"> </w:t>
      </w:r>
      <w:r w:rsidRPr="00A21D1A">
        <w:rPr>
          <w:sz w:val="16"/>
          <w:szCs w:val="16"/>
        </w:rPr>
        <w:t xml:space="preserve">Toezegging 15871, 19 </w:t>
      </w:r>
      <w:r w:rsidR="007F1963">
        <w:rPr>
          <w:sz w:val="16"/>
          <w:szCs w:val="16"/>
        </w:rPr>
        <w:t>december</w:t>
      </w:r>
      <w:r w:rsidRPr="00A21D1A">
        <w:rPr>
          <w:sz w:val="16"/>
          <w:szCs w:val="16"/>
        </w:rPr>
        <w:t xml:space="preserve"> 202</w:t>
      </w:r>
      <w:r w:rsidR="007F1963">
        <w:rPr>
          <w:sz w:val="16"/>
          <w:szCs w:val="16"/>
        </w:rPr>
        <w:t>4</w:t>
      </w:r>
    </w:p>
  </w:footnote>
  <w:footnote w:id="2">
    <w:p w14:paraId="69BC6955" w14:textId="3F90081F" w:rsidR="002B1DDF" w:rsidRDefault="002B1DDF">
      <w:pPr>
        <w:pStyle w:val="FootnoteText"/>
      </w:pPr>
      <w:r>
        <w:rPr>
          <w:rStyle w:val="FootnoteReference"/>
        </w:rPr>
        <w:footnoteRef/>
      </w:r>
      <w:r>
        <w:t xml:space="preserve"> </w:t>
      </w:r>
      <w:r w:rsidR="009C2B32" w:rsidRPr="009C2B32">
        <w:rPr>
          <w:sz w:val="16"/>
          <w:szCs w:val="16"/>
        </w:rPr>
        <w:t>Het</w:t>
      </w:r>
      <w:r w:rsidRPr="009C2B32">
        <w:rPr>
          <w:sz w:val="16"/>
          <w:szCs w:val="16"/>
        </w:rPr>
        <w:t xml:space="preserve"> ADR-verdrag voor het wegvervoer, het RID-verdrag voor het spoorvervoer en het ADN-verdrag voor de binnenvaart</w:t>
      </w:r>
    </w:p>
  </w:footnote>
  <w:footnote w:id="3">
    <w:p w14:paraId="67F4FFC8" w14:textId="72DA6D24" w:rsidR="009217D8" w:rsidRPr="009217D8" w:rsidRDefault="009217D8">
      <w:pPr>
        <w:pStyle w:val="FootnoteText"/>
        <w:rPr>
          <w:sz w:val="16"/>
          <w:szCs w:val="16"/>
        </w:rPr>
      </w:pPr>
      <w:r>
        <w:rPr>
          <w:rStyle w:val="FootnoteReference"/>
        </w:rPr>
        <w:footnoteRef/>
      </w:r>
      <w:r>
        <w:t xml:space="preserve"> </w:t>
      </w:r>
      <w:r>
        <w:rPr>
          <w:sz w:val="16"/>
          <w:szCs w:val="16"/>
        </w:rPr>
        <w:t>Ecorys, `</w:t>
      </w:r>
      <w:hyperlink r:id="rId1" w:history="1">
        <w:r w:rsidRPr="009217D8">
          <w:rPr>
            <w:rStyle w:val="Hyperlink"/>
            <w:sz w:val="16"/>
            <w:szCs w:val="16"/>
          </w:rPr>
          <w:t>Verkenning Vervoer Gevaarlijke Stoffen</w:t>
        </w:r>
      </w:hyperlink>
      <w:r>
        <w:rPr>
          <w:sz w:val="16"/>
          <w:szCs w:val="16"/>
        </w:rPr>
        <w:t>’, juni 2024</w:t>
      </w:r>
    </w:p>
  </w:footnote>
  <w:footnote w:id="4">
    <w:p w14:paraId="12B4094F" w14:textId="74005ADC" w:rsidR="00D926AF" w:rsidRPr="00895375" w:rsidRDefault="00D926AF" w:rsidP="00D926AF">
      <w:pPr>
        <w:pStyle w:val="FootnoteText"/>
        <w:rPr>
          <w:sz w:val="16"/>
          <w:szCs w:val="16"/>
        </w:rPr>
      </w:pPr>
      <w:r w:rsidRPr="00895375">
        <w:rPr>
          <w:rStyle w:val="FootnoteReference"/>
          <w:sz w:val="16"/>
          <w:szCs w:val="16"/>
        </w:rPr>
        <w:footnoteRef/>
      </w:r>
      <w:r w:rsidRPr="00895375">
        <w:rPr>
          <w:sz w:val="16"/>
          <w:szCs w:val="16"/>
        </w:rPr>
        <w:t xml:space="preserve"> </w:t>
      </w:r>
      <w:r w:rsidR="00E62984" w:rsidRPr="00895375">
        <w:rPr>
          <w:sz w:val="16"/>
          <w:szCs w:val="16"/>
        </w:rPr>
        <w:t>K</w:t>
      </w:r>
      <w:r w:rsidRPr="00895375">
        <w:rPr>
          <w:sz w:val="16"/>
          <w:szCs w:val="16"/>
        </w:rPr>
        <w:t xml:space="preserve">amerbrief </w:t>
      </w:r>
      <w:r w:rsidR="00E62984" w:rsidRPr="00895375">
        <w:rPr>
          <w:sz w:val="16"/>
          <w:szCs w:val="16"/>
        </w:rPr>
        <w:t xml:space="preserve">Basisnet en Robuust Basisnet gevaarlijke stoffen, </w:t>
      </w:r>
      <w:r w:rsidRPr="00895375">
        <w:rPr>
          <w:sz w:val="16"/>
          <w:szCs w:val="16"/>
        </w:rPr>
        <w:t>24 juni 2024</w:t>
      </w:r>
      <w:r w:rsidR="00E62984" w:rsidRPr="00895375">
        <w:rPr>
          <w:sz w:val="16"/>
          <w:szCs w:val="16"/>
        </w:rPr>
        <w:t>, 30</w:t>
      </w:r>
      <w:r w:rsidR="00895375" w:rsidRPr="00895375">
        <w:rPr>
          <w:sz w:val="16"/>
          <w:szCs w:val="16"/>
        </w:rPr>
        <w:t xml:space="preserve"> </w:t>
      </w:r>
      <w:r w:rsidR="00E62984" w:rsidRPr="00895375">
        <w:rPr>
          <w:sz w:val="16"/>
          <w:szCs w:val="16"/>
        </w:rPr>
        <w:t>373</w:t>
      </w:r>
      <w:r w:rsidR="00B07410">
        <w:rPr>
          <w:sz w:val="16"/>
          <w:szCs w:val="16"/>
        </w:rPr>
        <w:t>,</w:t>
      </w:r>
      <w:r w:rsidR="00E62984" w:rsidRPr="00895375">
        <w:rPr>
          <w:sz w:val="16"/>
          <w:szCs w:val="16"/>
        </w:rPr>
        <w:t xml:space="preserve"> nr. 78</w:t>
      </w:r>
    </w:p>
  </w:footnote>
  <w:footnote w:id="5">
    <w:p w14:paraId="230F7AAA" w14:textId="4F49B93D" w:rsidR="00C503DC" w:rsidRPr="00895375" w:rsidRDefault="00C503DC">
      <w:pPr>
        <w:pStyle w:val="FootnoteText"/>
        <w:rPr>
          <w:sz w:val="16"/>
          <w:szCs w:val="16"/>
        </w:rPr>
      </w:pPr>
      <w:r w:rsidRPr="00895375">
        <w:rPr>
          <w:rStyle w:val="FootnoteReference"/>
          <w:sz w:val="16"/>
          <w:szCs w:val="16"/>
        </w:rPr>
        <w:footnoteRef/>
      </w:r>
      <w:r w:rsidRPr="00895375">
        <w:rPr>
          <w:sz w:val="16"/>
          <w:szCs w:val="16"/>
        </w:rPr>
        <w:t xml:space="preserve"> Een BLEVE is een boiling liquid expanding vapour explosion</w:t>
      </w:r>
    </w:p>
  </w:footnote>
  <w:footnote w:id="6">
    <w:p w14:paraId="407C2458" w14:textId="68AB34B0" w:rsidR="003A0B85" w:rsidRPr="00895375" w:rsidRDefault="003A0B85">
      <w:pPr>
        <w:pStyle w:val="FootnoteText"/>
        <w:rPr>
          <w:sz w:val="16"/>
          <w:szCs w:val="16"/>
        </w:rPr>
      </w:pPr>
      <w:r w:rsidRPr="00895375">
        <w:rPr>
          <w:rStyle w:val="FootnoteReference"/>
          <w:sz w:val="16"/>
          <w:szCs w:val="16"/>
        </w:rPr>
        <w:footnoteRef/>
      </w:r>
      <w:r w:rsidRPr="00895375">
        <w:rPr>
          <w:sz w:val="16"/>
          <w:szCs w:val="16"/>
        </w:rPr>
        <w:t xml:space="preserve"> </w:t>
      </w:r>
      <w:bookmarkStart w:id="10" w:name="_Hlk200555511"/>
      <w:r w:rsidRPr="00895375">
        <w:rPr>
          <w:sz w:val="16"/>
          <w:szCs w:val="16"/>
        </w:rPr>
        <w:t>Motie van de leden Bouchallikh en De Hoop, 26 januari 2023, 29 984 nr.</w:t>
      </w:r>
      <w:r w:rsidR="00E62984" w:rsidRPr="00895375">
        <w:rPr>
          <w:sz w:val="16"/>
          <w:szCs w:val="16"/>
        </w:rPr>
        <w:t xml:space="preserve"> </w:t>
      </w:r>
      <w:r w:rsidRPr="00895375">
        <w:rPr>
          <w:sz w:val="16"/>
          <w:szCs w:val="16"/>
        </w:rPr>
        <w:t>1085</w:t>
      </w:r>
      <w:bookmarkEnd w:id="10"/>
      <w:r w:rsidR="004D5014">
        <w:rPr>
          <w:sz w:val="16"/>
          <w:szCs w:val="16"/>
        </w:rPr>
        <w:t xml:space="preserve"> en toezegging </w:t>
      </w:r>
      <w:r w:rsidR="00B07410">
        <w:rPr>
          <w:sz w:val="16"/>
          <w:szCs w:val="16"/>
        </w:rPr>
        <w:t>uit Kamerbrief Veiligheid van het Railvervoer, 11 december 2023, 29 893, nr. 264</w:t>
      </w:r>
    </w:p>
  </w:footnote>
  <w:footnote w:id="7">
    <w:p w14:paraId="13FED54A" w14:textId="2ECBFE7B" w:rsidR="00DD033C" w:rsidRPr="00E62984" w:rsidRDefault="00DD033C">
      <w:pPr>
        <w:pStyle w:val="FootnoteText"/>
        <w:rPr>
          <w:sz w:val="18"/>
          <w:szCs w:val="18"/>
        </w:rPr>
      </w:pPr>
      <w:r w:rsidRPr="00895375">
        <w:rPr>
          <w:rStyle w:val="FootnoteReference"/>
          <w:sz w:val="16"/>
          <w:szCs w:val="16"/>
        </w:rPr>
        <w:footnoteRef/>
      </w:r>
      <w:r w:rsidRPr="00895375">
        <w:rPr>
          <w:sz w:val="16"/>
          <w:szCs w:val="16"/>
        </w:rPr>
        <w:t xml:space="preserve"> </w:t>
      </w:r>
      <w:r w:rsidR="00E62984" w:rsidRPr="00895375">
        <w:rPr>
          <w:sz w:val="16"/>
          <w:szCs w:val="16"/>
        </w:rPr>
        <w:t xml:space="preserve">Ecorys, </w:t>
      </w:r>
      <w:hyperlink r:id="rId2" w:history="1">
        <w:r w:rsidR="00E62984" w:rsidRPr="00895375">
          <w:rPr>
            <w:rStyle w:val="Hyperlink"/>
            <w:sz w:val="16"/>
            <w:szCs w:val="16"/>
          </w:rPr>
          <w:t>‘</w:t>
        </w:r>
        <w:r w:rsidRPr="00895375">
          <w:rPr>
            <w:rStyle w:val="Hyperlink"/>
            <w:sz w:val="16"/>
            <w:szCs w:val="16"/>
          </w:rPr>
          <w:t>Analyse vervoer gevaarlijke stoffen per spoor</w:t>
        </w:r>
        <w:r w:rsidR="00E62984" w:rsidRPr="00895375">
          <w:rPr>
            <w:rStyle w:val="Hyperlink"/>
            <w:sz w:val="16"/>
            <w:szCs w:val="16"/>
          </w:rPr>
          <w:t>:</w:t>
        </w:r>
        <w:r w:rsidRPr="00895375">
          <w:rPr>
            <w:rStyle w:val="Hyperlink"/>
            <w:sz w:val="16"/>
            <w:szCs w:val="16"/>
          </w:rPr>
          <w:t xml:space="preserve"> </w:t>
        </w:r>
        <w:r w:rsidR="00E62984" w:rsidRPr="00895375">
          <w:rPr>
            <w:rStyle w:val="Hyperlink"/>
            <w:sz w:val="16"/>
            <w:szCs w:val="16"/>
          </w:rPr>
          <w:t>i</w:t>
        </w:r>
        <w:r w:rsidRPr="00895375">
          <w:rPr>
            <w:rStyle w:val="Hyperlink"/>
            <w:sz w:val="16"/>
            <w:szCs w:val="16"/>
          </w:rPr>
          <w:t>nventarisatie op basis van data-analyse en interviews</w:t>
        </w:r>
        <w:r w:rsidR="00E62984" w:rsidRPr="00895375">
          <w:rPr>
            <w:rStyle w:val="Hyperlink"/>
            <w:sz w:val="16"/>
            <w:szCs w:val="16"/>
          </w:rPr>
          <w:t>.’</w:t>
        </w:r>
      </w:hyperlink>
      <w:r w:rsidRPr="00895375">
        <w:rPr>
          <w:sz w:val="16"/>
          <w:szCs w:val="16"/>
        </w:rPr>
        <w:t xml:space="preserve"> </w:t>
      </w:r>
      <w:r w:rsidR="00E62984" w:rsidRPr="00895375">
        <w:rPr>
          <w:sz w:val="16"/>
          <w:szCs w:val="16"/>
        </w:rPr>
        <w:t>12 november 2024</w:t>
      </w:r>
    </w:p>
  </w:footnote>
  <w:footnote w:id="8">
    <w:p w14:paraId="63B001F8" w14:textId="437CC822" w:rsidR="00736E0B" w:rsidRDefault="00736E0B" w:rsidP="00736E0B">
      <w:pPr>
        <w:pStyle w:val="FootnoteText"/>
      </w:pPr>
      <w:r w:rsidRPr="00E62984">
        <w:rPr>
          <w:rStyle w:val="FootnoteReference"/>
          <w:sz w:val="16"/>
          <w:szCs w:val="16"/>
        </w:rPr>
        <w:footnoteRef/>
      </w:r>
      <w:r w:rsidRPr="00E62984">
        <w:rPr>
          <w:sz w:val="16"/>
          <w:szCs w:val="16"/>
        </w:rPr>
        <w:t xml:space="preserve"> Toezegging TZ202504-040</w:t>
      </w:r>
      <w:r w:rsidR="007F3D03">
        <w:rPr>
          <w:sz w:val="16"/>
          <w:szCs w:val="16"/>
        </w:rPr>
        <w:t xml:space="preserve">, </w:t>
      </w:r>
      <w:r w:rsidR="007F3D03" w:rsidRPr="00E62984">
        <w:rPr>
          <w:sz w:val="16"/>
          <w:szCs w:val="16"/>
        </w:rPr>
        <w:t>3 april 2025</w:t>
      </w:r>
    </w:p>
  </w:footnote>
  <w:footnote w:id="9">
    <w:p w14:paraId="0DBFD7F8" w14:textId="66C55887" w:rsidR="009F4CBB" w:rsidRPr="00C53DAA" w:rsidRDefault="009F4CBB" w:rsidP="009F4CBB">
      <w:pPr>
        <w:pStyle w:val="FootnoteText"/>
        <w:rPr>
          <w:sz w:val="16"/>
          <w:szCs w:val="16"/>
        </w:rPr>
      </w:pPr>
      <w:r w:rsidRPr="00C53DAA">
        <w:rPr>
          <w:rStyle w:val="FootnoteReference"/>
          <w:sz w:val="16"/>
          <w:szCs w:val="16"/>
        </w:rPr>
        <w:footnoteRef/>
      </w:r>
      <w:r w:rsidRPr="00C53DAA">
        <w:rPr>
          <w:sz w:val="16"/>
          <w:szCs w:val="16"/>
        </w:rPr>
        <w:t xml:space="preserve"> </w:t>
      </w:r>
      <w:r w:rsidR="00D67B37" w:rsidRPr="00C53DAA">
        <w:rPr>
          <w:sz w:val="16"/>
          <w:szCs w:val="16"/>
        </w:rPr>
        <w:t xml:space="preserve"> </w:t>
      </w:r>
      <w:hyperlink r:id="rId3" w:history="1">
        <w:r w:rsidR="00D67B37" w:rsidRPr="00C53DAA">
          <w:rPr>
            <w:rStyle w:val="Hyperlink"/>
            <w:sz w:val="16"/>
            <w:szCs w:val="16"/>
          </w:rPr>
          <w:t>Vervoercijfers van gevaarlijke stoffen | Informatiepunt Leefomgeving</w:t>
        </w:r>
      </w:hyperlink>
    </w:p>
  </w:footnote>
  <w:footnote w:id="10">
    <w:p w14:paraId="02851E73" w14:textId="21D4B15D" w:rsidR="00A1368B" w:rsidRPr="00C53DAA" w:rsidRDefault="00A1368B">
      <w:pPr>
        <w:pStyle w:val="FootnoteText"/>
        <w:rPr>
          <w:sz w:val="16"/>
          <w:szCs w:val="16"/>
        </w:rPr>
      </w:pPr>
      <w:r w:rsidRPr="00C53DAA">
        <w:rPr>
          <w:rStyle w:val="FootnoteReference"/>
          <w:sz w:val="16"/>
          <w:szCs w:val="16"/>
        </w:rPr>
        <w:footnoteRef/>
      </w:r>
      <w:r w:rsidR="00196461" w:rsidRPr="00C53DAA">
        <w:rPr>
          <w:sz w:val="16"/>
          <w:szCs w:val="16"/>
        </w:rPr>
        <w:t xml:space="preserve"> </w:t>
      </w:r>
      <w:r w:rsidR="00E62984" w:rsidRPr="00C53DAA">
        <w:rPr>
          <w:sz w:val="16"/>
          <w:szCs w:val="16"/>
        </w:rPr>
        <w:t>Kamerbrief Basisnet en Robuust Basisnet gevaarlijke stoffen, 24 juni 2024, 30</w:t>
      </w:r>
      <w:r w:rsidR="00B07410">
        <w:rPr>
          <w:sz w:val="16"/>
          <w:szCs w:val="16"/>
        </w:rPr>
        <w:t xml:space="preserve"> </w:t>
      </w:r>
      <w:r w:rsidR="00E62984" w:rsidRPr="00C53DAA">
        <w:rPr>
          <w:sz w:val="16"/>
          <w:szCs w:val="16"/>
        </w:rPr>
        <w:t>373</w:t>
      </w:r>
      <w:r w:rsidR="00B07410">
        <w:rPr>
          <w:sz w:val="16"/>
          <w:szCs w:val="16"/>
        </w:rPr>
        <w:t>,</w:t>
      </w:r>
      <w:r w:rsidR="00E62984" w:rsidRPr="00C53DAA">
        <w:rPr>
          <w:sz w:val="16"/>
          <w:szCs w:val="16"/>
        </w:rPr>
        <w:t xml:space="preserve"> nr. 78</w:t>
      </w:r>
    </w:p>
  </w:footnote>
  <w:footnote w:id="11">
    <w:p w14:paraId="5619B776" w14:textId="3298B699" w:rsidR="00A460DE" w:rsidRPr="00C53DAA" w:rsidRDefault="00A460DE">
      <w:pPr>
        <w:pStyle w:val="FootnoteText"/>
        <w:rPr>
          <w:sz w:val="16"/>
          <w:szCs w:val="16"/>
        </w:rPr>
      </w:pPr>
      <w:r w:rsidRPr="00C53DAA">
        <w:rPr>
          <w:rStyle w:val="FootnoteReference"/>
          <w:sz w:val="16"/>
          <w:szCs w:val="16"/>
        </w:rPr>
        <w:footnoteRef/>
      </w:r>
      <w:r w:rsidRPr="00C53DAA">
        <w:rPr>
          <w:sz w:val="16"/>
          <w:szCs w:val="16"/>
        </w:rPr>
        <w:t xml:space="preserve"> Kamerbrief Robuust Basisnet en Veiligheid spoorwegemplacementen, 19 december 2024, 30373</w:t>
      </w:r>
      <w:r w:rsidR="00B07410">
        <w:rPr>
          <w:sz w:val="16"/>
          <w:szCs w:val="16"/>
        </w:rPr>
        <w:t>,</w:t>
      </w:r>
      <w:r w:rsidR="001A7250" w:rsidRPr="00C53DAA">
        <w:rPr>
          <w:sz w:val="16"/>
          <w:szCs w:val="16"/>
        </w:rPr>
        <w:t xml:space="preserve"> nr. 80</w:t>
      </w:r>
    </w:p>
  </w:footnote>
  <w:footnote w:id="12">
    <w:p w14:paraId="126C69D9" w14:textId="0AB87B0C" w:rsidR="003961A8" w:rsidRPr="00C53DAA" w:rsidRDefault="003961A8" w:rsidP="001B519B">
      <w:pPr>
        <w:pStyle w:val="NoSpacing"/>
        <w:rPr>
          <w:rFonts w:ascii="Verdana" w:hAnsi="Verdana"/>
          <w:sz w:val="16"/>
          <w:szCs w:val="16"/>
        </w:rPr>
      </w:pPr>
      <w:r w:rsidRPr="00C53DAA">
        <w:rPr>
          <w:rStyle w:val="FootnoteReference"/>
          <w:rFonts w:ascii="Verdana" w:hAnsi="Verdana"/>
          <w:sz w:val="16"/>
          <w:szCs w:val="16"/>
        </w:rPr>
        <w:footnoteRef/>
      </w:r>
      <w:r w:rsidRPr="00C53DAA">
        <w:rPr>
          <w:rFonts w:ascii="Verdana" w:hAnsi="Verdana"/>
          <w:sz w:val="16"/>
          <w:szCs w:val="16"/>
        </w:rPr>
        <w:t xml:space="preserve"> Toezeggingen TZ202504-041, TZ202504-042 en TZ202504-043</w:t>
      </w:r>
      <w:r w:rsidR="007F3D03" w:rsidRPr="00C53DAA">
        <w:rPr>
          <w:rFonts w:ascii="Verdana" w:hAnsi="Verdana"/>
          <w:sz w:val="16"/>
          <w:szCs w:val="16"/>
        </w:rPr>
        <w:t>, 3 april 2025</w:t>
      </w:r>
      <w:r w:rsidRPr="00C53DAA">
        <w:rPr>
          <w:rFonts w:ascii="Verdana" w:hAnsi="Verdana"/>
          <w:sz w:val="16"/>
          <w:szCs w:val="16"/>
        </w:rPr>
        <w:t xml:space="preserve">.  </w:t>
      </w:r>
    </w:p>
  </w:footnote>
  <w:footnote w:id="13">
    <w:p w14:paraId="0E988622" w14:textId="4503E4E3" w:rsidR="003961A8" w:rsidRPr="00C53DAA" w:rsidRDefault="003961A8" w:rsidP="00C53DAA">
      <w:pPr>
        <w:pStyle w:val="NoSpacing"/>
        <w:rPr>
          <w:rFonts w:ascii="Verdana" w:hAnsi="Verdana"/>
          <w:b/>
          <w:sz w:val="16"/>
          <w:szCs w:val="16"/>
        </w:rPr>
      </w:pPr>
      <w:r w:rsidRPr="00C53DAA">
        <w:rPr>
          <w:rStyle w:val="FootnoteReference"/>
          <w:rFonts w:ascii="Verdana" w:hAnsi="Verdana"/>
          <w:sz w:val="16"/>
          <w:szCs w:val="16"/>
        </w:rPr>
        <w:footnoteRef/>
      </w:r>
      <w:r w:rsidRPr="00C53DAA">
        <w:rPr>
          <w:rFonts w:ascii="Verdana" w:hAnsi="Verdana"/>
          <w:sz w:val="16"/>
          <w:szCs w:val="16"/>
        </w:rPr>
        <w:t xml:space="preserve"> Motie</w:t>
      </w:r>
      <w:r w:rsidR="00F37D59" w:rsidRPr="00C53DAA">
        <w:rPr>
          <w:rFonts w:ascii="Verdana" w:hAnsi="Verdana"/>
          <w:sz w:val="16"/>
          <w:szCs w:val="16"/>
        </w:rPr>
        <w:t xml:space="preserve"> van het lid Veltman c.s., 24 april 2025,</w:t>
      </w:r>
      <w:r w:rsidRPr="00C53DAA">
        <w:rPr>
          <w:rFonts w:ascii="Verdana" w:hAnsi="Verdana"/>
          <w:sz w:val="16"/>
          <w:szCs w:val="16"/>
        </w:rPr>
        <w:t xml:space="preserve"> </w:t>
      </w:r>
      <w:r w:rsidR="00F37D59" w:rsidRPr="00C53DAA">
        <w:rPr>
          <w:rFonts w:ascii="Verdana" w:hAnsi="Verdana"/>
          <w:sz w:val="16"/>
          <w:szCs w:val="16"/>
        </w:rPr>
        <w:t>29 984, nr. 1236</w:t>
      </w:r>
      <w:r w:rsidR="001A7250" w:rsidRPr="00C53DAA">
        <w:rPr>
          <w:rFonts w:ascii="Verdana" w:hAnsi="Verdana"/>
          <w:sz w:val="16"/>
          <w:szCs w:val="16"/>
        </w:rPr>
        <w:t>;</w:t>
      </w:r>
      <w:r w:rsidR="00F37D59" w:rsidRPr="00C53DAA">
        <w:rPr>
          <w:rFonts w:ascii="Verdana" w:hAnsi="Verdana"/>
          <w:sz w:val="16"/>
          <w:szCs w:val="16"/>
        </w:rPr>
        <w:t xml:space="preserve"> motie van het lid van Dijk, 24 april 2025, 29 984, nr. 1240</w:t>
      </w:r>
      <w:r w:rsidR="001A7250" w:rsidRPr="00C53DAA">
        <w:rPr>
          <w:rFonts w:ascii="Verdana" w:hAnsi="Verdana"/>
          <w:sz w:val="16"/>
          <w:szCs w:val="16"/>
        </w:rPr>
        <w:t>;</w:t>
      </w:r>
      <w:r w:rsidR="00F37D59" w:rsidRPr="00C53DAA">
        <w:rPr>
          <w:rFonts w:ascii="Verdana" w:hAnsi="Verdana"/>
          <w:sz w:val="16"/>
          <w:szCs w:val="16"/>
        </w:rPr>
        <w:t xml:space="preserve"> motie van het lid van Dijk, 24 april 2025, 29 984, nr. 1241</w:t>
      </w:r>
    </w:p>
  </w:footnote>
  <w:footnote w:id="14">
    <w:p w14:paraId="5489DAF3" w14:textId="0AD09B14" w:rsidR="00691875" w:rsidRPr="00757EA4" w:rsidRDefault="00691875">
      <w:pPr>
        <w:pStyle w:val="FootnoteText"/>
        <w:rPr>
          <w:sz w:val="16"/>
          <w:szCs w:val="16"/>
        </w:rPr>
      </w:pPr>
      <w:r w:rsidRPr="00C53DAA">
        <w:rPr>
          <w:rStyle w:val="FootnoteReference"/>
          <w:sz w:val="16"/>
          <w:szCs w:val="16"/>
        </w:rPr>
        <w:footnoteRef/>
      </w:r>
      <w:r w:rsidRPr="00C53DAA">
        <w:rPr>
          <w:sz w:val="16"/>
          <w:szCs w:val="16"/>
        </w:rPr>
        <w:t xml:space="preserve"> </w:t>
      </w:r>
      <w:hyperlink r:id="rId4" w:history="1">
        <w:r w:rsidR="00752263" w:rsidRPr="00C53DAA">
          <w:rPr>
            <w:rStyle w:val="Hyperlink"/>
            <w:sz w:val="16"/>
            <w:szCs w:val="16"/>
          </w:rPr>
          <w:t>Advies over een ambitieus spoorgoederenvervoer | Overlegorgaan Fysieke Leefomgeving</w:t>
        </w:r>
      </w:hyperlink>
    </w:p>
  </w:footnote>
  <w:footnote w:id="15">
    <w:p w14:paraId="5CF00251" w14:textId="238D6970" w:rsidR="00235705" w:rsidRPr="00E62984" w:rsidRDefault="00235705">
      <w:pPr>
        <w:pStyle w:val="FootnoteText"/>
        <w:rPr>
          <w:sz w:val="16"/>
          <w:szCs w:val="16"/>
        </w:rPr>
      </w:pPr>
      <w:r w:rsidRPr="00E62984">
        <w:rPr>
          <w:rStyle w:val="FootnoteReference"/>
          <w:sz w:val="16"/>
          <w:szCs w:val="16"/>
        </w:rPr>
        <w:footnoteRef/>
      </w:r>
      <w:r w:rsidRPr="00E62984">
        <w:rPr>
          <w:sz w:val="16"/>
          <w:szCs w:val="16"/>
        </w:rPr>
        <w:t xml:space="preserve"> Motie</w:t>
      </w:r>
      <w:r w:rsidR="00E62984" w:rsidRPr="00E62984">
        <w:rPr>
          <w:sz w:val="16"/>
          <w:szCs w:val="16"/>
        </w:rPr>
        <w:t xml:space="preserve"> van het lid</w:t>
      </w:r>
      <w:r w:rsidR="003F19E8" w:rsidRPr="00E62984">
        <w:rPr>
          <w:sz w:val="16"/>
          <w:szCs w:val="16"/>
        </w:rPr>
        <w:t xml:space="preserve"> Veltman c.s.</w:t>
      </w:r>
      <w:r w:rsidR="00E62984" w:rsidRPr="00E62984">
        <w:rPr>
          <w:sz w:val="16"/>
          <w:szCs w:val="16"/>
        </w:rPr>
        <w:t>, 24 april 2025,</w:t>
      </w:r>
      <w:r w:rsidR="003F19E8" w:rsidRPr="00E62984">
        <w:rPr>
          <w:sz w:val="16"/>
          <w:szCs w:val="16"/>
        </w:rPr>
        <w:t xml:space="preserve"> </w:t>
      </w:r>
      <w:r w:rsidRPr="00E62984">
        <w:rPr>
          <w:sz w:val="16"/>
          <w:szCs w:val="16"/>
        </w:rPr>
        <w:t>29 984, nr. 1237</w:t>
      </w:r>
    </w:p>
  </w:footnote>
  <w:footnote w:id="16">
    <w:p w14:paraId="688BB95D" w14:textId="006F8BEA" w:rsidR="00D02867" w:rsidRDefault="00D02867">
      <w:pPr>
        <w:pStyle w:val="FootnoteText"/>
      </w:pPr>
      <w:r w:rsidRPr="00D02867">
        <w:rPr>
          <w:rStyle w:val="FootnoteReference"/>
          <w:sz w:val="16"/>
          <w:szCs w:val="16"/>
        </w:rPr>
        <w:footnoteRef/>
      </w:r>
      <w:r>
        <w:t xml:space="preserve"> </w:t>
      </w:r>
      <w:r w:rsidRPr="00D02867">
        <w:rPr>
          <w:sz w:val="16"/>
          <w:szCs w:val="16"/>
        </w:rPr>
        <w:t>Verslag van een schriftelijk overleg over spoorveiligheid en ERTMS, 23 september 2025, 29 893, nr. 283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920F3" w14:textId="77777777" w:rsidR="00575448" w:rsidRDefault="00575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EDB11" w14:textId="77777777" w:rsidR="00E479E3" w:rsidRDefault="00DA0789">
    <w:r>
      <w:rPr>
        <w:noProof/>
        <w:lang w:val="en-GB" w:eastAsia="en-GB"/>
      </w:rPr>
      <mc:AlternateContent>
        <mc:Choice Requires="wps">
          <w:drawing>
            <wp:anchor distT="0" distB="0" distL="0" distR="0" simplePos="0" relativeHeight="251651584" behindDoc="0" locked="1" layoutInCell="1" allowOverlap="1" wp14:anchorId="01589D38" wp14:editId="3F941428">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65956D8" w14:textId="77777777" w:rsidR="00E479E3" w:rsidRDefault="00DA0789">
                          <w:pPr>
                            <w:pStyle w:val="AfzendgegevensKop0"/>
                          </w:pPr>
                          <w:r>
                            <w:t>Ministerie van Infrastructuur en Waterstaat</w:t>
                          </w:r>
                        </w:p>
                        <w:p w14:paraId="68AD9606" w14:textId="77777777" w:rsidR="00386437" w:rsidRDefault="00386437" w:rsidP="00386437"/>
                        <w:p w14:paraId="12957593" w14:textId="77777777" w:rsidR="00386437" w:rsidRPr="00386437" w:rsidRDefault="00386437" w:rsidP="00386437">
                          <w:pPr>
                            <w:spacing w:line="276" w:lineRule="auto"/>
                            <w:rPr>
                              <w:b/>
                              <w:bCs/>
                              <w:sz w:val="13"/>
                              <w:szCs w:val="13"/>
                            </w:rPr>
                          </w:pPr>
                          <w:r w:rsidRPr="00386437">
                            <w:rPr>
                              <w:b/>
                              <w:bCs/>
                              <w:sz w:val="13"/>
                              <w:szCs w:val="13"/>
                            </w:rPr>
                            <w:t>Kenmerk</w:t>
                          </w:r>
                        </w:p>
                        <w:p w14:paraId="0ACC4F37" w14:textId="77777777" w:rsidR="00386437" w:rsidRPr="00386437" w:rsidRDefault="00386437" w:rsidP="00386437">
                          <w:pPr>
                            <w:spacing w:line="276" w:lineRule="auto"/>
                            <w:rPr>
                              <w:sz w:val="13"/>
                              <w:szCs w:val="13"/>
                            </w:rPr>
                          </w:pPr>
                          <w:r w:rsidRPr="00386437">
                            <w:rPr>
                              <w:sz w:val="13"/>
                              <w:szCs w:val="13"/>
                            </w:rPr>
                            <w:t>IENW/BSK-2025/107060</w:t>
                          </w:r>
                        </w:p>
                        <w:p w14:paraId="3DA8DF90" w14:textId="77777777" w:rsidR="00386437" w:rsidRPr="00386437" w:rsidRDefault="00386437" w:rsidP="00386437"/>
                      </w:txbxContent>
                    </wps:txbx>
                    <wps:bodyPr vert="horz" wrap="square" lIns="0" tIns="0" rIns="0" bIns="0" anchor="t" anchorCtr="0"/>
                  </wps:wsp>
                </a:graphicData>
              </a:graphic>
            </wp:anchor>
          </w:drawing>
        </mc:Choice>
        <mc:Fallback>
          <w:pict>
            <v:shapetype w14:anchorId="01589D3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65956D8" w14:textId="77777777" w:rsidR="00E479E3" w:rsidRDefault="00DA0789">
                    <w:pPr>
                      <w:pStyle w:val="AfzendgegevensKop0"/>
                    </w:pPr>
                    <w:r>
                      <w:t>Ministerie van Infrastructuur en Waterstaat</w:t>
                    </w:r>
                  </w:p>
                  <w:p w14:paraId="68AD9606" w14:textId="77777777" w:rsidR="00386437" w:rsidRDefault="00386437" w:rsidP="00386437"/>
                  <w:p w14:paraId="12957593" w14:textId="77777777" w:rsidR="00386437" w:rsidRPr="00386437" w:rsidRDefault="00386437" w:rsidP="00386437">
                    <w:pPr>
                      <w:spacing w:line="276" w:lineRule="auto"/>
                      <w:rPr>
                        <w:b/>
                        <w:bCs/>
                        <w:sz w:val="13"/>
                        <w:szCs w:val="13"/>
                      </w:rPr>
                    </w:pPr>
                    <w:r w:rsidRPr="00386437">
                      <w:rPr>
                        <w:b/>
                        <w:bCs/>
                        <w:sz w:val="13"/>
                        <w:szCs w:val="13"/>
                      </w:rPr>
                      <w:t>Kenmerk</w:t>
                    </w:r>
                  </w:p>
                  <w:p w14:paraId="0ACC4F37" w14:textId="77777777" w:rsidR="00386437" w:rsidRPr="00386437" w:rsidRDefault="00386437" w:rsidP="00386437">
                    <w:pPr>
                      <w:spacing w:line="276" w:lineRule="auto"/>
                      <w:rPr>
                        <w:sz w:val="13"/>
                        <w:szCs w:val="13"/>
                      </w:rPr>
                    </w:pPr>
                    <w:r w:rsidRPr="00386437">
                      <w:rPr>
                        <w:sz w:val="13"/>
                        <w:szCs w:val="13"/>
                      </w:rPr>
                      <w:t>IENW/BSK-2025/107060</w:t>
                    </w:r>
                  </w:p>
                  <w:p w14:paraId="3DA8DF90" w14:textId="77777777" w:rsidR="00386437" w:rsidRPr="00386437" w:rsidRDefault="00386437" w:rsidP="0038643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ED61FD2" wp14:editId="678F7FB2">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B110B08" w14:textId="77777777" w:rsidR="00E479E3" w:rsidRDefault="00DA0789">
                          <w:pPr>
                            <w:pStyle w:val="Referentiegegevens"/>
                          </w:pPr>
                          <w:r>
                            <w:t xml:space="preserve">Pagina </w:t>
                          </w:r>
                          <w:r>
                            <w:fldChar w:fldCharType="begin"/>
                          </w:r>
                          <w:r>
                            <w:instrText>PAGE</w:instrText>
                          </w:r>
                          <w:r>
                            <w:fldChar w:fldCharType="separate"/>
                          </w:r>
                          <w:r w:rsidR="00DC2B0A">
                            <w:rPr>
                              <w:noProof/>
                            </w:rPr>
                            <w:t>1</w:t>
                          </w:r>
                          <w:r>
                            <w:fldChar w:fldCharType="end"/>
                          </w:r>
                          <w:r>
                            <w:t xml:space="preserve"> van </w:t>
                          </w:r>
                          <w:r>
                            <w:fldChar w:fldCharType="begin"/>
                          </w:r>
                          <w:r>
                            <w:instrText>NUMPAGES</w:instrText>
                          </w:r>
                          <w:r>
                            <w:fldChar w:fldCharType="separate"/>
                          </w:r>
                          <w:r w:rsidR="00DC2B0A">
                            <w:rPr>
                              <w:noProof/>
                            </w:rPr>
                            <w:t>1</w:t>
                          </w:r>
                          <w:r>
                            <w:fldChar w:fldCharType="end"/>
                          </w:r>
                        </w:p>
                      </w:txbxContent>
                    </wps:txbx>
                    <wps:bodyPr vert="horz" wrap="square" lIns="0" tIns="0" rIns="0" bIns="0" anchor="t" anchorCtr="0"/>
                  </wps:wsp>
                </a:graphicData>
              </a:graphic>
            </wp:anchor>
          </w:drawing>
        </mc:Choice>
        <mc:Fallback>
          <w:pict>
            <v:shape w14:anchorId="2ED61FD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B110B08" w14:textId="77777777" w:rsidR="00E479E3" w:rsidRDefault="00DA0789">
                    <w:pPr>
                      <w:pStyle w:val="Referentiegegevens"/>
                    </w:pPr>
                    <w:r>
                      <w:t xml:space="preserve">Pagina </w:t>
                    </w:r>
                    <w:r>
                      <w:fldChar w:fldCharType="begin"/>
                    </w:r>
                    <w:r>
                      <w:instrText>PAGE</w:instrText>
                    </w:r>
                    <w:r>
                      <w:fldChar w:fldCharType="separate"/>
                    </w:r>
                    <w:r w:rsidR="00DC2B0A">
                      <w:rPr>
                        <w:noProof/>
                      </w:rPr>
                      <w:t>1</w:t>
                    </w:r>
                    <w:r>
                      <w:fldChar w:fldCharType="end"/>
                    </w:r>
                    <w:r>
                      <w:t xml:space="preserve"> van </w:t>
                    </w:r>
                    <w:r>
                      <w:fldChar w:fldCharType="begin"/>
                    </w:r>
                    <w:r>
                      <w:instrText>NUMPAGES</w:instrText>
                    </w:r>
                    <w:r>
                      <w:fldChar w:fldCharType="separate"/>
                    </w:r>
                    <w:r w:rsidR="00DC2B0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722C9A7" wp14:editId="5C9EB40E">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8F7FBD9" w14:textId="4FE1C597" w:rsidR="00E479E3" w:rsidRDefault="00E479E3">
                          <w:pPr>
                            <w:pStyle w:val="Rubricering"/>
                          </w:pPr>
                        </w:p>
                      </w:txbxContent>
                    </wps:txbx>
                    <wps:bodyPr vert="horz" wrap="square" lIns="0" tIns="0" rIns="0" bIns="0" anchor="t" anchorCtr="0"/>
                  </wps:wsp>
                </a:graphicData>
              </a:graphic>
            </wp:anchor>
          </w:drawing>
        </mc:Choice>
        <mc:Fallback>
          <w:pict>
            <v:shape w14:anchorId="0722C9A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8F7FBD9" w14:textId="4FE1C597" w:rsidR="00E479E3" w:rsidRDefault="00E479E3">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F6E5341" wp14:editId="567CBA1B">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47D1783" w14:textId="77777777" w:rsidR="00CC1A6E" w:rsidRDefault="00CC1A6E"/>
                      </w:txbxContent>
                    </wps:txbx>
                    <wps:bodyPr vert="horz" wrap="square" lIns="0" tIns="0" rIns="0" bIns="0" anchor="t" anchorCtr="0"/>
                  </wps:wsp>
                </a:graphicData>
              </a:graphic>
            </wp:anchor>
          </w:drawing>
        </mc:Choice>
        <mc:Fallback>
          <w:pict>
            <v:shape w14:anchorId="4F6E534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47D1783" w14:textId="77777777" w:rsidR="00CC1A6E" w:rsidRDefault="00CC1A6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ECE59" w14:textId="77777777" w:rsidR="00E479E3" w:rsidRDefault="00DA078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9FC8151" wp14:editId="36F9BC4B">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E10F1A7" w14:textId="5B07970B" w:rsidR="00E479E3" w:rsidRDefault="00E479E3">
                          <w:pPr>
                            <w:pStyle w:val="Rubricering"/>
                          </w:pPr>
                        </w:p>
                      </w:txbxContent>
                    </wps:txbx>
                    <wps:bodyPr vert="horz" wrap="square" lIns="0" tIns="0" rIns="0" bIns="0" anchor="t" anchorCtr="0"/>
                  </wps:wsp>
                </a:graphicData>
              </a:graphic>
            </wp:anchor>
          </w:drawing>
        </mc:Choice>
        <mc:Fallback>
          <w:pict>
            <v:shapetype w14:anchorId="09FC815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E10F1A7" w14:textId="5B07970B" w:rsidR="00E479E3" w:rsidRDefault="00E479E3">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5B9681B" wp14:editId="54DBAC0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6A44023" w14:textId="4B1D95CE" w:rsidR="00E479E3" w:rsidRDefault="00DA0789">
                          <w:pPr>
                            <w:pStyle w:val="Referentiegegevens"/>
                          </w:pPr>
                          <w:r>
                            <w:t xml:space="preserve">Pagina </w:t>
                          </w:r>
                          <w:r>
                            <w:fldChar w:fldCharType="begin"/>
                          </w:r>
                          <w:r>
                            <w:instrText>PAGE</w:instrText>
                          </w:r>
                          <w:r>
                            <w:fldChar w:fldCharType="separate"/>
                          </w:r>
                          <w:r w:rsidR="00427718">
                            <w:rPr>
                              <w:noProof/>
                            </w:rPr>
                            <w:t>1</w:t>
                          </w:r>
                          <w:r>
                            <w:fldChar w:fldCharType="end"/>
                          </w:r>
                          <w:r>
                            <w:t xml:space="preserve"> van </w:t>
                          </w:r>
                          <w:r>
                            <w:fldChar w:fldCharType="begin"/>
                          </w:r>
                          <w:r>
                            <w:instrText>NUMPAGES</w:instrText>
                          </w:r>
                          <w:r>
                            <w:fldChar w:fldCharType="separate"/>
                          </w:r>
                          <w:r w:rsidR="00427718">
                            <w:rPr>
                              <w:noProof/>
                            </w:rPr>
                            <w:t>1</w:t>
                          </w:r>
                          <w:r>
                            <w:fldChar w:fldCharType="end"/>
                          </w:r>
                        </w:p>
                      </w:txbxContent>
                    </wps:txbx>
                    <wps:bodyPr vert="horz" wrap="square" lIns="0" tIns="0" rIns="0" bIns="0" anchor="t" anchorCtr="0"/>
                  </wps:wsp>
                </a:graphicData>
              </a:graphic>
            </wp:anchor>
          </w:drawing>
        </mc:Choice>
        <mc:Fallback>
          <w:pict>
            <v:shape w14:anchorId="25B9681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6A44023" w14:textId="4B1D95CE" w:rsidR="00E479E3" w:rsidRDefault="00DA0789">
                    <w:pPr>
                      <w:pStyle w:val="Referentiegegevens"/>
                    </w:pPr>
                    <w:r>
                      <w:t xml:space="preserve">Pagina </w:t>
                    </w:r>
                    <w:r>
                      <w:fldChar w:fldCharType="begin"/>
                    </w:r>
                    <w:r>
                      <w:instrText>PAGE</w:instrText>
                    </w:r>
                    <w:r>
                      <w:fldChar w:fldCharType="separate"/>
                    </w:r>
                    <w:r w:rsidR="00427718">
                      <w:rPr>
                        <w:noProof/>
                      </w:rPr>
                      <w:t>1</w:t>
                    </w:r>
                    <w:r>
                      <w:fldChar w:fldCharType="end"/>
                    </w:r>
                    <w:r>
                      <w:t xml:space="preserve"> van </w:t>
                    </w:r>
                    <w:r>
                      <w:fldChar w:fldCharType="begin"/>
                    </w:r>
                    <w:r>
                      <w:instrText>NUMPAGES</w:instrText>
                    </w:r>
                    <w:r>
                      <w:fldChar w:fldCharType="separate"/>
                    </w:r>
                    <w:r w:rsidR="0042771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A624DD3" wp14:editId="7850589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84D6A5A" w14:textId="77777777" w:rsidR="00E479E3" w:rsidRDefault="00DA0789">
                          <w:pPr>
                            <w:pStyle w:val="AfzendgegevensKop0"/>
                          </w:pPr>
                          <w:r>
                            <w:t>Ministerie van Infrastructuur en Waterstaat</w:t>
                          </w:r>
                        </w:p>
                        <w:p w14:paraId="6CF5AB93" w14:textId="77777777" w:rsidR="00E479E3" w:rsidRDefault="00E479E3">
                          <w:pPr>
                            <w:pStyle w:val="WitregelW1"/>
                          </w:pPr>
                        </w:p>
                        <w:p w14:paraId="27C41F0A" w14:textId="77777777" w:rsidR="00E479E3" w:rsidRDefault="00DA0789">
                          <w:pPr>
                            <w:pStyle w:val="Afzendgegevens"/>
                          </w:pPr>
                          <w:r>
                            <w:t>Rijnstraat 8</w:t>
                          </w:r>
                        </w:p>
                        <w:p w14:paraId="29E78732" w14:textId="77777777" w:rsidR="00E479E3" w:rsidRPr="00DC2B0A" w:rsidRDefault="00DA0789">
                          <w:pPr>
                            <w:pStyle w:val="Afzendgegevens"/>
                            <w:rPr>
                              <w:lang w:val="de-DE"/>
                            </w:rPr>
                          </w:pPr>
                          <w:r w:rsidRPr="00DC2B0A">
                            <w:rPr>
                              <w:lang w:val="de-DE"/>
                            </w:rPr>
                            <w:t>2515 XP  Den Haag</w:t>
                          </w:r>
                        </w:p>
                        <w:p w14:paraId="323A445C" w14:textId="77777777" w:rsidR="00E479E3" w:rsidRPr="00DC2B0A" w:rsidRDefault="00DA0789">
                          <w:pPr>
                            <w:pStyle w:val="Afzendgegevens"/>
                            <w:rPr>
                              <w:lang w:val="de-DE"/>
                            </w:rPr>
                          </w:pPr>
                          <w:r w:rsidRPr="00DC2B0A">
                            <w:rPr>
                              <w:lang w:val="de-DE"/>
                            </w:rPr>
                            <w:t>Postbus 20901</w:t>
                          </w:r>
                        </w:p>
                        <w:p w14:paraId="005D43EF" w14:textId="77777777" w:rsidR="00E479E3" w:rsidRPr="00DC2B0A" w:rsidRDefault="00DA0789">
                          <w:pPr>
                            <w:pStyle w:val="Afzendgegevens"/>
                            <w:rPr>
                              <w:lang w:val="de-DE"/>
                            </w:rPr>
                          </w:pPr>
                          <w:r w:rsidRPr="00DC2B0A">
                            <w:rPr>
                              <w:lang w:val="de-DE"/>
                            </w:rPr>
                            <w:t>2500 EX Den Haag</w:t>
                          </w:r>
                        </w:p>
                        <w:p w14:paraId="1503D861" w14:textId="77777777" w:rsidR="00E479E3" w:rsidRPr="00DC2B0A" w:rsidRDefault="00E479E3">
                          <w:pPr>
                            <w:pStyle w:val="WitregelW1"/>
                            <w:rPr>
                              <w:lang w:val="de-DE"/>
                            </w:rPr>
                          </w:pPr>
                        </w:p>
                        <w:p w14:paraId="4F90CFB0" w14:textId="77777777" w:rsidR="00E479E3" w:rsidRPr="00DC2B0A" w:rsidRDefault="00DA0789">
                          <w:pPr>
                            <w:pStyle w:val="Afzendgegevens"/>
                            <w:rPr>
                              <w:lang w:val="de-DE"/>
                            </w:rPr>
                          </w:pPr>
                          <w:r w:rsidRPr="00DC2B0A">
                            <w:rPr>
                              <w:lang w:val="de-DE"/>
                            </w:rPr>
                            <w:t>T   070-456 0000</w:t>
                          </w:r>
                        </w:p>
                        <w:p w14:paraId="017C81F7" w14:textId="77777777" w:rsidR="00E479E3" w:rsidRDefault="00DA0789">
                          <w:pPr>
                            <w:pStyle w:val="Afzendgegevens"/>
                          </w:pPr>
                          <w:r>
                            <w:t>F   070-456 1111</w:t>
                          </w:r>
                        </w:p>
                        <w:p w14:paraId="6CCC1B3F" w14:textId="77777777" w:rsidR="003E6001" w:rsidRDefault="003E6001" w:rsidP="003E6001"/>
                        <w:p w14:paraId="080DE574" w14:textId="253E039A" w:rsidR="003E6001" w:rsidRPr="00386437" w:rsidRDefault="00386437" w:rsidP="00386437">
                          <w:pPr>
                            <w:spacing w:line="276" w:lineRule="auto"/>
                            <w:rPr>
                              <w:b/>
                              <w:bCs/>
                              <w:sz w:val="13"/>
                              <w:szCs w:val="13"/>
                            </w:rPr>
                          </w:pPr>
                          <w:r w:rsidRPr="00386437">
                            <w:rPr>
                              <w:b/>
                              <w:bCs/>
                              <w:sz w:val="13"/>
                              <w:szCs w:val="13"/>
                            </w:rPr>
                            <w:t>Kenmerk</w:t>
                          </w:r>
                        </w:p>
                        <w:p w14:paraId="0D817963" w14:textId="5C712E0E" w:rsidR="00386437" w:rsidRPr="00386437" w:rsidRDefault="00386437" w:rsidP="00386437">
                          <w:pPr>
                            <w:spacing w:line="276" w:lineRule="auto"/>
                            <w:rPr>
                              <w:sz w:val="13"/>
                              <w:szCs w:val="13"/>
                            </w:rPr>
                          </w:pPr>
                          <w:r w:rsidRPr="00386437">
                            <w:rPr>
                              <w:sz w:val="13"/>
                              <w:szCs w:val="13"/>
                            </w:rPr>
                            <w:t>IENW/BSK-2025/107060</w:t>
                          </w:r>
                        </w:p>
                        <w:p w14:paraId="1F7F8533" w14:textId="77777777" w:rsidR="00386437" w:rsidRPr="00386437" w:rsidRDefault="00386437" w:rsidP="00386437">
                          <w:pPr>
                            <w:spacing w:line="276" w:lineRule="auto"/>
                            <w:rPr>
                              <w:sz w:val="13"/>
                              <w:szCs w:val="13"/>
                            </w:rPr>
                          </w:pPr>
                        </w:p>
                        <w:p w14:paraId="152436C2" w14:textId="3293D603" w:rsidR="00386437" w:rsidRPr="00386437" w:rsidRDefault="00386437" w:rsidP="00386437">
                          <w:pPr>
                            <w:spacing w:line="276" w:lineRule="auto"/>
                            <w:rPr>
                              <w:b/>
                              <w:bCs/>
                              <w:sz w:val="13"/>
                              <w:szCs w:val="13"/>
                            </w:rPr>
                          </w:pPr>
                          <w:r w:rsidRPr="00386437">
                            <w:rPr>
                              <w:b/>
                              <w:bCs/>
                              <w:sz w:val="13"/>
                              <w:szCs w:val="13"/>
                            </w:rPr>
                            <w:t>Bijlage(n)</w:t>
                          </w:r>
                        </w:p>
                        <w:p w14:paraId="6D07E203" w14:textId="62766F05" w:rsidR="00386437" w:rsidRPr="00386437" w:rsidRDefault="00386437" w:rsidP="00386437">
                          <w:pPr>
                            <w:spacing w:line="276" w:lineRule="auto"/>
                            <w:rPr>
                              <w:sz w:val="13"/>
                              <w:szCs w:val="13"/>
                            </w:rPr>
                          </w:pPr>
                          <w:r w:rsidRPr="00386437">
                            <w:rPr>
                              <w:sz w:val="13"/>
                              <w:szCs w:val="13"/>
                            </w:rPr>
                            <w:t>1</w:t>
                          </w:r>
                        </w:p>
                      </w:txbxContent>
                    </wps:txbx>
                    <wps:bodyPr vert="horz" wrap="square" lIns="0" tIns="0" rIns="0" bIns="0" anchor="t" anchorCtr="0"/>
                  </wps:wsp>
                </a:graphicData>
              </a:graphic>
            </wp:anchor>
          </w:drawing>
        </mc:Choice>
        <mc:Fallback>
          <w:pict>
            <v:shape w14:anchorId="0A624DD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84D6A5A" w14:textId="77777777" w:rsidR="00E479E3" w:rsidRDefault="00DA0789">
                    <w:pPr>
                      <w:pStyle w:val="AfzendgegevensKop0"/>
                    </w:pPr>
                    <w:r>
                      <w:t>Ministerie van Infrastructuur en Waterstaat</w:t>
                    </w:r>
                  </w:p>
                  <w:p w14:paraId="6CF5AB93" w14:textId="77777777" w:rsidR="00E479E3" w:rsidRDefault="00E479E3">
                    <w:pPr>
                      <w:pStyle w:val="WitregelW1"/>
                    </w:pPr>
                  </w:p>
                  <w:p w14:paraId="27C41F0A" w14:textId="77777777" w:rsidR="00E479E3" w:rsidRDefault="00DA0789">
                    <w:pPr>
                      <w:pStyle w:val="Afzendgegevens"/>
                    </w:pPr>
                    <w:r>
                      <w:t>Rijnstraat 8</w:t>
                    </w:r>
                  </w:p>
                  <w:p w14:paraId="29E78732" w14:textId="77777777" w:rsidR="00E479E3" w:rsidRPr="00DC2B0A" w:rsidRDefault="00DA0789">
                    <w:pPr>
                      <w:pStyle w:val="Afzendgegevens"/>
                      <w:rPr>
                        <w:lang w:val="de-DE"/>
                      </w:rPr>
                    </w:pPr>
                    <w:r w:rsidRPr="00DC2B0A">
                      <w:rPr>
                        <w:lang w:val="de-DE"/>
                      </w:rPr>
                      <w:t>2515 XP  Den Haag</w:t>
                    </w:r>
                  </w:p>
                  <w:p w14:paraId="323A445C" w14:textId="77777777" w:rsidR="00E479E3" w:rsidRPr="00DC2B0A" w:rsidRDefault="00DA0789">
                    <w:pPr>
                      <w:pStyle w:val="Afzendgegevens"/>
                      <w:rPr>
                        <w:lang w:val="de-DE"/>
                      </w:rPr>
                    </w:pPr>
                    <w:r w:rsidRPr="00DC2B0A">
                      <w:rPr>
                        <w:lang w:val="de-DE"/>
                      </w:rPr>
                      <w:t>Postbus 20901</w:t>
                    </w:r>
                  </w:p>
                  <w:p w14:paraId="005D43EF" w14:textId="77777777" w:rsidR="00E479E3" w:rsidRPr="00DC2B0A" w:rsidRDefault="00DA0789">
                    <w:pPr>
                      <w:pStyle w:val="Afzendgegevens"/>
                      <w:rPr>
                        <w:lang w:val="de-DE"/>
                      </w:rPr>
                    </w:pPr>
                    <w:r w:rsidRPr="00DC2B0A">
                      <w:rPr>
                        <w:lang w:val="de-DE"/>
                      </w:rPr>
                      <w:t>2500 EX Den Haag</w:t>
                    </w:r>
                  </w:p>
                  <w:p w14:paraId="1503D861" w14:textId="77777777" w:rsidR="00E479E3" w:rsidRPr="00DC2B0A" w:rsidRDefault="00E479E3">
                    <w:pPr>
                      <w:pStyle w:val="WitregelW1"/>
                      <w:rPr>
                        <w:lang w:val="de-DE"/>
                      </w:rPr>
                    </w:pPr>
                  </w:p>
                  <w:p w14:paraId="4F90CFB0" w14:textId="77777777" w:rsidR="00E479E3" w:rsidRPr="00DC2B0A" w:rsidRDefault="00DA0789">
                    <w:pPr>
                      <w:pStyle w:val="Afzendgegevens"/>
                      <w:rPr>
                        <w:lang w:val="de-DE"/>
                      </w:rPr>
                    </w:pPr>
                    <w:r w:rsidRPr="00DC2B0A">
                      <w:rPr>
                        <w:lang w:val="de-DE"/>
                      </w:rPr>
                      <w:t>T   070-456 0000</w:t>
                    </w:r>
                  </w:p>
                  <w:p w14:paraId="017C81F7" w14:textId="77777777" w:rsidR="00E479E3" w:rsidRDefault="00DA0789">
                    <w:pPr>
                      <w:pStyle w:val="Afzendgegevens"/>
                    </w:pPr>
                    <w:r>
                      <w:t>F   070-456 1111</w:t>
                    </w:r>
                  </w:p>
                  <w:p w14:paraId="6CCC1B3F" w14:textId="77777777" w:rsidR="003E6001" w:rsidRDefault="003E6001" w:rsidP="003E6001"/>
                  <w:p w14:paraId="080DE574" w14:textId="253E039A" w:rsidR="003E6001" w:rsidRPr="00386437" w:rsidRDefault="00386437" w:rsidP="00386437">
                    <w:pPr>
                      <w:spacing w:line="276" w:lineRule="auto"/>
                      <w:rPr>
                        <w:b/>
                        <w:bCs/>
                        <w:sz w:val="13"/>
                        <w:szCs w:val="13"/>
                      </w:rPr>
                    </w:pPr>
                    <w:r w:rsidRPr="00386437">
                      <w:rPr>
                        <w:b/>
                        <w:bCs/>
                        <w:sz w:val="13"/>
                        <w:szCs w:val="13"/>
                      </w:rPr>
                      <w:t>Kenmerk</w:t>
                    </w:r>
                  </w:p>
                  <w:p w14:paraId="0D817963" w14:textId="5C712E0E" w:rsidR="00386437" w:rsidRPr="00386437" w:rsidRDefault="00386437" w:rsidP="00386437">
                    <w:pPr>
                      <w:spacing w:line="276" w:lineRule="auto"/>
                      <w:rPr>
                        <w:sz w:val="13"/>
                        <w:szCs w:val="13"/>
                      </w:rPr>
                    </w:pPr>
                    <w:r w:rsidRPr="00386437">
                      <w:rPr>
                        <w:sz w:val="13"/>
                        <w:szCs w:val="13"/>
                      </w:rPr>
                      <w:t>IENW/BSK-2025/107060</w:t>
                    </w:r>
                  </w:p>
                  <w:p w14:paraId="1F7F8533" w14:textId="77777777" w:rsidR="00386437" w:rsidRPr="00386437" w:rsidRDefault="00386437" w:rsidP="00386437">
                    <w:pPr>
                      <w:spacing w:line="276" w:lineRule="auto"/>
                      <w:rPr>
                        <w:sz w:val="13"/>
                        <w:szCs w:val="13"/>
                      </w:rPr>
                    </w:pPr>
                  </w:p>
                  <w:p w14:paraId="152436C2" w14:textId="3293D603" w:rsidR="00386437" w:rsidRPr="00386437" w:rsidRDefault="00386437" w:rsidP="00386437">
                    <w:pPr>
                      <w:spacing w:line="276" w:lineRule="auto"/>
                      <w:rPr>
                        <w:b/>
                        <w:bCs/>
                        <w:sz w:val="13"/>
                        <w:szCs w:val="13"/>
                      </w:rPr>
                    </w:pPr>
                    <w:r w:rsidRPr="00386437">
                      <w:rPr>
                        <w:b/>
                        <w:bCs/>
                        <w:sz w:val="13"/>
                        <w:szCs w:val="13"/>
                      </w:rPr>
                      <w:t>Bijlage(n)</w:t>
                    </w:r>
                  </w:p>
                  <w:p w14:paraId="6D07E203" w14:textId="62766F05" w:rsidR="00386437" w:rsidRPr="00386437" w:rsidRDefault="00386437" w:rsidP="00386437">
                    <w:pPr>
                      <w:spacing w:line="276" w:lineRule="auto"/>
                      <w:rPr>
                        <w:sz w:val="13"/>
                        <w:szCs w:val="13"/>
                      </w:rPr>
                    </w:pPr>
                    <w:r w:rsidRPr="00386437">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D646B62" wp14:editId="50785B41">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4940CAD" w14:textId="77777777" w:rsidR="00E479E3" w:rsidRDefault="00DA0789">
                          <w:pPr>
                            <w:spacing w:line="240" w:lineRule="auto"/>
                          </w:pPr>
                          <w:r>
                            <w:rPr>
                              <w:noProof/>
                              <w:lang w:val="en-GB" w:eastAsia="en-GB"/>
                            </w:rPr>
                            <w:drawing>
                              <wp:inline distT="0" distB="0" distL="0" distR="0" wp14:anchorId="2F7FB56D" wp14:editId="515FD43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646B6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4940CAD" w14:textId="77777777" w:rsidR="00E479E3" w:rsidRDefault="00DA0789">
                    <w:pPr>
                      <w:spacing w:line="240" w:lineRule="auto"/>
                    </w:pPr>
                    <w:r>
                      <w:rPr>
                        <w:noProof/>
                        <w:lang w:val="en-GB" w:eastAsia="en-GB"/>
                      </w:rPr>
                      <w:drawing>
                        <wp:inline distT="0" distB="0" distL="0" distR="0" wp14:anchorId="2F7FB56D" wp14:editId="515FD43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4519F7C" wp14:editId="3A602DD7">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FBF5DF2" w14:textId="77777777" w:rsidR="00E479E3" w:rsidRDefault="00DA0789">
                          <w:pPr>
                            <w:spacing w:line="240" w:lineRule="auto"/>
                          </w:pPr>
                          <w:r>
                            <w:rPr>
                              <w:noProof/>
                              <w:lang w:val="en-GB" w:eastAsia="en-GB"/>
                            </w:rPr>
                            <w:drawing>
                              <wp:inline distT="0" distB="0" distL="0" distR="0" wp14:anchorId="645C1B1D" wp14:editId="3C89140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519F7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FBF5DF2" w14:textId="77777777" w:rsidR="00E479E3" w:rsidRDefault="00DA0789">
                    <w:pPr>
                      <w:spacing w:line="240" w:lineRule="auto"/>
                    </w:pPr>
                    <w:r>
                      <w:rPr>
                        <w:noProof/>
                        <w:lang w:val="en-GB" w:eastAsia="en-GB"/>
                      </w:rPr>
                      <w:drawing>
                        <wp:inline distT="0" distB="0" distL="0" distR="0" wp14:anchorId="645C1B1D" wp14:editId="3C89140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6CB6A20" wp14:editId="14B2F90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E453B2A" w14:textId="77777777" w:rsidR="00E479E3" w:rsidRDefault="00DA078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6CB6A2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E453B2A" w14:textId="77777777" w:rsidR="00E479E3" w:rsidRDefault="00DA078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107A216" wp14:editId="0CE1F01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5ABDA31" w14:textId="77777777" w:rsidR="00E479E3" w:rsidRDefault="00DA078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107A21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5ABDA31" w14:textId="77777777" w:rsidR="00E479E3" w:rsidRDefault="00DA078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2C4BB35" wp14:editId="604ECF12">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479E3" w14:paraId="7F4B3256" w14:textId="77777777">
                            <w:trPr>
                              <w:trHeight w:val="200"/>
                            </w:trPr>
                            <w:tc>
                              <w:tcPr>
                                <w:tcW w:w="1140" w:type="dxa"/>
                              </w:tcPr>
                              <w:p w14:paraId="4E6CF08A" w14:textId="77777777" w:rsidR="00E479E3" w:rsidRDefault="00E479E3"/>
                            </w:tc>
                            <w:tc>
                              <w:tcPr>
                                <w:tcW w:w="5400" w:type="dxa"/>
                              </w:tcPr>
                              <w:p w14:paraId="4454ABAF" w14:textId="77777777" w:rsidR="00E479E3" w:rsidRDefault="00E479E3"/>
                            </w:tc>
                          </w:tr>
                          <w:tr w:rsidR="00E479E3" w14:paraId="141C9758" w14:textId="77777777">
                            <w:trPr>
                              <w:trHeight w:val="240"/>
                            </w:trPr>
                            <w:tc>
                              <w:tcPr>
                                <w:tcW w:w="1140" w:type="dxa"/>
                              </w:tcPr>
                              <w:p w14:paraId="02D6FE50" w14:textId="77777777" w:rsidR="00E479E3" w:rsidRDefault="00DA0789">
                                <w:r>
                                  <w:t>Datum</w:t>
                                </w:r>
                              </w:p>
                            </w:tc>
                            <w:tc>
                              <w:tcPr>
                                <w:tcW w:w="5400" w:type="dxa"/>
                              </w:tcPr>
                              <w:p w14:paraId="0CE6FA4A" w14:textId="1B3EB3C0" w:rsidR="00E479E3" w:rsidRDefault="00A47EFC">
                                <w:r>
                                  <w:t>3 november 2025</w:t>
                                </w:r>
                              </w:p>
                            </w:tc>
                          </w:tr>
                          <w:tr w:rsidR="00E479E3" w14:paraId="1867B6FF" w14:textId="77777777">
                            <w:trPr>
                              <w:trHeight w:val="240"/>
                            </w:trPr>
                            <w:tc>
                              <w:tcPr>
                                <w:tcW w:w="1140" w:type="dxa"/>
                              </w:tcPr>
                              <w:p w14:paraId="27E6C6C1" w14:textId="77777777" w:rsidR="00E479E3" w:rsidRDefault="00DA0789">
                                <w:r>
                                  <w:t>Betreft</w:t>
                                </w:r>
                              </w:p>
                            </w:tc>
                            <w:tc>
                              <w:tcPr>
                                <w:tcW w:w="5400" w:type="dxa"/>
                              </w:tcPr>
                              <w:p w14:paraId="5B63A2C1" w14:textId="603A89CF" w:rsidR="00E479E3" w:rsidRDefault="00DA0789">
                                <w:r>
                                  <w:t>Vervoer Gevaarlijke Stoffen</w:t>
                                </w:r>
                              </w:p>
                            </w:tc>
                          </w:tr>
                          <w:tr w:rsidR="00E479E3" w14:paraId="789386A9" w14:textId="77777777">
                            <w:trPr>
                              <w:trHeight w:val="200"/>
                            </w:trPr>
                            <w:tc>
                              <w:tcPr>
                                <w:tcW w:w="1140" w:type="dxa"/>
                              </w:tcPr>
                              <w:p w14:paraId="5DE40D95" w14:textId="77777777" w:rsidR="00E479E3" w:rsidRDefault="00E479E3"/>
                            </w:tc>
                            <w:tc>
                              <w:tcPr>
                                <w:tcW w:w="5400" w:type="dxa"/>
                              </w:tcPr>
                              <w:p w14:paraId="10E9E8C5" w14:textId="77777777" w:rsidR="00E479E3" w:rsidRDefault="00E479E3"/>
                            </w:tc>
                          </w:tr>
                        </w:tbl>
                        <w:p w14:paraId="4EA1EAF8" w14:textId="77777777" w:rsidR="00CC1A6E" w:rsidRDefault="00CC1A6E"/>
                      </w:txbxContent>
                    </wps:txbx>
                    <wps:bodyPr vert="horz" wrap="square" lIns="0" tIns="0" rIns="0" bIns="0" anchor="t" anchorCtr="0"/>
                  </wps:wsp>
                </a:graphicData>
              </a:graphic>
            </wp:anchor>
          </w:drawing>
        </mc:Choice>
        <mc:Fallback>
          <w:pict>
            <v:shape w14:anchorId="52C4BB3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E479E3" w14:paraId="7F4B3256" w14:textId="77777777">
                      <w:trPr>
                        <w:trHeight w:val="200"/>
                      </w:trPr>
                      <w:tc>
                        <w:tcPr>
                          <w:tcW w:w="1140" w:type="dxa"/>
                        </w:tcPr>
                        <w:p w14:paraId="4E6CF08A" w14:textId="77777777" w:rsidR="00E479E3" w:rsidRDefault="00E479E3"/>
                      </w:tc>
                      <w:tc>
                        <w:tcPr>
                          <w:tcW w:w="5400" w:type="dxa"/>
                        </w:tcPr>
                        <w:p w14:paraId="4454ABAF" w14:textId="77777777" w:rsidR="00E479E3" w:rsidRDefault="00E479E3"/>
                      </w:tc>
                    </w:tr>
                    <w:tr w:rsidR="00E479E3" w14:paraId="141C9758" w14:textId="77777777">
                      <w:trPr>
                        <w:trHeight w:val="240"/>
                      </w:trPr>
                      <w:tc>
                        <w:tcPr>
                          <w:tcW w:w="1140" w:type="dxa"/>
                        </w:tcPr>
                        <w:p w14:paraId="02D6FE50" w14:textId="77777777" w:rsidR="00E479E3" w:rsidRDefault="00DA0789">
                          <w:r>
                            <w:t>Datum</w:t>
                          </w:r>
                        </w:p>
                      </w:tc>
                      <w:tc>
                        <w:tcPr>
                          <w:tcW w:w="5400" w:type="dxa"/>
                        </w:tcPr>
                        <w:p w14:paraId="0CE6FA4A" w14:textId="1B3EB3C0" w:rsidR="00E479E3" w:rsidRDefault="00A47EFC">
                          <w:r>
                            <w:t>3 november 2025</w:t>
                          </w:r>
                        </w:p>
                      </w:tc>
                    </w:tr>
                    <w:tr w:rsidR="00E479E3" w14:paraId="1867B6FF" w14:textId="77777777">
                      <w:trPr>
                        <w:trHeight w:val="240"/>
                      </w:trPr>
                      <w:tc>
                        <w:tcPr>
                          <w:tcW w:w="1140" w:type="dxa"/>
                        </w:tcPr>
                        <w:p w14:paraId="27E6C6C1" w14:textId="77777777" w:rsidR="00E479E3" w:rsidRDefault="00DA0789">
                          <w:r>
                            <w:t>Betreft</w:t>
                          </w:r>
                        </w:p>
                      </w:tc>
                      <w:tc>
                        <w:tcPr>
                          <w:tcW w:w="5400" w:type="dxa"/>
                        </w:tcPr>
                        <w:p w14:paraId="5B63A2C1" w14:textId="603A89CF" w:rsidR="00E479E3" w:rsidRDefault="00DA0789">
                          <w:r>
                            <w:t>Vervoer Gevaarlijke Stoffen</w:t>
                          </w:r>
                        </w:p>
                      </w:tc>
                    </w:tr>
                    <w:tr w:rsidR="00E479E3" w14:paraId="789386A9" w14:textId="77777777">
                      <w:trPr>
                        <w:trHeight w:val="200"/>
                      </w:trPr>
                      <w:tc>
                        <w:tcPr>
                          <w:tcW w:w="1140" w:type="dxa"/>
                        </w:tcPr>
                        <w:p w14:paraId="5DE40D95" w14:textId="77777777" w:rsidR="00E479E3" w:rsidRDefault="00E479E3"/>
                      </w:tc>
                      <w:tc>
                        <w:tcPr>
                          <w:tcW w:w="5400" w:type="dxa"/>
                        </w:tcPr>
                        <w:p w14:paraId="10E9E8C5" w14:textId="77777777" w:rsidR="00E479E3" w:rsidRDefault="00E479E3"/>
                      </w:tc>
                    </w:tr>
                  </w:tbl>
                  <w:p w14:paraId="4EA1EAF8" w14:textId="77777777" w:rsidR="00CC1A6E" w:rsidRDefault="00CC1A6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A6AD82E" wp14:editId="7FF4331A">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54EB7E5" w14:textId="77777777" w:rsidR="00CC1A6E" w:rsidRDefault="00CC1A6E"/>
                      </w:txbxContent>
                    </wps:txbx>
                    <wps:bodyPr vert="horz" wrap="square" lIns="0" tIns="0" rIns="0" bIns="0" anchor="t" anchorCtr="0"/>
                  </wps:wsp>
                </a:graphicData>
              </a:graphic>
            </wp:anchor>
          </w:drawing>
        </mc:Choice>
        <mc:Fallback>
          <w:pict>
            <v:shape w14:anchorId="4A6AD82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54EB7E5" w14:textId="77777777" w:rsidR="00CC1A6E" w:rsidRDefault="00CC1A6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BE57C9"/>
    <w:multiLevelType w:val="multilevel"/>
    <w:tmpl w:val="F09A707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8BDC64"/>
    <w:multiLevelType w:val="multilevel"/>
    <w:tmpl w:val="A839600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967D4B"/>
    <w:multiLevelType w:val="multilevel"/>
    <w:tmpl w:val="D2CA064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5D74E20"/>
    <w:multiLevelType w:val="multilevel"/>
    <w:tmpl w:val="019158F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D8D5180"/>
    <w:multiLevelType w:val="multilevel"/>
    <w:tmpl w:val="15FD4E9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86DCEA1"/>
    <w:multiLevelType w:val="multilevel"/>
    <w:tmpl w:val="2B533B0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A34E2A2"/>
    <w:multiLevelType w:val="multilevel"/>
    <w:tmpl w:val="0F26F38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BD621F"/>
    <w:multiLevelType w:val="multilevel"/>
    <w:tmpl w:val="786FD3F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B82E441"/>
    <w:multiLevelType w:val="multilevel"/>
    <w:tmpl w:val="1E6A468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5EA7DD9"/>
    <w:multiLevelType w:val="multilevel"/>
    <w:tmpl w:val="83FF2F7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65179C4"/>
    <w:multiLevelType w:val="multilevel"/>
    <w:tmpl w:val="C7E9D77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8D3AAA"/>
    <w:multiLevelType w:val="hybridMultilevel"/>
    <w:tmpl w:val="57B88AB6"/>
    <w:lvl w:ilvl="0" w:tplc="04130001">
      <w:start w:val="1"/>
      <w:numFmt w:val="bullet"/>
      <w:lvlText w:val=""/>
      <w:lvlJc w:val="left"/>
      <w:pPr>
        <w:ind w:left="1430" w:hanging="360"/>
      </w:pPr>
      <w:rPr>
        <w:rFonts w:ascii="Symbol" w:hAnsi="Symbol" w:hint="default"/>
      </w:rPr>
    </w:lvl>
    <w:lvl w:ilvl="1" w:tplc="04130003" w:tentative="1">
      <w:start w:val="1"/>
      <w:numFmt w:val="bullet"/>
      <w:lvlText w:val="o"/>
      <w:lvlJc w:val="left"/>
      <w:pPr>
        <w:ind w:left="2150" w:hanging="360"/>
      </w:pPr>
      <w:rPr>
        <w:rFonts w:ascii="Courier New" w:hAnsi="Courier New" w:cs="Courier New" w:hint="default"/>
      </w:rPr>
    </w:lvl>
    <w:lvl w:ilvl="2" w:tplc="04130005" w:tentative="1">
      <w:start w:val="1"/>
      <w:numFmt w:val="bullet"/>
      <w:lvlText w:val=""/>
      <w:lvlJc w:val="left"/>
      <w:pPr>
        <w:ind w:left="2870" w:hanging="360"/>
      </w:pPr>
      <w:rPr>
        <w:rFonts w:ascii="Wingdings" w:hAnsi="Wingdings" w:hint="default"/>
      </w:rPr>
    </w:lvl>
    <w:lvl w:ilvl="3" w:tplc="04130001" w:tentative="1">
      <w:start w:val="1"/>
      <w:numFmt w:val="bullet"/>
      <w:lvlText w:val=""/>
      <w:lvlJc w:val="left"/>
      <w:pPr>
        <w:ind w:left="3590" w:hanging="360"/>
      </w:pPr>
      <w:rPr>
        <w:rFonts w:ascii="Symbol" w:hAnsi="Symbol" w:hint="default"/>
      </w:rPr>
    </w:lvl>
    <w:lvl w:ilvl="4" w:tplc="04130003" w:tentative="1">
      <w:start w:val="1"/>
      <w:numFmt w:val="bullet"/>
      <w:lvlText w:val="o"/>
      <w:lvlJc w:val="left"/>
      <w:pPr>
        <w:ind w:left="4310" w:hanging="360"/>
      </w:pPr>
      <w:rPr>
        <w:rFonts w:ascii="Courier New" w:hAnsi="Courier New" w:cs="Courier New" w:hint="default"/>
      </w:rPr>
    </w:lvl>
    <w:lvl w:ilvl="5" w:tplc="04130005" w:tentative="1">
      <w:start w:val="1"/>
      <w:numFmt w:val="bullet"/>
      <w:lvlText w:val=""/>
      <w:lvlJc w:val="left"/>
      <w:pPr>
        <w:ind w:left="5030" w:hanging="360"/>
      </w:pPr>
      <w:rPr>
        <w:rFonts w:ascii="Wingdings" w:hAnsi="Wingdings" w:hint="default"/>
      </w:rPr>
    </w:lvl>
    <w:lvl w:ilvl="6" w:tplc="04130001" w:tentative="1">
      <w:start w:val="1"/>
      <w:numFmt w:val="bullet"/>
      <w:lvlText w:val=""/>
      <w:lvlJc w:val="left"/>
      <w:pPr>
        <w:ind w:left="5750" w:hanging="360"/>
      </w:pPr>
      <w:rPr>
        <w:rFonts w:ascii="Symbol" w:hAnsi="Symbol" w:hint="default"/>
      </w:rPr>
    </w:lvl>
    <w:lvl w:ilvl="7" w:tplc="04130003" w:tentative="1">
      <w:start w:val="1"/>
      <w:numFmt w:val="bullet"/>
      <w:lvlText w:val="o"/>
      <w:lvlJc w:val="left"/>
      <w:pPr>
        <w:ind w:left="6470" w:hanging="360"/>
      </w:pPr>
      <w:rPr>
        <w:rFonts w:ascii="Courier New" w:hAnsi="Courier New" w:cs="Courier New" w:hint="default"/>
      </w:rPr>
    </w:lvl>
    <w:lvl w:ilvl="8" w:tplc="04130005" w:tentative="1">
      <w:start w:val="1"/>
      <w:numFmt w:val="bullet"/>
      <w:lvlText w:val=""/>
      <w:lvlJc w:val="left"/>
      <w:pPr>
        <w:ind w:left="7190" w:hanging="360"/>
      </w:pPr>
      <w:rPr>
        <w:rFonts w:ascii="Wingdings" w:hAnsi="Wingdings" w:hint="default"/>
      </w:rPr>
    </w:lvl>
  </w:abstractNum>
  <w:abstractNum w:abstractNumId="12" w15:restartNumberingAfterBreak="0">
    <w:nsid w:val="039C41B7"/>
    <w:multiLevelType w:val="multilevel"/>
    <w:tmpl w:val="B9F0BAA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7D35B5F"/>
    <w:multiLevelType w:val="hybridMultilevel"/>
    <w:tmpl w:val="0C846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C9A2074"/>
    <w:multiLevelType w:val="hybridMultilevel"/>
    <w:tmpl w:val="473C4F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F6664BD"/>
    <w:multiLevelType w:val="hybridMultilevel"/>
    <w:tmpl w:val="ED127988"/>
    <w:lvl w:ilvl="0" w:tplc="87A43490">
      <w:start w:val="1"/>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119C3F1E"/>
    <w:multiLevelType w:val="multilevel"/>
    <w:tmpl w:val="7C7E953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2AE0D0B"/>
    <w:multiLevelType w:val="multilevel"/>
    <w:tmpl w:val="E52BB45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2B6B2A8"/>
    <w:multiLevelType w:val="multilevel"/>
    <w:tmpl w:val="A109A81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6E5EC6"/>
    <w:multiLevelType w:val="hybridMultilevel"/>
    <w:tmpl w:val="D3CA7F44"/>
    <w:lvl w:ilvl="0" w:tplc="5C12BA3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89248A6"/>
    <w:multiLevelType w:val="hybridMultilevel"/>
    <w:tmpl w:val="D4CC41DA"/>
    <w:lvl w:ilvl="0" w:tplc="0DB8A7FA">
      <w:numFmt w:val="bullet"/>
      <w:lvlText w:val="-"/>
      <w:lvlJc w:val="left"/>
      <w:pPr>
        <w:ind w:left="720" w:hanging="360"/>
      </w:pPr>
      <w:rPr>
        <w:rFonts w:ascii="Verdana" w:eastAsiaTheme="minorHAnsi" w:hAnsi="Verdana" w:cstheme="minorBidi" w:hint="default"/>
        <w:b w:val="0"/>
        <w:color w:val="FF000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C655917"/>
    <w:multiLevelType w:val="hybridMultilevel"/>
    <w:tmpl w:val="1858575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E2F0010"/>
    <w:multiLevelType w:val="hybridMultilevel"/>
    <w:tmpl w:val="24CAAC2A"/>
    <w:lvl w:ilvl="0" w:tplc="04130001">
      <w:start w:val="1"/>
      <w:numFmt w:val="bullet"/>
      <w:lvlText w:val=""/>
      <w:lvlJc w:val="left"/>
      <w:pPr>
        <w:ind w:left="720" w:hanging="360"/>
      </w:pPr>
      <w:rPr>
        <w:rFonts w:ascii="Symbol" w:hAnsi="Symbol" w:hint="default"/>
      </w:rPr>
    </w:lvl>
    <w:lvl w:ilvl="1" w:tplc="04130005">
      <w:start w:val="1"/>
      <w:numFmt w:val="bullet"/>
      <w:lvlText w:val=""/>
      <w:lvlJc w:val="left"/>
      <w:pPr>
        <w:ind w:left="1440" w:hanging="360"/>
      </w:pPr>
      <w:rPr>
        <w:rFonts w:ascii="Wingdings" w:hAnsi="Wingdings"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B5F049B6">
      <w:numFmt w:val="bullet"/>
      <w:lvlText w:val=""/>
      <w:lvlJc w:val="left"/>
      <w:pPr>
        <w:ind w:left="3600" w:hanging="360"/>
      </w:pPr>
      <w:rPr>
        <w:rFonts w:ascii="Wingdings" w:eastAsia="DejaVu Sans" w:hAnsi="Wingdings" w:cs="Lohit Hindi"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2CD14A4"/>
    <w:multiLevelType w:val="multilevel"/>
    <w:tmpl w:val="1992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8C454D"/>
    <w:multiLevelType w:val="hybridMultilevel"/>
    <w:tmpl w:val="CAE6612A"/>
    <w:lvl w:ilvl="0" w:tplc="04130001">
      <w:start w:val="1"/>
      <w:numFmt w:val="bullet"/>
      <w:lvlText w:val=""/>
      <w:lvlJc w:val="left"/>
      <w:pPr>
        <w:ind w:left="1431" w:hanging="360"/>
      </w:pPr>
      <w:rPr>
        <w:rFonts w:ascii="Symbol" w:hAnsi="Symbol" w:hint="default"/>
      </w:rPr>
    </w:lvl>
    <w:lvl w:ilvl="1" w:tplc="04130003" w:tentative="1">
      <w:start w:val="1"/>
      <w:numFmt w:val="bullet"/>
      <w:lvlText w:val="o"/>
      <w:lvlJc w:val="left"/>
      <w:pPr>
        <w:ind w:left="2151" w:hanging="360"/>
      </w:pPr>
      <w:rPr>
        <w:rFonts w:ascii="Courier New" w:hAnsi="Courier New" w:cs="Courier New" w:hint="default"/>
      </w:rPr>
    </w:lvl>
    <w:lvl w:ilvl="2" w:tplc="04130005" w:tentative="1">
      <w:start w:val="1"/>
      <w:numFmt w:val="bullet"/>
      <w:lvlText w:val=""/>
      <w:lvlJc w:val="left"/>
      <w:pPr>
        <w:ind w:left="2871" w:hanging="360"/>
      </w:pPr>
      <w:rPr>
        <w:rFonts w:ascii="Wingdings" w:hAnsi="Wingdings" w:hint="default"/>
      </w:rPr>
    </w:lvl>
    <w:lvl w:ilvl="3" w:tplc="04130001" w:tentative="1">
      <w:start w:val="1"/>
      <w:numFmt w:val="bullet"/>
      <w:lvlText w:val=""/>
      <w:lvlJc w:val="left"/>
      <w:pPr>
        <w:ind w:left="3591" w:hanging="360"/>
      </w:pPr>
      <w:rPr>
        <w:rFonts w:ascii="Symbol" w:hAnsi="Symbol" w:hint="default"/>
      </w:rPr>
    </w:lvl>
    <w:lvl w:ilvl="4" w:tplc="04130003" w:tentative="1">
      <w:start w:val="1"/>
      <w:numFmt w:val="bullet"/>
      <w:lvlText w:val="o"/>
      <w:lvlJc w:val="left"/>
      <w:pPr>
        <w:ind w:left="4311" w:hanging="360"/>
      </w:pPr>
      <w:rPr>
        <w:rFonts w:ascii="Courier New" w:hAnsi="Courier New" w:cs="Courier New" w:hint="default"/>
      </w:rPr>
    </w:lvl>
    <w:lvl w:ilvl="5" w:tplc="04130005" w:tentative="1">
      <w:start w:val="1"/>
      <w:numFmt w:val="bullet"/>
      <w:lvlText w:val=""/>
      <w:lvlJc w:val="left"/>
      <w:pPr>
        <w:ind w:left="5031" w:hanging="360"/>
      </w:pPr>
      <w:rPr>
        <w:rFonts w:ascii="Wingdings" w:hAnsi="Wingdings" w:hint="default"/>
      </w:rPr>
    </w:lvl>
    <w:lvl w:ilvl="6" w:tplc="04130001" w:tentative="1">
      <w:start w:val="1"/>
      <w:numFmt w:val="bullet"/>
      <w:lvlText w:val=""/>
      <w:lvlJc w:val="left"/>
      <w:pPr>
        <w:ind w:left="5751" w:hanging="360"/>
      </w:pPr>
      <w:rPr>
        <w:rFonts w:ascii="Symbol" w:hAnsi="Symbol" w:hint="default"/>
      </w:rPr>
    </w:lvl>
    <w:lvl w:ilvl="7" w:tplc="04130003" w:tentative="1">
      <w:start w:val="1"/>
      <w:numFmt w:val="bullet"/>
      <w:lvlText w:val="o"/>
      <w:lvlJc w:val="left"/>
      <w:pPr>
        <w:ind w:left="6471" w:hanging="360"/>
      </w:pPr>
      <w:rPr>
        <w:rFonts w:ascii="Courier New" w:hAnsi="Courier New" w:cs="Courier New" w:hint="default"/>
      </w:rPr>
    </w:lvl>
    <w:lvl w:ilvl="8" w:tplc="04130005" w:tentative="1">
      <w:start w:val="1"/>
      <w:numFmt w:val="bullet"/>
      <w:lvlText w:val=""/>
      <w:lvlJc w:val="left"/>
      <w:pPr>
        <w:ind w:left="7191" w:hanging="360"/>
      </w:pPr>
      <w:rPr>
        <w:rFonts w:ascii="Wingdings" w:hAnsi="Wingdings" w:hint="default"/>
      </w:rPr>
    </w:lvl>
  </w:abstractNum>
  <w:abstractNum w:abstractNumId="25" w15:restartNumberingAfterBreak="0">
    <w:nsid w:val="34780FD6"/>
    <w:multiLevelType w:val="hybridMultilevel"/>
    <w:tmpl w:val="3340B058"/>
    <w:lvl w:ilvl="0" w:tplc="EC229756">
      <w:start w:val="24"/>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4C411B5"/>
    <w:multiLevelType w:val="hybridMultilevel"/>
    <w:tmpl w:val="0F50D5AE"/>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27" w15:restartNumberingAfterBreak="0">
    <w:nsid w:val="39801B2C"/>
    <w:multiLevelType w:val="hybridMultilevel"/>
    <w:tmpl w:val="5A68C0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FE90D36"/>
    <w:multiLevelType w:val="hybridMultilevel"/>
    <w:tmpl w:val="042C554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654F113"/>
    <w:multiLevelType w:val="multilevel"/>
    <w:tmpl w:val="D34BD25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857FF1"/>
    <w:multiLevelType w:val="multilevel"/>
    <w:tmpl w:val="9B13700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3326D1"/>
    <w:multiLevelType w:val="multilevel"/>
    <w:tmpl w:val="32EDF91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820131"/>
    <w:multiLevelType w:val="hybridMultilevel"/>
    <w:tmpl w:val="DC2AEAAC"/>
    <w:lvl w:ilvl="0" w:tplc="36B08A9A">
      <w:start w:val="20"/>
      <w:numFmt w:val="bullet"/>
      <w:lvlText w:val="-"/>
      <w:lvlJc w:val="left"/>
      <w:pPr>
        <w:ind w:left="2160" w:hanging="360"/>
      </w:pPr>
      <w:rPr>
        <w:rFonts w:ascii="Verdana" w:eastAsia="DejaVu Sans" w:hAnsi="Verdana" w:cs="Lohit Hindi"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33" w15:restartNumberingAfterBreak="0">
    <w:nsid w:val="575D4BC1"/>
    <w:multiLevelType w:val="hybridMultilevel"/>
    <w:tmpl w:val="00AE4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7E56FC3"/>
    <w:multiLevelType w:val="multilevel"/>
    <w:tmpl w:val="187B28A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9E27288"/>
    <w:multiLevelType w:val="hybridMultilevel"/>
    <w:tmpl w:val="1A188D2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36" w15:restartNumberingAfterBreak="0">
    <w:nsid w:val="5AB06559"/>
    <w:multiLevelType w:val="hybridMultilevel"/>
    <w:tmpl w:val="16B8DF42"/>
    <w:lvl w:ilvl="0" w:tplc="26784E16">
      <w:start w:val="1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3D075C5"/>
    <w:multiLevelType w:val="hybridMultilevel"/>
    <w:tmpl w:val="9D148F88"/>
    <w:lvl w:ilvl="0" w:tplc="04130005">
      <w:start w:val="1"/>
      <w:numFmt w:val="bullet"/>
      <w:lvlText w:val=""/>
      <w:lvlJc w:val="left"/>
      <w:pPr>
        <w:ind w:left="2844" w:hanging="360"/>
      </w:pPr>
      <w:rPr>
        <w:rFonts w:ascii="Wingdings" w:hAnsi="Wingdings"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38" w15:restartNumberingAfterBreak="0">
    <w:nsid w:val="6574680F"/>
    <w:multiLevelType w:val="hybridMultilevel"/>
    <w:tmpl w:val="9EF6D5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5FC3922"/>
    <w:multiLevelType w:val="multilevel"/>
    <w:tmpl w:val="8A12576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ED4B3B"/>
    <w:multiLevelType w:val="hybridMultilevel"/>
    <w:tmpl w:val="A44A409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41" w15:restartNumberingAfterBreak="0">
    <w:nsid w:val="6B043DBB"/>
    <w:multiLevelType w:val="hybridMultilevel"/>
    <w:tmpl w:val="CC9E7F06"/>
    <w:lvl w:ilvl="0" w:tplc="36B08A9A">
      <w:start w:val="2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F9691F9"/>
    <w:multiLevelType w:val="multilevel"/>
    <w:tmpl w:val="7DD8D4A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3" w15:restartNumberingAfterBreak="0">
    <w:nsid w:val="7135010B"/>
    <w:multiLevelType w:val="multilevel"/>
    <w:tmpl w:val="987706E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6F6363"/>
    <w:multiLevelType w:val="hybridMultilevel"/>
    <w:tmpl w:val="3C96C422"/>
    <w:lvl w:ilvl="0" w:tplc="EB0CC7FA">
      <w:start w:val="5"/>
      <w:numFmt w:val="bullet"/>
      <w:lvlText w:val="-"/>
      <w:lvlJc w:val="left"/>
      <w:pPr>
        <w:ind w:left="720" w:hanging="360"/>
      </w:pPr>
      <w:rPr>
        <w:rFonts w:ascii="Aptos" w:eastAsia="Calibri"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5" w15:restartNumberingAfterBreak="0">
    <w:nsid w:val="761D943B"/>
    <w:multiLevelType w:val="multilevel"/>
    <w:tmpl w:val="5DB6143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6" w15:restartNumberingAfterBreak="0">
    <w:nsid w:val="791F6A0C"/>
    <w:multiLevelType w:val="hybridMultilevel"/>
    <w:tmpl w:val="9B4403B6"/>
    <w:lvl w:ilvl="0" w:tplc="FEF82D70">
      <w:numFmt w:val="bullet"/>
      <w:lvlText w:val="-"/>
      <w:lvlJc w:val="left"/>
      <w:pPr>
        <w:ind w:left="720" w:hanging="360"/>
      </w:pPr>
      <w:rPr>
        <w:rFonts w:ascii="Verdana" w:eastAsiaTheme="minorHAnsi" w:hAnsi="Verdana" w:cstheme="minorBidi" w:hint="default"/>
        <w:b w:val="0"/>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D585EF3"/>
    <w:multiLevelType w:val="hybridMultilevel"/>
    <w:tmpl w:val="97A89B22"/>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num w:numId="1">
    <w:abstractNumId w:val="7"/>
  </w:num>
  <w:num w:numId="2">
    <w:abstractNumId w:val="2"/>
  </w:num>
  <w:num w:numId="3">
    <w:abstractNumId w:val="34"/>
  </w:num>
  <w:num w:numId="4">
    <w:abstractNumId w:val="5"/>
  </w:num>
  <w:num w:numId="5">
    <w:abstractNumId w:val="42"/>
  </w:num>
  <w:num w:numId="6">
    <w:abstractNumId w:val="1"/>
  </w:num>
  <w:num w:numId="7">
    <w:abstractNumId w:val="12"/>
  </w:num>
  <w:num w:numId="8">
    <w:abstractNumId w:val="43"/>
  </w:num>
  <w:num w:numId="9">
    <w:abstractNumId w:val="17"/>
  </w:num>
  <w:num w:numId="10">
    <w:abstractNumId w:val="0"/>
  </w:num>
  <w:num w:numId="11">
    <w:abstractNumId w:val="8"/>
  </w:num>
  <w:num w:numId="12">
    <w:abstractNumId w:val="45"/>
  </w:num>
  <w:num w:numId="13">
    <w:abstractNumId w:val="39"/>
  </w:num>
  <w:num w:numId="14">
    <w:abstractNumId w:val="30"/>
  </w:num>
  <w:num w:numId="15">
    <w:abstractNumId w:val="9"/>
  </w:num>
  <w:num w:numId="16">
    <w:abstractNumId w:val="29"/>
  </w:num>
  <w:num w:numId="17">
    <w:abstractNumId w:val="3"/>
  </w:num>
  <w:num w:numId="18">
    <w:abstractNumId w:val="16"/>
  </w:num>
  <w:num w:numId="19">
    <w:abstractNumId w:val="4"/>
  </w:num>
  <w:num w:numId="20">
    <w:abstractNumId w:val="10"/>
  </w:num>
  <w:num w:numId="21">
    <w:abstractNumId w:val="6"/>
  </w:num>
  <w:num w:numId="22">
    <w:abstractNumId w:val="18"/>
  </w:num>
  <w:num w:numId="23">
    <w:abstractNumId w:val="31"/>
  </w:num>
  <w:num w:numId="24">
    <w:abstractNumId w:val="11"/>
  </w:num>
  <w:num w:numId="25">
    <w:abstractNumId w:val="27"/>
  </w:num>
  <w:num w:numId="26">
    <w:abstractNumId w:val="22"/>
  </w:num>
  <w:num w:numId="27">
    <w:abstractNumId w:val="28"/>
  </w:num>
  <w:num w:numId="28">
    <w:abstractNumId w:val="37"/>
  </w:num>
  <w:num w:numId="29">
    <w:abstractNumId w:val="21"/>
  </w:num>
  <w:num w:numId="30">
    <w:abstractNumId w:val="33"/>
  </w:num>
  <w:num w:numId="31">
    <w:abstractNumId w:val="23"/>
  </w:num>
  <w:num w:numId="32">
    <w:abstractNumId w:val="13"/>
  </w:num>
  <w:num w:numId="33">
    <w:abstractNumId w:val="38"/>
  </w:num>
  <w:num w:numId="34">
    <w:abstractNumId w:val="35"/>
  </w:num>
  <w:num w:numId="35">
    <w:abstractNumId w:val="40"/>
  </w:num>
  <w:num w:numId="36">
    <w:abstractNumId w:val="26"/>
  </w:num>
  <w:num w:numId="37">
    <w:abstractNumId w:val="33"/>
  </w:num>
  <w:num w:numId="38">
    <w:abstractNumId w:val="25"/>
  </w:num>
  <w:num w:numId="39">
    <w:abstractNumId w:val="14"/>
  </w:num>
  <w:num w:numId="40">
    <w:abstractNumId w:val="24"/>
  </w:num>
  <w:num w:numId="41">
    <w:abstractNumId w:val="41"/>
  </w:num>
  <w:num w:numId="42">
    <w:abstractNumId w:val="32"/>
  </w:num>
  <w:num w:numId="43">
    <w:abstractNumId w:val="47"/>
  </w:num>
  <w:num w:numId="44">
    <w:abstractNumId w:val="44"/>
  </w:num>
  <w:num w:numId="45">
    <w:abstractNumId w:val="19"/>
  </w:num>
  <w:num w:numId="46">
    <w:abstractNumId w:val="36"/>
  </w:num>
  <w:num w:numId="47">
    <w:abstractNumId w:val="15"/>
  </w:num>
  <w:num w:numId="48">
    <w:abstractNumId w:val="46"/>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B0A"/>
    <w:rsid w:val="00000E2B"/>
    <w:rsid w:val="000016E4"/>
    <w:rsid w:val="00005098"/>
    <w:rsid w:val="0001294D"/>
    <w:rsid w:val="000135A1"/>
    <w:rsid w:val="00013AA7"/>
    <w:rsid w:val="00016DA1"/>
    <w:rsid w:val="00022934"/>
    <w:rsid w:val="00022AC7"/>
    <w:rsid w:val="00022B80"/>
    <w:rsid w:val="000242A8"/>
    <w:rsid w:val="00027A51"/>
    <w:rsid w:val="00027B79"/>
    <w:rsid w:val="00036BE5"/>
    <w:rsid w:val="00040CCF"/>
    <w:rsid w:val="00045601"/>
    <w:rsid w:val="00047AFF"/>
    <w:rsid w:val="000516EE"/>
    <w:rsid w:val="00051D05"/>
    <w:rsid w:val="00054B8B"/>
    <w:rsid w:val="0005651A"/>
    <w:rsid w:val="00065A0D"/>
    <w:rsid w:val="00067C4E"/>
    <w:rsid w:val="00072E7B"/>
    <w:rsid w:val="00073307"/>
    <w:rsid w:val="00075F67"/>
    <w:rsid w:val="00076520"/>
    <w:rsid w:val="0007675C"/>
    <w:rsid w:val="00076E26"/>
    <w:rsid w:val="00086538"/>
    <w:rsid w:val="00087359"/>
    <w:rsid w:val="00087F0A"/>
    <w:rsid w:val="00087F9F"/>
    <w:rsid w:val="0009071E"/>
    <w:rsid w:val="00091992"/>
    <w:rsid w:val="000920E2"/>
    <w:rsid w:val="0009232F"/>
    <w:rsid w:val="00093F3A"/>
    <w:rsid w:val="00094066"/>
    <w:rsid w:val="0009559D"/>
    <w:rsid w:val="000957F9"/>
    <w:rsid w:val="000A1D34"/>
    <w:rsid w:val="000A4B64"/>
    <w:rsid w:val="000A4DA8"/>
    <w:rsid w:val="000B1196"/>
    <w:rsid w:val="000B53AE"/>
    <w:rsid w:val="000B7D50"/>
    <w:rsid w:val="000C1C99"/>
    <w:rsid w:val="000C2B68"/>
    <w:rsid w:val="000C4F61"/>
    <w:rsid w:val="000C59DE"/>
    <w:rsid w:val="000D216D"/>
    <w:rsid w:val="000D241F"/>
    <w:rsid w:val="000D3445"/>
    <w:rsid w:val="000D6252"/>
    <w:rsid w:val="000D6A3E"/>
    <w:rsid w:val="000D76B2"/>
    <w:rsid w:val="000E24F8"/>
    <w:rsid w:val="000E4628"/>
    <w:rsid w:val="000E4767"/>
    <w:rsid w:val="000E7830"/>
    <w:rsid w:val="000F0662"/>
    <w:rsid w:val="000F1475"/>
    <w:rsid w:val="000F5297"/>
    <w:rsid w:val="00101999"/>
    <w:rsid w:val="00101DF3"/>
    <w:rsid w:val="00104B08"/>
    <w:rsid w:val="001058CD"/>
    <w:rsid w:val="00105C49"/>
    <w:rsid w:val="00111002"/>
    <w:rsid w:val="001124BD"/>
    <w:rsid w:val="0011432D"/>
    <w:rsid w:val="0011496F"/>
    <w:rsid w:val="001159BD"/>
    <w:rsid w:val="00117AA0"/>
    <w:rsid w:val="00120693"/>
    <w:rsid w:val="00120A55"/>
    <w:rsid w:val="0012173C"/>
    <w:rsid w:val="00121FBC"/>
    <w:rsid w:val="00122378"/>
    <w:rsid w:val="001233D1"/>
    <w:rsid w:val="001251EC"/>
    <w:rsid w:val="001258A9"/>
    <w:rsid w:val="001263F6"/>
    <w:rsid w:val="0013098F"/>
    <w:rsid w:val="001310CA"/>
    <w:rsid w:val="00134645"/>
    <w:rsid w:val="0013743D"/>
    <w:rsid w:val="00141616"/>
    <w:rsid w:val="001423B6"/>
    <w:rsid w:val="001436A5"/>
    <w:rsid w:val="00145CD1"/>
    <w:rsid w:val="00146312"/>
    <w:rsid w:val="00146730"/>
    <w:rsid w:val="001478A6"/>
    <w:rsid w:val="0015669B"/>
    <w:rsid w:val="001576BA"/>
    <w:rsid w:val="00162193"/>
    <w:rsid w:val="0016532A"/>
    <w:rsid w:val="00166606"/>
    <w:rsid w:val="00171E10"/>
    <w:rsid w:val="00174AEA"/>
    <w:rsid w:val="0017541F"/>
    <w:rsid w:val="00180847"/>
    <w:rsid w:val="00182622"/>
    <w:rsid w:val="00183B62"/>
    <w:rsid w:val="001868D3"/>
    <w:rsid w:val="00187078"/>
    <w:rsid w:val="00190157"/>
    <w:rsid w:val="00194717"/>
    <w:rsid w:val="00196461"/>
    <w:rsid w:val="001A0328"/>
    <w:rsid w:val="001A4BD5"/>
    <w:rsid w:val="001A7250"/>
    <w:rsid w:val="001B1BEE"/>
    <w:rsid w:val="001B41C4"/>
    <w:rsid w:val="001B4477"/>
    <w:rsid w:val="001B519B"/>
    <w:rsid w:val="001C3EEF"/>
    <w:rsid w:val="001C3FC1"/>
    <w:rsid w:val="001C4C2F"/>
    <w:rsid w:val="001C5BC4"/>
    <w:rsid w:val="001C7418"/>
    <w:rsid w:val="001D185D"/>
    <w:rsid w:val="001D1F34"/>
    <w:rsid w:val="001D5947"/>
    <w:rsid w:val="001E0391"/>
    <w:rsid w:val="001E2FF9"/>
    <w:rsid w:val="001E5188"/>
    <w:rsid w:val="001F09EC"/>
    <w:rsid w:val="001F26D1"/>
    <w:rsid w:val="001F35A9"/>
    <w:rsid w:val="001F5940"/>
    <w:rsid w:val="001F5F47"/>
    <w:rsid w:val="001F6CED"/>
    <w:rsid w:val="00200385"/>
    <w:rsid w:val="0020088E"/>
    <w:rsid w:val="002023A6"/>
    <w:rsid w:val="00203DE7"/>
    <w:rsid w:val="00216F4D"/>
    <w:rsid w:val="00217E53"/>
    <w:rsid w:val="00220AFA"/>
    <w:rsid w:val="00223745"/>
    <w:rsid w:val="002255E9"/>
    <w:rsid w:val="00226B6D"/>
    <w:rsid w:val="002312C4"/>
    <w:rsid w:val="00235705"/>
    <w:rsid w:val="00236DE8"/>
    <w:rsid w:val="002414D9"/>
    <w:rsid w:val="0024179A"/>
    <w:rsid w:val="00245DB7"/>
    <w:rsid w:val="00252337"/>
    <w:rsid w:val="00257726"/>
    <w:rsid w:val="00267032"/>
    <w:rsid w:val="00271FA8"/>
    <w:rsid w:val="0027276A"/>
    <w:rsid w:val="00272B57"/>
    <w:rsid w:val="0027414A"/>
    <w:rsid w:val="00277D8E"/>
    <w:rsid w:val="00281991"/>
    <w:rsid w:val="002853C8"/>
    <w:rsid w:val="00291A1F"/>
    <w:rsid w:val="00292D21"/>
    <w:rsid w:val="00293C3A"/>
    <w:rsid w:val="0029594E"/>
    <w:rsid w:val="002959DA"/>
    <w:rsid w:val="00296287"/>
    <w:rsid w:val="002A2ECE"/>
    <w:rsid w:val="002A4FC5"/>
    <w:rsid w:val="002A6161"/>
    <w:rsid w:val="002A6175"/>
    <w:rsid w:val="002A6FAF"/>
    <w:rsid w:val="002B1DDF"/>
    <w:rsid w:val="002B3529"/>
    <w:rsid w:val="002B4FC4"/>
    <w:rsid w:val="002B609B"/>
    <w:rsid w:val="002B62F7"/>
    <w:rsid w:val="002C4E8A"/>
    <w:rsid w:val="002C4F81"/>
    <w:rsid w:val="002C687B"/>
    <w:rsid w:val="002D075E"/>
    <w:rsid w:val="002D1752"/>
    <w:rsid w:val="002D3FB7"/>
    <w:rsid w:val="002D4131"/>
    <w:rsid w:val="002D4C91"/>
    <w:rsid w:val="002D6964"/>
    <w:rsid w:val="002D70E9"/>
    <w:rsid w:val="002D7C7D"/>
    <w:rsid w:val="002E214B"/>
    <w:rsid w:val="002E3417"/>
    <w:rsid w:val="002E38D4"/>
    <w:rsid w:val="002E4516"/>
    <w:rsid w:val="002F36A8"/>
    <w:rsid w:val="00301B45"/>
    <w:rsid w:val="00303571"/>
    <w:rsid w:val="00304D9C"/>
    <w:rsid w:val="00306CF5"/>
    <w:rsid w:val="00310D14"/>
    <w:rsid w:val="00311F86"/>
    <w:rsid w:val="00314DE7"/>
    <w:rsid w:val="003160E3"/>
    <w:rsid w:val="003167DE"/>
    <w:rsid w:val="003205B5"/>
    <w:rsid w:val="0032327F"/>
    <w:rsid w:val="003257D4"/>
    <w:rsid w:val="003266CD"/>
    <w:rsid w:val="00333E7D"/>
    <w:rsid w:val="003434B9"/>
    <w:rsid w:val="0034371C"/>
    <w:rsid w:val="00346874"/>
    <w:rsid w:val="003468DB"/>
    <w:rsid w:val="0034742E"/>
    <w:rsid w:val="003475D6"/>
    <w:rsid w:val="00351EB7"/>
    <w:rsid w:val="00353C17"/>
    <w:rsid w:val="00355E62"/>
    <w:rsid w:val="0035705E"/>
    <w:rsid w:val="00360B1F"/>
    <w:rsid w:val="00363570"/>
    <w:rsid w:val="003753E8"/>
    <w:rsid w:val="00377DBD"/>
    <w:rsid w:val="00381F8B"/>
    <w:rsid w:val="003836E7"/>
    <w:rsid w:val="00384B36"/>
    <w:rsid w:val="00386437"/>
    <w:rsid w:val="0038781F"/>
    <w:rsid w:val="003906FF"/>
    <w:rsid w:val="003924B0"/>
    <w:rsid w:val="00392EB9"/>
    <w:rsid w:val="003930C5"/>
    <w:rsid w:val="003947FC"/>
    <w:rsid w:val="003961A8"/>
    <w:rsid w:val="0039655A"/>
    <w:rsid w:val="00396A8C"/>
    <w:rsid w:val="003A04AB"/>
    <w:rsid w:val="003A0B85"/>
    <w:rsid w:val="003A14DA"/>
    <w:rsid w:val="003A726B"/>
    <w:rsid w:val="003A7DBF"/>
    <w:rsid w:val="003B12EB"/>
    <w:rsid w:val="003B2E2E"/>
    <w:rsid w:val="003B5A9A"/>
    <w:rsid w:val="003C14B1"/>
    <w:rsid w:val="003C28DB"/>
    <w:rsid w:val="003D1EB7"/>
    <w:rsid w:val="003D2964"/>
    <w:rsid w:val="003E3ECF"/>
    <w:rsid w:val="003E6001"/>
    <w:rsid w:val="003F0218"/>
    <w:rsid w:val="003F12C5"/>
    <w:rsid w:val="003F19E8"/>
    <w:rsid w:val="003F71B2"/>
    <w:rsid w:val="003F78D7"/>
    <w:rsid w:val="0040156A"/>
    <w:rsid w:val="004035DE"/>
    <w:rsid w:val="004069E4"/>
    <w:rsid w:val="004136E3"/>
    <w:rsid w:val="00421168"/>
    <w:rsid w:val="004224B6"/>
    <w:rsid w:val="00422A50"/>
    <w:rsid w:val="004237F6"/>
    <w:rsid w:val="00426A80"/>
    <w:rsid w:val="00427718"/>
    <w:rsid w:val="00430359"/>
    <w:rsid w:val="00430FC0"/>
    <w:rsid w:val="0043111C"/>
    <w:rsid w:val="004318A1"/>
    <w:rsid w:val="0043360A"/>
    <w:rsid w:val="00434223"/>
    <w:rsid w:val="00434838"/>
    <w:rsid w:val="004348FA"/>
    <w:rsid w:val="00434C13"/>
    <w:rsid w:val="00435ED2"/>
    <w:rsid w:val="00437807"/>
    <w:rsid w:val="00444521"/>
    <w:rsid w:val="00444A7F"/>
    <w:rsid w:val="0044540B"/>
    <w:rsid w:val="00445B44"/>
    <w:rsid w:val="00445B6D"/>
    <w:rsid w:val="004556A7"/>
    <w:rsid w:val="00455992"/>
    <w:rsid w:val="004719C3"/>
    <w:rsid w:val="004750C7"/>
    <w:rsid w:val="0047533D"/>
    <w:rsid w:val="0048221F"/>
    <w:rsid w:val="00487072"/>
    <w:rsid w:val="00490D1B"/>
    <w:rsid w:val="00494829"/>
    <w:rsid w:val="00495D9F"/>
    <w:rsid w:val="0049739E"/>
    <w:rsid w:val="004A51A8"/>
    <w:rsid w:val="004A5C44"/>
    <w:rsid w:val="004A64B5"/>
    <w:rsid w:val="004A7597"/>
    <w:rsid w:val="004B0084"/>
    <w:rsid w:val="004B0B99"/>
    <w:rsid w:val="004B3FD7"/>
    <w:rsid w:val="004B49FE"/>
    <w:rsid w:val="004B503A"/>
    <w:rsid w:val="004B5D0B"/>
    <w:rsid w:val="004B6A0C"/>
    <w:rsid w:val="004C248A"/>
    <w:rsid w:val="004C3E12"/>
    <w:rsid w:val="004C6BEC"/>
    <w:rsid w:val="004C6F49"/>
    <w:rsid w:val="004D3548"/>
    <w:rsid w:val="004D495A"/>
    <w:rsid w:val="004D5014"/>
    <w:rsid w:val="004D5912"/>
    <w:rsid w:val="004D653F"/>
    <w:rsid w:val="004D6C50"/>
    <w:rsid w:val="004D723A"/>
    <w:rsid w:val="004E181A"/>
    <w:rsid w:val="004E18A8"/>
    <w:rsid w:val="004E37D5"/>
    <w:rsid w:val="004E3D2B"/>
    <w:rsid w:val="004F1045"/>
    <w:rsid w:val="004F205C"/>
    <w:rsid w:val="004F2E97"/>
    <w:rsid w:val="004F2F0E"/>
    <w:rsid w:val="004F5625"/>
    <w:rsid w:val="004F6DC8"/>
    <w:rsid w:val="005179B5"/>
    <w:rsid w:val="00522CCD"/>
    <w:rsid w:val="00523878"/>
    <w:rsid w:val="00525913"/>
    <w:rsid w:val="00530E40"/>
    <w:rsid w:val="005323DB"/>
    <w:rsid w:val="00535ACD"/>
    <w:rsid w:val="0054086B"/>
    <w:rsid w:val="005459BA"/>
    <w:rsid w:val="00547DD8"/>
    <w:rsid w:val="00550DF0"/>
    <w:rsid w:val="00553354"/>
    <w:rsid w:val="00553BEE"/>
    <w:rsid w:val="0055528F"/>
    <w:rsid w:val="005561A4"/>
    <w:rsid w:val="00557241"/>
    <w:rsid w:val="00570EE3"/>
    <w:rsid w:val="0057136B"/>
    <w:rsid w:val="00572DCA"/>
    <w:rsid w:val="005735C9"/>
    <w:rsid w:val="005750F2"/>
    <w:rsid w:val="00575448"/>
    <w:rsid w:val="00583545"/>
    <w:rsid w:val="00584141"/>
    <w:rsid w:val="00587A6F"/>
    <w:rsid w:val="00593EB1"/>
    <w:rsid w:val="005944CE"/>
    <w:rsid w:val="005963E6"/>
    <w:rsid w:val="005969E2"/>
    <w:rsid w:val="005A0855"/>
    <w:rsid w:val="005A10F2"/>
    <w:rsid w:val="005A14E2"/>
    <w:rsid w:val="005A26A8"/>
    <w:rsid w:val="005A3C79"/>
    <w:rsid w:val="005A5EDA"/>
    <w:rsid w:val="005B05F4"/>
    <w:rsid w:val="005B2AE5"/>
    <w:rsid w:val="005B54B5"/>
    <w:rsid w:val="005B5C1E"/>
    <w:rsid w:val="005B60CE"/>
    <w:rsid w:val="005B6EFF"/>
    <w:rsid w:val="005C0291"/>
    <w:rsid w:val="005C13B8"/>
    <w:rsid w:val="005C1A7E"/>
    <w:rsid w:val="005C3BB4"/>
    <w:rsid w:val="005C4BE4"/>
    <w:rsid w:val="005C4EF9"/>
    <w:rsid w:val="005D0BD0"/>
    <w:rsid w:val="005E2307"/>
    <w:rsid w:val="005E3D02"/>
    <w:rsid w:val="005E4144"/>
    <w:rsid w:val="005E5ECC"/>
    <w:rsid w:val="005E61C3"/>
    <w:rsid w:val="005E71E5"/>
    <w:rsid w:val="005E7BB5"/>
    <w:rsid w:val="005F208F"/>
    <w:rsid w:val="005F25ED"/>
    <w:rsid w:val="005F2E29"/>
    <w:rsid w:val="005F3CD3"/>
    <w:rsid w:val="005F5BFB"/>
    <w:rsid w:val="005F75EB"/>
    <w:rsid w:val="00600509"/>
    <w:rsid w:val="00601624"/>
    <w:rsid w:val="0060256C"/>
    <w:rsid w:val="00605750"/>
    <w:rsid w:val="0061000F"/>
    <w:rsid w:val="00615E16"/>
    <w:rsid w:val="0061691D"/>
    <w:rsid w:val="00616FCB"/>
    <w:rsid w:val="00622643"/>
    <w:rsid w:val="00626657"/>
    <w:rsid w:val="006270EF"/>
    <w:rsid w:val="0065209F"/>
    <w:rsid w:val="006542E5"/>
    <w:rsid w:val="006559CB"/>
    <w:rsid w:val="00655D96"/>
    <w:rsid w:val="00656032"/>
    <w:rsid w:val="00656F6E"/>
    <w:rsid w:val="006604A8"/>
    <w:rsid w:val="006605F7"/>
    <w:rsid w:val="00661F9B"/>
    <w:rsid w:val="00663CD0"/>
    <w:rsid w:val="00663DA9"/>
    <w:rsid w:val="006647B6"/>
    <w:rsid w:val="006651F3"/>
    <w:rsid w:val="006657E0"/>
    <w:rsid w:val="00666B0F"/>
    <w:rsid w:val="00670A1E"/>
    <w:rsid w:val="00670D30"/>
    <w:rsid w:val="00672E97"/>
    <w:rsid w:val="006758F5"/>
    <w:rsid w:val="00690706"/>
    <w:rsid w:val="00691875"/>
    <w:rsid w:val="00695ABF"/>
    <w:rsid w:val="0069633B"/>
    <w:rsid w:val="006A5C2D"/>
    <w:rsid w:val="006A6038"/>
    <w:rsid w:val="006B29AA"/>
    <w:rsid w:val="006B38A4"/>
    <w:rsid w:val="006C0186"/>
    <w:rsid w:val="006C3023"/>
    <w:rsid w:val="006D3565"/>
    <w:rsid w:val="006D54B1"/>
    <w:rsid w:val="006D783A"/>
    <w:rsid w:val="006E5D66"/>
    <w:rsid w:val="006E60BE"/>
    <w:rsid w:val="006F08A7"/>
    <w:rsid w:val="006F158B"/>
    <w:rsid w:val="006F2B53"/>
    <w:rsid w:val="006F30F2"/>
    <w:rsid w:val="006F3D91"/>
    <w:rsid w:val="006F5122"/>
    <w:rsid w:val="006F639C"/>
    <w:rsid w:val="006F65D6"/>
    <w:rsid w:val="00717C78"/>
    <w:rsid w:val="00717ECB"/>
    <w:rsid w:val="0072025B"/>
    <w:rsid w:val="0072066E"/>
    <w:rsid w:val="00720A7E"/>
    <w:rsid w:val="00723CD6"/>
    <w:rsid w:val="00724E5E"/>
    <w:rsid w:val="00727CE4"/>
    <w:rsid w:val="00731079"/>
    <w:rsid w:val="007319FC"/>
    <w:rsid w:val="007329F0"/>
    <w:rsid w:val="0073436D"/>
    <w:rsid w:val="007360AC"/>
    <w:rsid w:val="00736E0B"/>
    <w:rsid w:val="00737126"/>
    <w:rsid w:val="00742624"/>
    <w:rsid w:val="007462F7"/>
    <w:rsid w:val="00752263"/>
    <w:rsid w:val="007550F1"/>
    <w:rsid w:val="00757EA4"/>
    <w:rsid w:val="007645A6"/>
    <w:rsid w:val="00764DD4"/>
    <w:rsid w:val="007657D4"/>
    <w:rsid w:val="0077432D"/>
    <w:rsid w:val="00775C86"/>
    <w:rsid w:val="00780A2C"/>
    <w:rsid w:val="007815F1"/>
    <w:rsid w:val="00781C4D"/>
    <w:rsid w:val="00783F04"/>
    <w:rsid w:val="00784063"/>
    <w:rsid w:val="00784E17"/>
    <w:rsid w:val="007860AE"/>
    <w:rsid w:val="00786D8B"/>
    <w:rsid w:val="00790A74"/>
    <w:rsid w:val="00791366"/>
    <w:rsid w:val="00795276"/>
    <w:rsid w:val="007959A7"/>
    <w:rsid w:val="007967FB"/>
    <w:rsid w:val="00796F65"/>
    <w:rsid w:val="007A2B58"/>
    <w:rsid w:val="007A2F07"/>
    <w:rsid w:val="007A2F56"/>
    <w:rsid w:val="007A5E15"/>
    <w:rsid w:val="007B1885"/>
    <w:rsid w:val="007B68BC"/>
    <w:rsid w:val="007C0427"/>
    <w:rsid w:val="007C2709"/>
    <w:rsid w:val="007C3721"/>
    <w:rsid w:val="007C3BD7"/>
    <w:rsid w:val="007C69E5"/>
    <w:rsid w:val="007D1849"/>
    <w:rsid w:val="007D39BC"/>
    <w:rsid w:val="007D4A6C"/>
    <w:rsid w:val="007D67CD"/>
    <w:rsid w:val="007D72FF"/>
    <w:rsid w:val="007E2837"/>
    <w:rsid w:val="007E31F0"/>
    <w:rsid w:val="007E62A5"/>
    <w:rsid w:val="007E6677"/>
    <w:rsid w:val="007E6F5D"/>
    <w:rsid w:val="007E7280"/>
    <w:rsid w:val="007F1963"/>
    <w:rsid w:val="007F2A72"/>
    <w:rsid w:val="007F3D03"/>
    <w:rsid w:val="007F41D0"/>
    <w:rsid w:val="007F5768"/>
    <w:rsid w:val="007F743C"/>
    <w:rsid w:val="00812BF7"/>
    <w:rsid w:val="00813384"/>
    <w:rsid w:val="00813986"/>
    <w:rsid w:val="008170BB"/>
    <w:rsid w:val="008219C2"/>
    <w:rsid w:val="00821BF4"/>
    <w:rsid w:val="008222F0"/>
    <w:rsid w:val="008247F7"/>
    <w:rsid w:val="00825BFC"/>
    <w:rsid w:val="00826EF5"/>
    <w:rsid w:val="008311E2"/>
    <w:rsid w:val="00833248"/>
    <w:rsid w:val="00835C25"/>
    <w:rsid w:val="00837631"/>
    <w:rsid w:val="0084309A"/>
    <w:rsid w:val="00844B84"/>
    <w:rsid w:val="00846703"/>
    <w:rsid w:val="00847640"/>
    <w:rsid w:val="00850102"/>
    <w:rsid w:val="00851ED9"/>
    <w:rsid w:val="00852361"/>
    <w:rsid w:val="008621A3"/>
    <w:rsid w:val="008665A3"/>
    <w:rsid w:val="00872046"/>
    <w:rsid w:val="00875B56"/>
    <w:rsid w:val="00877915"/>
    <w:rsid w:val="00883B9A"/>
    <w:rsid w:val="00883C52"/>
    <w:rsid w:val="00884AA9"/>
    <w:rsid w:val="008859DD"/>
    <w:rsid w:val="00887FCD"/>
    <w:rsid w:val="00890671"/>
    <w:rsid w:val="00890FB1"/>
    <w:rsid w:val="00895375"/>
    <w:rsid w:val="00896005"/>
    <w:rsid w:val="008A7331"/>
    <w:rsid w:val="008B1571"/>
    <w:rsid w:val="008B1932"/>
    <w:rsid w:val="008B1A34"/>
    <w:rsid w:val="008B4A4B"/>
    <w:rsid w:val="008B5D68"/>
    <w:rsid w:val="008B7A24"/>
    <w:rsid w:val="008C1375"/>
    <w:rsid w:val="008C35B4"/>
    <w:rsid w:val="008C5C47"/>
    <w:rsid w:val="008C7B12"/>
    <w:rsid w:val="008D1000"/>
    <w:rsid w:val="008D5577"/>
    <w:rsid w:val="008D6CA9"/>
    <w:rsid w:val="008E25C0"/>
    <w:rsid w:val="008E3613"/>
    <w:rsid w:val="008E5255"/>
    <w:rsid w:val="008E596A"/>
    <w:rsid w:val="008E7747"/>
    <w:rsid w:val="008F0DBA"/>
    <w:rsid w:val="008F4ADA"/>
    <w:rsid w:val="009032CF"/>
    <w:rsid w:val="00904080"/>
    <w:rsid w:val="0090602F"/>
    <w:rsid w:val="00906FE3"/>
    <w:rsid w:val="009079E4"/>
    <w:rsid w:val="00907C88"/>
    <w:rsid w:val="00907DF7"/>
    <w:rsid w:val="00914B42"/>
    <w:rsid w:val="0091607E"/>
    <w:rsid w:val="00920D02"/>
    <w:rsid w:val="0092161B"/>
    <w:rsid w:val="009217D8"/>
    <w:rsid w:val="00923458"/>
    <w:rsid w:val="0092678F"/>
    <w:rsid w:val="00931334"/>
    <w:rsid w:val="009323DD"/>
    <w:rsid w:val="00934B53"/>
    <w:rsid w:val="009369A1"/>
    <w:rsid w:val="00937FA2"/>
    <w:rsid w:val="00942502"/>
    <w:rsid w:val="00943D74"/>
    <w:rsid w:val="009460CA"/>
    <w:rsid w:val="00947582"/>
    <w:rsid w:val="009519F2"/>
    <w:rsid w:val="009520F2"/>
    <w:rsid w:val="00952C22"/>
    <w:rsid w:val="00954488"/>
    <w:rsid w:val="00954E4E"/>
    <w:rsid w:val="009552B8"/>
    <w:rsid w:val="009559F8"/>
    <w:rsid w:val="00957661"/>
    <w:rsid w:val="009607BE"/>
    <w:rsid w:val="00962812"/>
    <w:rsid w:val="00964755"/>
    <w:rsid w:val="009658C2"/>
    <w:rsid w:val="00967DA2"/>
    <w:rsid w:val="0097019E"/>
    <w:rsid w:val="00972075"/>
    <w:rsid w:val="00972998"/>
    <w:rsid w:val="00974982"/>
    <w:rsid w:val="00975792"/>
    <w:rsid w:val="0098140A"/>
    <w:rsid w:val="0098187A"/>
    <w:rsid w:val="00983E69"/>
    <w:rsid w:val="0098590A"/>
    <w:rsid w:val="00985BC2"/>
    <w:rsid w:val="0099048E"/>
    <w:rsid w:val="00990FE0"/>
    <w:rsid w:val="009924B8"/>
    <w:rsid w:val="0099321D"/>
    <w:rsid w:val="009948FB"/>
    <w:rsid w:val="009958F4"/>
    <w:rsid w:val="00996A23"/>
    <w:rsid w:val="009A13DB"/>
    <w:rsid w:val="009A2056"/>
    <w:rsid w:val="009A3F11"/>
    <w:rsid w:val="009A5E89"/>
    <w:rsid w:val="009A66BD"/>
    <w:rsid w:val="009B09C0"/>
    <w:rsid w:val="009B1C52"/>
    <w:rsid w:val="009B6B2F"/>
    <w:rsid w:val="009C2475"/>
    <w:rsid w:val="009C2B32"/>
    <w:rsid w:val="009C5131"/>
    <w:rsid w:val="009C5786"/>
    <w:rsid w:val="009C7577"/>
    <w:rsid w:val="009D116D"/>
    <w:rsid w:val="009D43DC"/>
    <w:rsid w:val="009D4C95"/>
    <w:rsid w:val="009D4DBB"/>
    <w:rsid w:val="009D5BC9"/>
    <w:rsid w:val="009D7AC5"/>
    <w:rsid w:val="009E736F"/>
    <w:rsid w:val="009F3782"/>
    <w:rsid w:val="009F4CBB"/>
    <w:rsid w:val="009F5155"/>
    <w:rsid w:val="009F583E"/>
    <w:rsid w:val="009F763A"/>
    <w:rsid w:val="00A04F51"/>
    <w:rsid w:val="00A07441"/>
    <w:rsid w:val="00A10CEF"/>
    <w:rsid w:val="00A1368B"/>
    <w:rsid w:val="00A13847"/>
    <w:rsid w:val="00A17144"/>
    <w:rsid w:val="00A20A24"/>
    <w:rsid w:val="00A20FBC"/>
    <w:rsid w:val="00A213C0"/>
    <w:rsid w:val="00A21D1A"/>
    <w:rsid w:val="00A306F9"/>
    <w:rsid w:val="00A30F42"/>
    <w:rsid w:val="00A33324"/>
    <w:rsid w:val="00A34D9B"/>
    <w:rsid w:val="00A4442E"/>
    <w:rsid w:val="00A460DE"/>
    <w:rsid w:val="00A47EFC"/>
    <w:rsid w:val="00A508F4"/>
    <w:rsid w:val="00A5461C"/>
    <w:rsid w:val="00A55CF0"/>
    <w:rsid w:val="00A56B6D"/>
    <w:rsid w:val="00A602D1"/>
    <w:rsid w:val="00A61F94"/>
    <w:rsid w:val="00A6226C"/>
    <w:rsid w:val="00A62AA6"/>
    <w:rsid w:val="00A62F2A"/>
    <w:rsid w:val="00A63613"/>
    <w:rsid w:val="00A6636F"/>
    <w:rsid w:val="00A75068"/>
    <w:rsid w:val="00A75483"/>
    <w:rsid w:val="00A76B32"/>
    <w:rsid w:val="00A77773"/>
    <w:rsid w:val="00A829C1"/>
    <w:rsid w:val="00A83BD6"/>
    <w:rsid w:val="00A84EF7"/>
    <w:rsid w:val="00A8532F"/>
    <w:rsid w:val="00A85E5D"/>
    <w:rsid w:val="00A86B9A"/>
    <w:rsid w:val="00A87BB2"/>
    <w:rsid w:val="00A922D4"/>
    <w:rsid w:val="00A94A63"/>
    <w:rsid w:val="00AA1152"/>
    <w:rsid w:val="00AA4AD8"/>
    <w:rsid w:val="00AA4EBB"/>
    <w:rsid w:val="00AA5D77"/>
    <w:rsid w:val="00AB3BB5"/>
    <w:rsid w:val="00AB5A26"/>
    <w:rsid w:val="00AB7207"/>
    <w:rsid w:val="00AC002A"/>
    <w:rsid w:val="00AC031A"/>
    <w:rsid w:val="00AC434D"/>
    <w:rsid w:val="00AC46B9"/>
    <w:rsid w:val="00AC5BB4"/>
    <w:rsid w:val="00AD7E6A"/>
    <w:rsid w:val="00AE3B1B"/>
    <w:rsid w:val="00AE4786"/>
    <w:rsid w:val="00AE48AD"/>
    <w:rsid w:val="00AF38B5"/>
    <w:rsid w:val="00AF42BD"/>
    <w:rsid w:val="00AF552E"/>
    <w:rsid w:val="00B017AC"/>
    <w:rsid w:val="00B07410"/>
    <w:rsid w:val="00B20451"/>
    <w:rsid w:val="00B20D8D"/>
    <w:rsid w:val="00B21CAE"/>
    <w:rsid w:val="00B22157"/>
    <w:rsid w:val="00B23EB0"/>
    <w:rsid w:val="00B25437"/>
    <w:rsid w:val="00B26CA5"/>
    <w:rsid w:val="00B3239A"/>
    <w:rsid w:val="00B32F20"/>
    <w:rsid w:val="00B36D97"/>
    <w:rsid w:val="00B43B80"/>
    <w:rsid w:val="00B511A2"/>
    <w:rsid w:val="00B511F8"/>
    <w:rsid w:val="00B51413"/>
    <w:rsid w:val="00B5626E"/>
    <w:rsid w:val="00B5638D"/>
    <w:rsid w:val="00B60068"/>
    <w:rsid w:val="00B60FBA"/>
    <w:rsid w:val="00B6352F"/>
    <w:rsid w:val="00B64438"/>
    <w:rsid w:val="00B6512E"/>
    <w:rsid w:val="00B6624A"/>
    <w:rsid w:val="00B668AE"/>
    <w:rsid w:val="00B705E6"/>
    <w:rsid w:val="00B71251"/>
    <w:rsid w:val="00B801BC"/>
    <w:rsid w:val="00B80D2D"/>
    <w:rsid w:val="00B826E4"/>
    <w:rsid w:val="00B8493E"/>
    <w:rsid w:val="00B855F2"/>
    <w:rsid w:val="00B877A1"/>
    <w:rsid w:val="00B92763"/>
    <w:rsid w:val="00B934EF"/>
    <w:rsid w:val="00B941D3"/>
    <w:rsid w:val="00B955F9"/>
    <w:rsid w:val="00BA1B23"/>
    <w:rsid w:val="00BA2DD6"/>
    <w:rsid w:val="00BA2E45"/>
    <w:rsid w:val="00BA328A"/>
    <w:rsid w:val="00BA33AF"/>
    <w:rsid w:val="00BA5D00"/>
    <w:rsid w:val="00BB3572"/>
    <w:rsid w:val="00BC2A90"/>
    <w:rsid w:val="00BD45A2"/>
    <w:rsid w:val="00BD4BEE"/>
    <w:rsid w:val="00BD51AF"/>
    <w:rsid w:val="00BD62FC"/>
    <w:rsid w:val="00BD6462"/>
    <w:rsid w:val="00BD658E"/>
    <w:rsid w:val="00BE34A0"/>
    <w:rsid w:val="00BE4D5E"/>
    <w:rsid w:val="00BE585F"/>
    <w:rsid w:val="00BE7F24"/>
    <w:rsid w:val="00BF04DF"/>
    <w:rsid w:val="00BF600F"/>
    <w:rsid w:val="00C00D9A"/>
    <w:rsid w:val="00C00E93"/>
    <w:rsid w:val="00C06201"/>
    <w:rsid w:val="00C1016D"/>
    <w:rsid w:val="00C11E57"/>
    <w:rsid w:val="00C20EA4"/>
    <w:rsid w:val="00C21726"/>
    <w:rsid w:val="00C21BE6"/>
    <w:rsid w:val="00C269E7"/>
    <w:rsid w:val="00C26CB1"/>
    <w:rsid w:val="00C33374"/>
    <w:rsid w:val="00C33AFB"/>
    <w:rsid w:val="00C37598"/>
    <w:rsid w:val="00C37B17"/>
    <w:rsid w:val="00C40CA7"/>
    <w:rsid w:val="00C411CB"/>
    <w:rsid w:val="00C426B4"/>
    <w:rsid w:val="00C453F6"/>
    <w:rsid w:val="00C45E2A"/>
    <w:rsid w:val="00C503DC"/>
    <w:rsid w:val="00C5174B"/>
    <w:rsid w:val="00C518C9"/>
    <w:rsid w:val="00C5229C"/>
    <w:rsid w:val="00C53191"/>
    <w:rsid w:val="00C53DAA"/>
    <w:rsid w:val="00C6135B"/>
    <w:rsid w:val="00C61E23"/>
    <w:rsid w:val="00C658A9"/>
    <w:rsid w:val="00C70156"/>
    <w:rsid w:val="00C70295"/>
    <w:rsid w:val="00C71E70"/>
    <w:rsid w:val="00C72D32"/>
    <w:rsid w:val="00C7325A"/>
    <w:rsid w:val="00C73424"/>
    <w:rsid w:val="00C76C3C"/>
    <w:rsid w:val="00C8547F"/>
    <w:rsid w:val="00C8654D"/>
    <w:rsid w:val="00C91AA8"/>
    <w:rsid w:val="00C94ACF"/>
    <w:rsid w:val="00C95FA9"/>
    <w:rsid w:val="00CA412D"/>
    <w:rsid w:val="00CA444A"/>
    <w:rsid w:val="00CA725A"/>
    <w:rsid w:val="00CB0855"/>
    <w:rsid w:val="00CC1A6E"/>
    <w:rsid w:val="00CC2005"/>
    <w:rsid w:val="00CC26FB"/>
    <w:rsid w:val="00CC3FB2"/>
    <w:rsid w:val="00CD036B"/>
    <w:rsid w:val="00CD478C"/>
    <w:rsid w:val="00CE3A6C"/>
    <w:rsid w:val="00CE4ADE"/>
    <w:rsid w:val="00CE73F9"/>
    <w:rsid w:val="00CF0018"/>
    <w:rsid w:val="00CF312F"/>
    <w:rsid w:val="00CF4029"/>
    <w:rsid w:val="00CF5DE5"/>
    <w:rsid w:val="00D000BB"/>
    <w:rsid w:val="00D007E5"/>
    <w:rsid w:val="00D009EA"/>
    <w:rsid w:val="00D015D6"/>
    <w:rsid w:val="00D0261B"/>
    <w:rsid w:val="00D02867"/>
    <w:rsid w:val="00D06E16"/>
    <w:rsid w:val="00D078CF"/>
    <w:rsid w:val="00D12585"/>
    <w:rsid w:val="00D14982"/>
    <w:rsid w:val="00D15DCB"/>
    <w:rsid w:val="00D1624A"/>
    <w:rsid w:val="00D16B93"/>
    <w:rsid w:val="00D20EF7"/>
    <w:rsid w:val="00D23067"/>
    <w:rsid w:val="00D3163C"/>
    <w:rsid w:val="00D32F37"/>
    <w:rsid w:val="00D331FE"/>
    <w:rsid w:val="00D373F6"/>
    <w:rsid w:val="00D46103"/>
    <w:rsid w:val="00D4710A"/>
    <w:rsid w:val="00D51918"/>
    <w:rsid w:val="00D53404"/>
    <w:rsid w:val="00D576B2"/>
    <w:rsid w:val="00D57F85"/>
    <w:rsid w:val="00D60195"/>
    <w:rsid w:val="00D624FE"/>
    <w:rsid w:val="00D65D51"/>
    <w:rsid w:val="00D65F44"/>
    <w:rsid w:val="00D67B37"/>
    <w:rsid w:val="00D7120A"/>
    <w:rsid w:val="00D815A1"/>
    <w:rsid w:val="00D84767"/>
    <w:rsid w:val="00D8658D"/>
    <w:rsid w:val="00D91AD6"/>
    <w:rsid w:val="00D926AF"/>
    <w:rsid w:val="00D97AFB"/>
    <w:rsid w:val="00DA0789"/>
    <w:rsid w:val="00DA6317"/>
    <w:rsid w:val="00DB0B31"/>
    <w:rsid w:val="00DB1189"/>
    <w:rsid w:val="00DB1C93"/>
    <w:rsid w:val="00DB52CB"/>
    <w:rsid w:val="00DB7174"/>
    <w:rsid w:val="00DB7D31"/>
    <w:rsid w:val="00DC1641"/>
    <w:rsid w:val="00DC2B0A"/>
    <w:rsid w:val="00DC6528"/>
    <w:rsid w:val="00DC65A9"/>
    <w:rsid w:val="00DC70ED"/>
    <w:rsid w:val="00DD033C"/>
    <w:rsid w:val="00DD2215"/>
    <w:rsid w:val="00DD4172"/>
    <w:rsid w:val="00DE5D02"/>
    <w:rsid w:val="00DE7337"/>
    <w:rsid w:val="00DF2364"/>
    <w:rsid w:val="00DF2CE1"/>
    <w:rsid w:val="00DF3035"/>
    <w:rsid w:val="00DF32B7"/>
    <w:rsid w:val="00DF32EE"/>
    <w:rsid w:val="00E011F3"/>
    <w:rsid w:val="00E02787"/>
    <w:rsid w:val="00E02D6A"/>
    <w:rsid w:val="00E05815"/>
    <w:rsid w:val="00E24ED9"/>
    <w:rsid w:val="00E2500C"/>
    <w:rsid w:val="00E274F8"/>
    <w:rsid w:val="00E27C76"/>
    <w:rsid w:val="00E33C5B"/>
    <w:rsid w:val="00E34B80"/>
    <w:rsid w:val="00E34F3C"/>
    <w:rsid w:val="00E41099"/>
    <w:rsid w:val="00E42E1B"/>
    <w:rsid w:val="00E43B38"/>
    <w:rsid w:val="00E4428F"/>
    <w:rsid w:val="00E44771"/>
    <w:rsid w:val="00E479E3"/>
    <w:rsid w:val="00E5036E"/>
    <w:rsid w:val="00E504A9"/>
    <w:rsid w:val="00E53200"/>
    <w:rsid w:val="00E54F93"/>
    <w:rsid w:val="00E55CCE"/>
    <w:rsid w:val="00E60E3A"/>
    <w:rsid w:val="00E62984"/>
    <w:rsid w:val="00E66E63"/>
    <w:rsid w:val="00E6776D"/>
    <w:rsid w:val="00E705DA"/>
    <w:rsid w:val="00E72376"/>
    <w:rsid w:val="00E732E5"/>
    <w:rsid w:val="00E80DDD"/>
    <w:rsid w:val="00E8361C"/>
    <w:rsid w:val="00E83A72"/>
    <w:rsid w:val="00E84E4C"/>
    <w:rsid w:val="00E86886"/>
    <w:rsid w:val="00E92C65"/>
    <w:rsid w:val="00E93F2E"/>
    <w:rsid w:val="00EA087E"/>
    <w:rsid w:val="00EA0A94"/>
    <w:rsid w:val="00EA1CCB"/>
    <w:rsid w:val="00EA270D"/>
    <w:rsid w:val="00EA2C6B"/>
    <w:rsid w:val="00EA457F"/>
    <w:rsid w:val="00EA525D"/>
    <w:rsid w:val="00EA53FD"/>
    <w:rsid w:val="00EA78C0"/>
    <w:rsid w:val="00EA7CFC"/>
    <w:rsid w:val="00EB05E4"/>
    <w:rsid w:val="00EB128C"/>
    <w:rsid w:val="00EB22DE"/>
    <w:rsid w:val="00EB536A"/>
    <w:rsid w:val="00EB7A18"/>
    <w:rsid w:val="00EC1609"/>
    <w:rsid w:val="00EC2A0A"/>
    <w:rsid w:val="00EC3DCD"/>
    <w:rsid w:val="00ED0B96"/>
    <w:rsid w:val="00ED3BB7"/>
    <w:rsid w:val="00ED3F79"/>
    <w:rsid w:val="00ED4B7D"/>
    <w:rsid w:val="00EE02F8"/>
    <w:rsid w:val="00EE07E8"/>
    <w:rsid w:val="00EE15AE"/>
    <w:rsid w:val="00EE39C8"/>
    <w:rsid w:val="00EE4A52"/>
    <w:rsid w:val="00EE785D"/>
    <w:rsid w:val="00EF0A1F"/>
    <w:rsid w:val="00EF3C6E"/>
    <w:rsid w:val="00F00801"/>
    <w:rsid w:val="00F07145"/>
    <w:rsid w:val="00F07778"/>
    <w:rsid w:val="00F11E9D"/>
    <w:rsid w:val="00F12084"/>
    <w:rsid w:val="00F12F19"/>
    <w:rsid w:val="00F16560"/>
    <w:rsid w:val="00F218D2"/>
    <w:rsid w:val="00F25E81"/>
    <w:rsid w:val="00F26FF9"/>
    <w:rsid w:val="00F30D65"/>
    <w:rsid w:val="00F33A33"/>
    <w:rsid w:val="00F37D59"/>
    <w:rsid w:val="00F46452"/>
    <w:rsid w:val="00F475E4"/>
    <w:rsid w:val="00F47D1C"/>
    <w:rsid w:val="00F50AEB"/>
    <w:rsid w:val="00F51CD3"/>
    <w:rsid w:val="00F525BF"/>
    <w:rsid w:val="00F52DB9"/>
    <w:rsid w:val="00F53659"/>
    <w:rsid w:val="00F56EA8"/>
    <w:rsid w:val="00F60FDF"/>
    <w:rsid w:val="00F61B1E"/>
    <w:rsid w:val="00F66D85"/>
    <w:rsid w:val="00F67CFA"/>
    <w:rsid w:val="00F719A3"/>
    <w:rsid w:val="00F73DAF"/>
    <w:rsid w:val="00F750C0"/>
    <w:rsid w:val="00F77B9A"/>
    <w:rsid w:val="00F8171F"/>
    <w:rsid w:val="00F84DE9"/>
    <w:rsid w:val="00F87414"/>
    <w:rsid w:val="00F930CA"/>
    <w:rsid w:val="00F94374"/>
    <w:rsid w:val="00F95DB0"/>
    <w:rsid w:val="00FA0B40"/>
    <w:rsid w:val="00FA4481"/>
    <w:rsid w:val="00FA5B61"/>
    <w:rsid w:val="00FA638E"/>
    <w:rsid w:val="00FB1AB4"/>
    <w:rsid w:val="00FB28CC"/>
    <w:rsid w:val="00FB61A2"/>
    <w:rsid w:val="00FC0984"/>
    <w:rsid w:val="00FC319F"/>
    <w:rsid w:val="00FC395D"/>
    <w:rsid w:val="00FC4E98"/>
    <w:rsid w:val="00FD23E9"/>
    <w:rsid w:val="00FD4374"/>
    <w:rsid w:val="00FE14FB"/>
    <w:rsid w:val="00FE483F"/>
    <w:rsid w:val="00FE6708"/>
    <w:rsid w:val="00FE67E4"/>
    <w:rsid w:val="00FF1E24"/>
    <w:rsid w:val="00FF28C4"/>
    <w:rsid w:val="00FF6C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7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C2B0A"/>
    <w:pPr>
      <w:tabs>
        <w:tab w:val="center" w:pos="4536"/>
        <w:tab w:val="right" w:pos="9072"/>
      </w:tabs>
      <w:spacing w:line="240" w:lineRule="auto"/>
    </w:pPr>
  </w:style>
  <w:style w:type="character" w:customStyle="1" w:styleId="HeaderChar">
    <w:name w:val="Header Char"/>
    <w:basedOn w:val="DefaultParagraphFont"/>
    <w:link w:val="Header"/>
    <w:uiPriority w:val="99"/>
    <w:rsid w:val="00DC2B0A"/>
    <w:rPr>
      <w:rFonts w:ascii="Verdana" w:hAnsi="Verdana"/>
      <w:color w:val="000000"/>
      <w:sz w:val="18"/>
      <w:szCs w:val="18"/>
    </w:rPr>
  </w:style>
  <w:style w:type="paragraph" w:styleId="Footer">
    <w:name w:val="footer"/>
    <w:basedOn w:val="Normal"/>
    <w:link w:val="FooterChar"/>
    <w:uiPriority w:val="99"/>
    <w:unhideWhenUsed/>
    <w:rsid w:val="00DC2B0A"/>
    <w:pPr>
      <w:tabs>
        <w:tab w:val="center" w:pos="4536"/>
        <w:tab w:val="right" w:pos="9072"/>
      </w:tabs>
      <w:spacing w:line="240" w:lineRule="auto"/>
    </w:pPr>
  </w:style>
  <w:style w:type="character" w:customStyle="1" w:styleId="FooterChar">
    <w:name w:val="Footer Char"/>
    <w:basedOn w:val="DefaultParagraphFont"/>
    <w:link w:val="Footer"/>
    <w:uiPriority w:val="99"/>
    <w:rsid w:val="00DC2B0A"/>
    <w:rPr>
      <w:rFonts w:ascii="Verdana" w:hAnsi="Verdana"/>
      <w:color w:val="000000"/>
      <w:sz w:val="18"/>
      <w:szCs w:val="18"/>
    </w:rPr>
  </w:style>
  <w:style w:type="paragraph" w:styleId="ListParagraph">
    <w:name w:val="List Paragraph"/>
    <w:basedOn w:val="Normal"/>
    <w:uiPriority w:val="34"/>
    <w:qFormat/>
    <w:rsid w:val="00990FE0"/>
    <w:pPr>
      <w:ind w:left="720"/>
      <w:contextualSpacing/>
    </w:pPr>
  </w:style>
  <w:style w:type="character" w:styleId="CommentReference">
    <w:name w:val="annotation reference"/>
    <w:basedOn w:val="DefaultParagraphFont"/>
    <w:uiPriority w:val="99"/>
    <w:semiHidden/>
    <w:unhideWhenUsed/>
    <w:rsid w:val="00EA087E"/>
    <w:rPr>
      <w:sz w:val="16"/>
      <w:szCs w:val="16"/>
    </w:rPr>
  </w:style>
  <w:style w:type="paragraph" w:styleId="CommentText">
    <w:name w:val="annotation text"/>
    <w:basedOn w:val="Normal"/>
    <w:link w:val="CommentTextChar"/>
    <w:uiPriority w:val="99"/>
    <w:unhideWhenUsed/>
    <w:rsid w:val="00EA087E"/>
    <w:pPr>
      <w:spacing w:line="240" w:lineRule="auto"/>
    </w:pPr>
    <w:rPr>
      <w:sz w:val="20"/>
      <w:szCs w:val="20"/>
    </w:rPr>
  </w:style>
  <w:style w:type="character" w:customStyle="1" w:styleId="CommentTextChar">
    <w:name w:val="Comment Text Char"/>
    <w:basedOn w:val="DefaultParagraphFont"/>
    <w:link w:val="CommentText"/>
    <w:uiPriority w:val="99"/>
    <w:rsid w:val="00EA087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A087E"/>
    <w:rPr>
      <w:b/>
      <w:bCs/>
    </w:rPr>
  </w:style>
  <w:style w:type="character" w:customStyle="1" w:styleId="CommentSubjectChar">
    <w:name w:val="Comment Subject Char"/>
    <w:basedOn w:val="CommentTextChar"/>
    <w:link w:val="CommentSubject"/>
    <w:uiPriority w:val="99"/>
    <w:semiHidden/>
    <w:rsid w:val="00EA087E"/>
    <w:rPr>
      <w:rFonts w:ascii="Verdana" w:hAnsi="Verdana"/>
      <w:b/>
      <w:bCs/>
      <w:color w:val="000000"/>
    </w:rPr>
  </w:style>
  <w:style w:type="table" w:styleId="TableGrid">
    <w:name w:val="Table Grid"/>
    <w:basedOn w:val="TableNormal"/>
    <w:uiPriority w:val="39"/>
    <w:rsid w:val="00EB0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1CCB"/>
    <w:pPr>
      <w:spacing w:line="240" w:lineRule="auto"/>
    </w:pPr>
    <w:rPr>
      <w:sz w:val="20"/>
      <w:szCs w:val="20"/>
    </w:rPr>
  </w:style>
  <w:style w:type="character" w:customStyle="1" w:styleId="FootnoteTextChar">
    <w:name w:val="Footnote Text Char"/>
    <w:basedOn w:val="DefaultParagraphFont"/>
    <w:link w:val="FootnoteText"/>
    <w:uiPriority w:val="99"/>
    <w:semiHidden/>
    <w:rsid w:val="00EA1CCB"/>
    <w:rPr>
      <w:rFonts w:ascii="Verdana" w:hAnsi="Verdana"/>
      <w:color w:val="000000"/>
    </w:rPr>
  </w:style>
  <w:style w:type="character" w:styleId="FootnoteReference">
    <w:name w:val="footnote reference"/>
    <w:basedOn w:val="DefaultParagraphFont"/>
    <w:uiPriority w:val="99"/>
    <w:semiHidden/>
    <w:unhideWhenUsed/>
    <w:rsid w:val="00EA1CCB"/>
    <w:rPr>
      <w:vertAlign w:val="superscript"/>
    </w:rPr>
  </w:style>
  <w:style w:type="paragraph" w:styleId="NoSpacing">
    <w:name w:val="No Spacing"/>
    <w:link w:val="NoSpacingChar"/>
    <w:uiPriority w:val="1"/>
    <w:qFormat/>
    <w:rsid w:val="00A77773"/>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NoSpacingChar">
    <w:name w:val="No Spacing Char"/>
    <w:basedOn w:val="DefaultParagraphFont"/>
    <w:link w:val="NoSpacing"/>
    <w:uiPriority w:val="1"/>
    <w:locked/>
    <w:rsid w:val="00A77773"/>
    <w:rPr>
      <w:rFonts w:asciiTheme="minorHAnsi" w:eastAsiaTheme="minorHAnsi" w:hAnsiTheme="minorHAnsi" w:cstheme="minorBidi"/>
      <w:kern w:val="2"/>
      <w:sz w:val="22"/>
      <w:szCs w:val="22"/>
      <w:lang w:eastAsia="en-US"/>
      <w14:ligatures w14:val="standardContextual"/>
    </w:rPr>
  </w:style>
  <w:style w:type="character" w:customStyle="1" w:styleId="UnresolvedMention">
    <w:name w:val="Unresolved Mention"/>
    <w:basedOn w:val="DefaultParagraphFont"/>
    <w:uiPriority w:val="99"/>
    <w:semiHidden/>
    <w:unhideWhenUsed/>
    <w:rsid w:val="00D46103"/>
    <w:rPr>
      <w:color w:val="605E5C"/>
      <w:shd w:val="clear" w:color="auto" w:fill="E1DFDD"/>
    </w:rPr>
  </w:style>
  <w:style w:type="character" w:styleId="FollowedHyperlink">
    <w:name w:val="FollowedHyperlink"/>
    <w:basedOn w:val="DefaultParagraphFont"/>
    <w:uiPriority w:val="99"/>
    <w:semiHidden/>
    <w:unhideWhenUsed/>
    <w:rsid w:val="00D15DCB"/>
    <w:rPr>
      <w:color w:val="954F72" w:themeColor="followedHyperlink"/>
      <w:u w:val="single"/>
    </w:rPr>
  </w:style>
  <w:style w:type="paragraph" w:styleId="Revision">
    <w:name w:val="Revision"/>
    <w:hidden/>
    <w:uiPriority w:val="99"/>
    <w:semiHidden/>
    <w:rsid w:val="00947582"/>
    <w:pPr>
      <w:autoSpaceDN/>
      <w:textAlignment w:val="auto"/>
    </w:pPr>
    <w:rPr>
      <w:rFonts w:ascii="Verdana" w:hAnsi="Verdana"/>
      <w:color w:val="000000"/>
      <w:sz w:val="18"/>
      <w:szCs w:val="18"/>
    </w:rPr>
  </w:style>
  <w:style w:type="paragraph" w:styleId="EndnoteText">
    <w:name w:val="endnote text"/>
    <w:basedOn w:val="Normal"/>
    <w:link w:val="EndnoteTextChar"/>
    <w:uiPriority w:val="99"/>
    <w:semiHidden/>
    <w:unhideWhenUsed/>
    <w:rsid w:val="00B668AE"/>
    <w:pPr>
      <w:spacing w:line="240" w:lineRule="auto"/>
    </w:pPr>
    <w:rPr>
      <w:sz w:val="20"/>
      <w:szCs w:val="20"/>
    </w:rPr>
  </w:style>
  <w:style w:type="character" w:customStyle="1" w:styleId="EndnoteTextChar">
    <w:name w:val="Endnote Text Char"/>
    <w:basedOn w:val="DefaultParagraphFont"/>
    <w:link w:val="EndnoteText"/>
    <w:uiPriority w:val="99"/>
    <w:semiHidden/>
    <w:rsid w:val="00B668AE"/>
    <w:rPr>
      <w:rFonts w:ascii="Verdana" w:hAnsi="Verdana"/>
      <w:color w:val="000000"/>
    </w:rPr>
  </w:style>
  <w:style w:type="character" w:styleId="EndnoteReference">
    <w:name w:val="endnote reference"/>
    <w:basedOn w:val="DefaultParagraphFont"/>
    <w:uiPriority w:val="99"/>
    <w:semiHidden/>
    <w:unhideWhenUsed/>
    <w:rsid w:val="00B668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35520">
      <w:bodyDiv w:val="1"/>
      <w:marLeft w:val="0"/>
      <w:marRight w:val="0"/>
      <w:marTop w:val="0"/>
      <w:marBottom w:val="0"/>
      <w:divBdr>
        <w:top w:val="none" w:sz="0" w:space="0" w:color="auto"/>
        <w:left w:val="none" w:sz="0" w:space="0" w:color="auto"/>
        <w:bottom w:val="none" w:sz="0" w:space="0" w:color="auto"/>
        <w:right w:val="none" w:sz="0" w:space="0" w:color="auto"/>
      </w:divBdr>
    </w:div>
    <w:div w:id="200441705">
      <w:bodyDiv w:val="1"/>
      <w:marLeft w:val="0"/>
      <w:marRight w:val="0"/>
      <w:marTop w:val="0"/>
      <w:marBottom w:val="0"/>
      <w:divBdr>
        <w:top w:val="none" w:sz="0" w:space="0" w:color="auto"/>
        <w:left w:val="none" w:sz="0" w:space="0" w:color="auto"/>
        <w:bottom w:val="none" w:sz="0" w:space="0" w:color="auto"/>
        <w:right w:val="none" w:sz="0" w:space="0" w:color="auto"/>
      </w:divBdr>
    </w:div>
    <w:div w:id="269242369">
      <w:bodyDiv w:val="1"/>
      <w:marLeft w:val="0"/>
      <w:marRight w:val="0"/>
      <w:marTop w:val="0"/>
      <w:marBottom w:val="0"/>
      <w:divBdr>
        <w:top w:val="none" w:sz="0" w:space="0" w:color="auto"/>
        <w:left w:val="none" w:sz="0" w:space="0" w:color="auto"/>
        <w:bottom w:val="none" w:sz="0" w:space="0" w:color="auto"/>
        <w:right w:val="none" w:sz="0" w:space="0" w:color="auto"/>
      </w:divBdr>
    </w:div>
    <w:div w:id="299000788">
      <w:bodyDiv w:val="1"/>
      <w:marLeft w:val="0"/>
      <w:marRight w:val="0"/>
      <w:marTop w:val="0"/>
      <w:marBottom w:val="0"/>
      <w:divBdr>
        <w:top w:val="none" w:sz="0" w:space="0" w:color="auto"/>
        <w:left w:val="none" w:sz="0" w:space="0" w:color="auto"/>
        <w:bottom w:val="none" w:sz="0" w:space="0" w:color="auto"/>
        <w:right w:val="none" w:sz="0" w:space="0" w:color="auto"/>
      </w:divBdr>
    </w:div>
    <w:div w:id="334193074">
      <w:bodyDiv w:val="1"/>
      <w:marLeft w:val="0"/>
      <w:marRight w:val="0"/>
      <w:marTop w:val="0"/>
      <w:marBottom w:val="0"/>
      <w:divBdr>
        <w:top w:val="none" w:sz="0" w:space="0" w:color="auto"/>
        <w:left w:val="none" w:sz="0" w:space="0" w:color="auto"/>
        <w:bottom w:val="none" w:sz="0" w:space="0" w:color="auto"/>
        <w:right w:val="none" w:sz="0" w:space="0" w:color="auto"/>
      </w:divBdr>
    </w:div>
    <w:div w:id="401753911">
      <w:bodyDiv w:val="1"/>
      <w:marLeft w:val="0"/>
      <w:marRight w:val="0"/>
      <w:marTop w:val="0"/>
      <w:marBottom w:val="0"/>
      <w:divBdr>
        <w:top w:val="none" w:sz="0" w:space="0" w:color="auto"/>
        <w:left w:val="none" w:sz="0" w:space="0" w:color="auto"/>
        <w:bottom w:val="none" w:sz="0" w:space="0" w:color="auto"/>
        <w:right w:val="none" w:sz="0" w:space="0" w:color="auto"/>
      </w:divBdr>
    </w:div>
    <w:div w:id="440106408">
      <w:bodyDiv w:val="1"/>
      <w:marLeft w:val="0"/>
      <w:marRight w:val="0"/>
      <w:marTop w:val="0"/>
      <w:marBottom w:val="0"/>
      <w:divBdr>
        <w:top w:val="none" w:sz="0" w:space="0" w:color="auto"/>
        <w:left w:val="none" w:sz="0" w:space="0" w:color="auto"/>
        <w:bottom w:val="none" w:sz="0" w:space="0" w:color="auto"/>
        <w:right w:val="none" w:sz="0" w:space="0" w:color="auto"/>
      </w:divBdr>
    </w:div>
    <w:div w:id="446965980">
      <w:bodyDiv w:val="1"/>
      <w:marLeft w:val="0"/>
      <w:marRight w:val="0"/>
      <w:marTop w:val="0"/>
      <w:marBottom w:val="0"/>
      <w:divBdr>
        <w:top w:val="none" w:sz="0" w:space="0" w:color="auto"/>
        <w:left w:val="none" w:sz="0" w:space="0" w:color="auto"/>
        <w:bottom w:val="none" w:sz="0" w:space="0" w:color="auto"/>
        <w:right w:val="none" w:sz="0" w:space="0" w:color="auto"/>
      </w:divBdr>
    </w:div>
    <w:div w:id="455804704">
      <w:bodyDiv w:val="1"/>
      <w:marLeft w:val="0"/>
      <w:marRight w:val="0"/>
      <w:marTop w:val="0"/>
      <w:marBottom w:val="0"/>
      <w:divBdr>
        <w:top w:val="none" w:sz="0" w:space="0" w:color="auto"/>
        <w:left w:val="none" w:sz="0" w:space="0" w:color="auto"/>
        <w:bottom w:val="none" w:sz="0" w:space="0" w:color="auto"/>
        <w:right w:val="none" w:sz="0" w:space="0" w:color="auto"/>
      </w:divBdr>
    </w:div>
    <w:div w:id="570241060">
      <w:bodyDiv w:val="1"/>
      <w:marLeft w:val="0"/>
      <w:marRight w:val="0"/>
      <w:marTop w:val="0"/>
      <w:marBottom w:val="0"/>
      <w:divBdr>
        <w:top w:val="none" w:sz="0" w:space="0" w:color="auto"/>
        <w:left w:val="none" w:sz="0" w:space="0" w:color="auto"/>
        <w:bottom w:val="none" w:sz="0" w:space="0" w:color="auto"/>
        <w:right w:val="none" w:sz="0" w:space="0" w:color="auto"/>
      </w:divBdr>
    </w:div>
    <w:div w:id="760680186">
      <w:bodyDiv w:val="1"/>
      <w:marLeft w:val="0"/>
      <w:marRight w:val="0"/>
      <w:marTop w:val="0"/>
      <w:marBottom w:val="0"/>
      <w:divBdr>
        <w:top w:val="none" w:sz="0" w:space="0" w:color="auto"/>
        <w:left w:val="none" w:sz="0" w:space="0" w:color="auto"/>
        <w:bottom w:val="none" w:sz="0" w:space="0" w:color="auto"/>
        <w:right w:val="none" w:sz="0" w:space="0" w:color="auto"/>
      </w:divBdr>
    </w:div>
    <w:div w:id="805775858">
      <w:bodyDiv w:val="1"/>
      <w:marLeft w:val="0"/>
      <w:marRight w:val="0"/>
      <w:marTop w:val="0"/>
      <w:marBottom w:val="0"/>
      <w:divBdr>
        <w:top w:val="none" w:sz="0" w:space="0" w:color="auto"/>
        <w:left w:val="none" w:sz="0" w:space="0" w:color="auto"/>
        <w:bottom w:val="none" w:sz="0" w:space="0" w:color="auto"/>
        <w:right w:val="none" w:sz="0" w:space="0" w:color="auto"/>
      </w:divBdr>
    </w:div>
    <w:div w:id="813181298">
      <w:bodyDiv w:val="1"/>
      <w:marLeft w:val="0"/>
      <w:marRight w:val="0"/>
      <w:marTop w:val="0"/>
      <w:marBottom w:val="0"/>
      <w:divBdr>
        <w:top w:val="none" w:sz="0" w:space="0" w:color="auto"/>
        <w:left w:val="none" w:sz="0" w:space="0" w:color="auto"/>
        <w:bottom w:val="none" w:sz="0" w:space="0" w:color="auto"/>
        <w:right w:val="none" w:sz="0" w:space="0" w:color="auto"/>
      </w:divBdr>
    </w:div>
    <w:div w:id="929505456">
      <w:bodyDiv w:val="1"/>
      <w:marLeft w:val="0"/>
      <w:marRight w:val="0"/>
      <w:marTop w:val="0"/>
      <w:marBottom w:val="0"/>
      <w:divBdr>
        <w:top w:val="none" w:sz="0" w:space="0" w:color="auto"/>
        <w:left w:val="none" w:sz="0" w:space="0" w:color="auto"/>
        <w:bottom w:val="none" w:sz="0" w:space="0" w:color="auto"/>
        <w:right w:val="none" w:sz="0" w:space="0" w:color="auto"/>
      </w:divBdr>
    </w:div>
    <w:div w:id="1039161971">
      <w:bodyDiv w:val="1"/>
      <w:marLeft w:val="0"/>
      <w:marRight w:val="0"/>
      <w:marTop w:val="0"/>
      <w:marBottom w:val="0"/>
      <w:divBdr>
        <w:top w:val="none" w:sz="0" w:space="0" w:color="auto"/>
        <w:left w:val="none" w:sz="0" w:space="0" w:color="auto"/>
        <w:bottom w:val="none" w:sz="0" w:space="0" w:color="auto"/>
        <w:right w:val="none" w:sz="0" w:space="0" w:color="auto"/>
      </w:divBdr>
    </w:div>
    <w:div w:id="1144544137">
      <w:bodyDiv w:val="1"/>
      <w:marLeft w:val="0"/>
      <w:marRight w:val="0"/>
      <w:marTop w:val="0"/>
      <w:marBottom w:val="0"/>
      <w:divBdr>
        <w:top w:val="none" w:sz="0" w:space="0" w:color="auto"/>
        <w:left w:val="none" w:sz="0" w:space="0" w:color="auto"/>
        <w:bottom w:val="none" w:sz="0" w:space="0" w:color="auto"/>
        <w:right w:val="none" w:sz="0" w:space="0" w:color="auto"/>
      </w:divBdr>
    </w:div>
    <w:div w:id="1166550914">
      <w:bodyDiv w:val="1"/>
      <w:marLeft w:val="0"/>
      <w:marRight w:val="0"/>
      <w:marTop w:val="0"/>
      <w:marBottom w:val="0"/>
      <w:divBdr>
        <w:top w:val="none" w:sz="0" w:space="0" w:color="auto"/>
        <w:left w:val="none" w:sz="0" w:space="0" w:color="auto"/>
        <w:bottom w:val="none" w:sz="0" w:space="0" w:color="auto"/>
        <w:right w:val="none" w:sz="0" w:space="0" w:color="auto"/>
      </w:divBdr>
    </w:div>
    <w:div w:id="1184826598">
      <w:bodyDiv w:val="1"/>
      <w:marLeft w:val="0"/>
      <w:marRight w:val="0"/>
      <w:marTop w:val="0"/>
      <w:marBottom w:val="0"/>
      <w:divBdr>
        <w:top w:val="none" w:sz="0" w:space="0" w:color="auto"/>
        <w:left w:val="none" w:sz="0" w:space="0" w:color="auto"/>
        <w:bottom w:val="none" w:sz="0" w:space="0" w:color="auto"/>
        <w:right w:val="none" w:sz="0" w:space="0" w:color="auto"/>
      </w:divBdr>
    </w:div>
    <w:div w:id="1295597014">
      <w:bodyDiv w:val="1"/>
      <w:marLeft w:val="0"/>
      <w:marRight w:val="0"/>
      <w:marTop w:val="0"/>
      <w:marBottom w:val="0"/>
      <w:divBdr>
        <w:top w:val="none" w:sz="0" w:space="0" w:color="auto"/>
        <w:left w:val="none" w:sz="0" w:space="0" w:color="auto"/>
        <w:bottom w:val="none" w:sz="0" w:space="0" w:color="auto"/>
        <w:right w:val="none" w:sz="0" w:space="0" w:color="auto"/>
      </w:divBdr>
    </w:div>
    <w:div w:id="1322466862">
      <w:bodyDiv w:val="1"/>
      <w:marLeft w:val="0"/>
      <w:marRight w:val="0"/>
      <w:marTop w:val="0"/>
      <w:marBottom w:val="0"/>
      <w:divBdr>
        <w:top w:val="none" w:sz="0" w:space="0" w:color="auto"/>
        <w:left w:val="none" w:sz="0" w:space="0" w:color="auto"/>
        <w:bottom w:val="none" w:sz="0" w:space="0" w:color="auto"/>
        <w:right w:val="none" w:sz="0" w:space="0" w:color="auto"/>
      </w:divBdr>
    </w:div>
    <w:div w:id="1377970361">
      <w:bodyDiv w:val="1"/>
      <w:marLeft w:val="0"/>
      <w:marRight w:val="0"/>
      <w:marTop w:val="0"/>
      <w:marBottom w:val="0"/>
      <w:divBdr>
        <w:top w:val="none" w:sz="0" w:space="0" w:color="auto"/>
        <w:left w:val="none" w:sz="0" w:space="0" w:color="auto"/>
        <w:bottom w:val="none" w:sz="0" w:space="0" w:color="auto"/>
        <w:right w:val="none" w:sz="0" w:space="0" w:color="auto"/>
      </w:divBdr>
    </w:div>
    <w:div w:id="1428960617">
      <w:bodyDiv w:val="1"/>
      <w:marLeft w:val="0"/>
      <w:marRight w:val="0"/>
      <w:marTop w:val="0"/>
      <w:marBottom w:val="0"/>
      <w:divBdr>
        <w:top w:val="none" w:sz="0" w:space="0" w:color="auto"/>
        <w:left w:val="none" w:sz="0" w:space="0" w:color="auto"/>
        <w:bottom w:val="none" w:sz="0" w:space="0" w:color="auto"/>
        <w:right w:val="none" w:sz="0" w:space="0" w:color="auto"/>
      </w:divBdr>
    </w:div>
    <w:div w:id="1454792141">
      <w:bodyDiv w:val="1"/>
      <w:marLeft w:val="0"/>
      <w:marRight w:val="0"/>
      <w:marTop w:val="0"/>
      <w:marBottom w:val="0"/>
      <w:divBdr>
        <w:top w:val="none" w:sz="0" w:space="0" w:color="auto"/>
        <w:left w:val="none" w:sz="0" w:space="0" w:color="auto"/>
        <w:bottom w:val="none" w:sz="0" w:space="0" w:color="auto"/>
        <w:right w:val="none" w:sz="0" w:space="0" w:color="auto"/>
      </w:divBdr>
    </w:div>
    <w:div w:id="1459492165">
      <w:bodyDiv w:val="1"/>
      <w:marLeft w:val="0"/>
      <w:marRight w:val="0"/>
      <w:marTop w:val="0"/>
      <w:marBottom w:val="0"/>
      <w:divBdr>
        <w:top w:val="none" w:sz="0" w:space="0" w:color="auto"/>
        <w:left w:val="none" w:sz="0" w:space="0" w:color="auto"/>
        <w:bottom w:val="none" w:sz="0" w:space="0" w:color="auto"/>
        <w:right w:val="none" w:sz="0" w:space="0" w:color="auto"/>
      </w:divBdr>
    </w:div>
    <w:div w:id="1468890455">
      <w:bodyDiv w:val="1"/>
      <w:marLeft w:val="0"/>
      <w:marRight w:val="0"/>
      <w:marTop w:val="0"/>
      <w:marBottom w:val="0"/>
      <w:divBdr>
        <w:top w:val="none" w:sz="0" w:space="0" w:color="auto"/>
        <w:left w:val="none" w:sz="0" w:space="0" w:color="auto"/>
        <w:bottom w:val="none" w:sz="0" w:space="0" w:color="auto"/>
        <w:right w:val="none" w:sz="0" w:space="0" w:color="auto"/>
      </w:divBdr>
    </w:div>
    <w:div w:id="1576625267">
      <w:bodyDiv w:val="1"/>
      <w:marLeft w:val="0"/>
      <w:marRight w:val="0"/>
      <w:marTop w:val="0"/>
      <w:marBottom w:val="0"/>
      <w:divBdr>
        <w:top w:val="none" w:sz="0" w:space="0" w:color="auto"/>
        <w:left w:val="none" w:sz="0" w:space="0" w:color="auto"/>
        <w:bottom w:val="none" w:sz="0" w:space="0" w:color="auto"/>
        <w:right w:val="none" w:sz="0" w:space="0" w:color="auto"/>
      </w:divBdr>
    </w:div>
    <w:div w:id="1721709222">
      <w:bodyDiv w:val="1"/>
      <w:marLeft w:val="0"/>
      <w:marRight w:val="0"/>
      <w:marTop w:val="0"/>
      <w:marBottom w:val="0"/>
      <w:divBdr>
        <w:top w:val="none" w:sz="0" w:space="0" w:color="auto"/>
        <w:left w:val="none" w:sz="0" w:space="0" w:color="auto"/>
        <w:bottom w:val="none" w:sz="0" w:space="0" w:color="auto"/>
        <w:right w:val="none" w:sz="0" w:space="0" w:color="auto"/>
      </w:divBdr>
    </w:div>
    <w:div w:id="1765762170">
      <w:bodyDiv w:val="1"/>
      <w:marLeft w:val="0"/>
      <w:marRight w:val="0"/>
      <w:marTop w:val="0"/>
      <w:marBottom w:val="0"/>
      <w:divBdr>
        <w:top w:val="none" w:sz="0" w:space="0" w:color="auto"/>
        <w:left w:val="none" w:sz="0" w:space="0" w:color="auto"/>
        <w:bottom w:val="none" w:sz="0" w:space="0" w:color="auto"/>
        <w:right w:val="none" w:sz="0" w:space="0" w:color="auto"/>
      </w:divBdr>
    </w:div>
    <w:div w:id="1810853365">
      <w:bodyDiv w:val="1"/>
      <w:marLeft w:val="0"/>
      <w:marRight w:val="0"/>
      <w:marTop w:val="0"/>
      <w:marBottom w:val="0"/>
      <w:divBdr>
        <w:top w:val="none" w:sz="0" w:space="0" w:color="auto"/>
        <w:left w:val="none" w:sz="0" w:space="0" w:color="auto"/>
        <w:bottom w:val="none" w:sz="0" w:space="0" w:color="auto"/>
        <w:right w:val="none" w:sz="0" w:space="0" w:color="auto"/>
      </w:divBdr>
    </w:div>
    <w:div w:id="1823040484">
      <w:bodyDiv w:val="1"/>
      <w:marLeft w:val="0"/>
      <w:marRight w:val="0"/>
      <w:marTop w:val="0"/>
      <w:marBottom w:val="0"/>
      <w:divBdr>
        <w:top w:val="none" w:sz="0" w:space="0" w:color="auto"/>
        <w:left w:val="none" w:sz="0" w:space="0" w:color="auto"/>
        <w:bottom w:val="none" w:sz="0" w:space="0" w:color="auto"/>
        <w:right w:val="none" w:sz="0" w:space="0" w:color="auto"/>
      </w:divBdr>
    </w:div>
    <w:div w:id="1876044209">
      <w:bodyDiv w:val="1"/>
      <w:marLeft w:val="0"/>
      <w:marRight w:val="0"/>
      <w:marTop w:val="0"/>
      <w:marBottom w:val="0"/>
      <w:divBdr>
        <w:top w:val="none" w:sz="0" w:space="0" w:color="auto"/>
        <w:left w:val="none" w:sz="0" w:space="0" w:color="auto"/>
        <w:bottom w:val="none" w:sz="0" w:space="0" w:color="auto"/>
        <w:right w:val="none" w:sz="0" w:space="0" w:color="auto"/>
      </w:divBdr>
    </w:div>
    <w:div w:id="1888376394">
      <w:bodyDiv w:val="1"/>
      <w:marLeft w:val="0"/>
      <w:marRight w:val="0"/>
      <w:marTop w:val="0"/>
      <w:marBottom w:val="0"/>
      <w:divBdr>
        <w:top w:val="none" w:sz="0" w:space="0" w:color="auto"/>
        <w:left w:val="none" w:sz="0" w:space="0" w:color="auto"/>
        <w:bottom w:val="none" w:sz="0" w:space="0" w:color="auto"/>
        <w:right w:val="none" w:sz="0" w:space="0" w:color="auto"/>
      </w:divBdr>
    </w:div>
    <w:div w:id="1893611750">
      <w:bodyDiv w:val="1"/>
      <w:marLeft w:val="0"/>
      <w:marRight w:val="0"/>
      <w:marTop w:val="0"/>
      <w:marBottom w:val="0"/>
      <w:divBdr>
        <w:top w:val="none" w:sz="0" w:space="0" w:color="auto"/>
        <w:left w:val="none" w:sz="0" w:space="0" w:color="auto"/>
        <w:bottom w:val="none" w:sz="0" w:space="0" w:color="auto"/>
        <w:right w:val="none" w:sz="0" w:space="0" w:color="auto"/>
      </w:divBdr>
    </w:div>
    <w:div w:id="1991327712">
      <w:bodyDiv w:val="1"/>
      <w:marLeft w:val="0"/>
      <w:marRight w:val="0"/>
      <w:marTop w:val="0"/>
      <w:marBottom w:val="0"/>
      <w:divBdr>
        <w:top w:val="none" w:sz="0" w:space="0" w:color="auto"/>
        <w:left w:val="none" w:sz="0" w:space="0" w:color="auto"/>
        <w:bottom w:val="none" w:sz="0" w:space="0" w:color="auto"/>
        <w:right w:val="none" w:sz="0" w:space="0" w:color="auto"/>
      </w:divBdr>
    </w:div>
    <w:div w:id="2000846523">
      <w:bodyDiv w:val="1"/>
      <w:marLeft w:val="0"/>
      <w:marRight w:val="0"/>
      <w:marTop w:val="0"/>
      <w:marBottom w:val="0"/>
      <w:divBdr>
        <w:top w:val="none" w:sz="0" w:space="0" w:color="auto"/>
        <w:left w:val="none" w:sz="0" w:space="0" w:color="auto"/>
        <w:bottom w:val="none" w:sz="0" w:space="0" w:color="auto"/>
        <w:right w:val="none" w:sz="0" w:space="0" w:color="auto"/>
      </w:divBdr>
    </w:div>
    <w:div w:id="2100247983">
      <w:bodyDiv w:val="1"/>
      <w:marLeft w:val="0"/>
      <w:marRight w:val="0"/>
      <w:marTop w:val="0"/>
      <w:marBottom w:val="0"/>
      <w:divBdr>
        <w:top w:val="none" w:sz="0" w:space="0" w:color="auto"/>
        <w:left w:val="none" w:sz="0" w:space="0" w:color="auto"/>
        <w:bottom w:val="none" w:sz="0" w:space="0" w:color="auto"/>
        <w:right w:val="none" w:sz="0" w:space="0" w:color="auto"/>
      </w:divBdr>
    </w:div>
    <w:div w:id="2124037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chart" Target="charts/chart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iplo.nl/thema/externe-veiligheid/basisnet/vervoercijfers-gevaarlijke-stoffen/" TargetMode="External"/><Relationship Id="rId2" Type="http://schemas.openxmlformats.org/officeDocument/2006/relationships/hyperlink" Target="https://open.overheid.nl/documenten/248dd4dd-a15b-4a43-a526-5cfa2c01ed03/file" TargetMode="External"/><Relationship Id="rId1" Type="http://schemas.openxmlformats.org/officeDocument/2006/relationships/hyperlink" Target="https://open.overheid.nl/documenten/dpc-fa5482b1f8c5f3e6f0fbf795544d374f4bf52fbc/pdf" TargetMode="External"/><Relationship Id="rId4" Type="http://schemas.openxmlformats.org/officeDocument/2006/relationships/hyperlink" Target="https://www.overlegorgaanfysiekeleefomgeving.nl/nieuws/3081622.asp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Blad1!$B$1</c:f>
              <c:strCache>
                <c:ptCount val="1"/>
                <c:pt idx="0">
                  <c:v>Vervoer gevaarlijke stoffen in Nederland, 2021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BC-434C-BAE5-613E157BF83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8BC-434C-BAE5-613E157BF83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8BC-434C-BAE5-613E157BF83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8BC-434C-BAE5-613E157BF83C}"/>
              </c:ext>
            </c:extLst>
          </c:dPt>
          <c:cat>
            <c:strRef>
              <c:f>Blad1!$A$2:$A$5</c:f>
              <c:strCache>
                <c:ptCount val="4"/>
                <c:pt idx="0">
                  <c:v>Buisleidingen (71,5%)</c:v>
                </c:pt>
                <c:pt idx="1">
                  <c:v>Binnenwateren (23,6%)</c:v>
                </c:pt>
                <c:pt idx="2">
                  <c:v>Weg (3,6%)</c:v>
                </c:pt>
                <c:pt idx="3">
                  <c:v>Spoor (1,4%)</c:v>
                </c:pt>
              </c:strCache>
            </c:strRef>
          </c:cat>
          <c:val>
            <c:numRef>
              <c:f>Blad1!$B$2:$B$5</c:f>
              <c:numCache>
                <c:formatCode>General</c:formatCode>
                <c:ptCount val="4"/>
                <c:pt idx="0">
                  <c:v>71.5</c:v>
                </c:pt>
                <c:pt idx="1">
                  <c:v>23.6</c:v>
                </c:pt>
                <c:pt idx="2">
                  <c:v>3.6</c:v>
                </c:pt>
                <c:pt idx="3">
                  <c:v>1.4</c:v>
                </c:pt>
              </c:numCache>
            </c:numRef>
          </c:val>
          <c:extLst>
            <c:ext xmlns:c16="http://schemas.microsoft.com/office/drawing/2014/chart" uri="{C3380CC4-5D6E-409C-BE32-E72D297353CC}">
              <c16:uniqueId val="{00000008-58BC-434C-BAE5-613E157BF83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2646</ap:Words>
  <ap:Characters>15084</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Brief aan Parlement - Vervoer Gevaarlijke Stoffen</vt:lpstr>
    </vt:vector>
  </ap:TitlesOfParts>
  <ap:LinksUpToDate>false</ap:LinksUpToDate>
  <ap:CharactersWithSpaces>17695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2025-04-29T11:55:00.0000000Z</lastPrinted>
  <dcterms:created xsi:type="dcterms:W3CDTF">2025-11-03T12:02:00.0000000Z</dcterms:created>
  <dcterms:modified xsi:type="dcterms:W3CDTF">2025-11-03T12:02:00.0000000Z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Vervoer Gevaarlijke Stoffen</vt:lpwstr>
  </property>
  <property fmtid="{D5CDD505-2E9C-101B-9397-08002B2CF9AE}" pid="5" name="Publicatiedatum">
    <vt:lpwstr/>
  </property>
  <property fmtid="{D5CDD505-2E9C-101B-9397-08002B2CF9AE}" pid="6" name="Verantwoordelijke organisatie">
    <vt:lpwstr>Rijkstrainees afd 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F.S.C. Hermans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