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4E83" w:rsidR="00BE4E83" w:rsidRDefault="002F6438" w14:paraId="02218DC0" w14:textId="000C07B2">
      <w:pPr>
        <w:rPr>
          <w:rFonts w:ascii="Calibri" w:hAnsi="Calibri" w:cs="Calibri"/>
        </w:rPr>
      </w:pPr>
      <w:r w:rsidRPr="00BE4E83">
        <w:rPr>
          <w:rFonts w:ascii="Calibri" w:hAnsi="Calibri" w:cs="Calibri"/>
        </w:rPr>
        <w:t>31865</w:t>
      </w:r>
      <w:r w:rsidRPr="00BE4E83" w:rsidR="00BE4E83">
        <w:rPr>
          <w:rFonts w:ascii="Calibri" w:hAnsi="Calibri" w:cs="Calibri"/>
        </w:rPr>
        <w:tab/>
      </w:r>
      <w:r w:rsidRPr="00BE4E83" w:rsidR="00BE4E83">
        <w:rPr>
          <w:rFonts w:ascii="Calibri" w:hAnsi="Calibri" w:cs="Calibri"/>
        </w:rPr>
        <w:tab/>
        <w:t>Verbetering verantwoording en begroting</w:t>
      </w:r>
    </w:p>
    <w:p w:rsidRPr="00BE4E83" w:rsidR="00BE4E83" w:rsidP="004474D9" w:rsidRDefault="00BE4E83" w14:paraId="6AB3E6EB" w14:textId="77777777">
      <w:pPr>
        <w:rPr>
          <w:rFonts w:ascii="Calibri" w:hAnsi="Calibri" w:cs="Calibri"/>
          <w:color w:val="000000"/>
        </w:rPr>
      </w:pPr>
      <w:r w:rsidRPr="00BE4E83">
        <w:rPr>
          <w:rFonts w:ascii="Calibri" w:hAnsi="Calibri" w:cs="Calibri"/>
        </w:rPr>
        <w:t xml:space="preserve">Nr. </w:t>
      </w:r>
      <w:r w:rsidRPr="00BE4E83">
        <w:rPr>
          <w:rFonts w:ascii="Calibri" w:hAnsi="Calibri" w:cs="Calibri"/>
        </w:rPr>
        <w:t>287</w:t>
      </w:r>
      <w:r w:rsidRPr="00BE4E83">
        <w:rPr>
          <w:rFonts w:ascii="Calibri" w:hAnsi="Calibri" w:cs="Calibri"/>
        </w:rPr>
        <w:tab/>
      </w:r>
      <w:r w:rsidRPr="00BE4E83">
        <w:rPr>
          <w:rFonts w:ascii="Calibri" w:hAnsi="Calibri" w:cs="Calibri"/>
        </w:rPr>
        <w:tab/>
        <w:t>Brief van de minister van Infrastructuur en Waterstaat</w:t>
      </w:r>
    </w:p>
    <w:p w:rsidRPr="00BE4E83" w:rsidR="00BE4E83" w:rsidP="002F6438" w:rsidRDefault="00BE4E83" w14:paraId="02EAA8EE" w14:textId="4D07B385">
      <w:pPr>
        <w:pStyle w:val="Plattetekst"/>
        <w:spacing w:line="264" w:lineRule="auto"/>
        <w:ind w:left="28" w:right="-76"/>
        <w:rPr>
          <w:rFonts w:ascii="Calibri" w:hAnsi="Calibri" w:cs="Calibri"/>
          <w:sz w:val="22"/>
          <w:szCs w:val="22"/>
        </w:rPr>
      </w:pPr>
      <w:r w:rsidRPr="00BE4E83">
        <w:rPr>
          <w:rFonts w:ascii="Calibri" w:hAnsi="Calibri" w:cs="Calibri"/>
          <w:sz w:val="22"/>
          <w:szCs w:val="22"/>
        </w:rPr>
        <w:t>Aan de Voorzitter van de Tweede Kamer der Staten-Generaal</w:t>
      </w:r>
    </w:p>
    <w:p w:rsidRPr="00BE4E83" w:rsidR="00BE4E83" w:rsidP="002F6438" w:rsidRDefault="00BE4E83" w14:paraId="0B95FAEE" w14:textId="39B8D77D">
      <w:pPr>
        <w:pStyle w:val="Plattetekst"/>
        <w:spacing w:line="264" w:lineRule="auto"/>
        <w:ind w:left="28" w:right="-76"/>
        <w:rPr>
          <w:rFonts w:ascii="Calibri" w:hAnsi="Calibri" w:cs="Calibri"/>
          <w:sz w:val="22"/>
          <w:szCs w:val="22"/>
        </w:rPr>
      </w:pPr>
      <w:r w:rsidRPr="00BE4E83">
        <w:rPr>
          <w:rFonts w:ascii="Calibri" w:hAnsi="Calibri" w:cs="Calibri"/>
          <w:sz w:val="22"/>
          <w:szCs w:val="22"/>
        </w:rPr>
        <w:br/>
        <w:t>Den Haag, 3 november 2025</w:t>
      </w:r>
    </w:p>
    <w:p w:rsidRPr="00BE4E83" w:rsidR="002F6438" w:rsidP="002F6438" w:rsidRDefault="002F6438" w14:paraId="227DEBDD" w14:textId="709AEFB3">
      <w:pPr>
        <w:pStyle w:val="Plattetekst"/>
        <w:spacing w:line="264" w:lineRule="auto"/>
        <w:ind w:left="28" w:right="-76"/>
        <w:rPr>
          <w:rFonts w:ascii="Calibri" w:hAnsi="Calibri" w:cs="Calibri"/>
          <w:sz w:val="22"/>
          <w:szCs w:val="22"/>
        </w:rPr>
      </w:pPr>
      <w:r w:rsidRPr="00BE4E83">
        <w:rPr>
          <w:rFonts w:ascii="Calibri" w:hAnsi="Calibri" w:cs="Calibri"/>
          <w:sz w:val="22"/>
          <w:szCs w:val="22"/>
        </w:rPr>
        <w:br/>
      </w:r>
      <w:r w:rsidRPr="00BE4E83">
        <w:rPr>
          <w:rFonts w:ascii="Calibri" w:hAnsi="Calibri" w:cs="Calibri"/>
          <w:sz w:val="22"/>
          <w:szCs w:val="22"/>
        </w:rPr>
        <w:br/>
        <w:t>Met</w:t>
      </w:r>
      <w:r w:rsidRPr="00BE4E83">
        <w:rPr>
          <w:rFonts w:ascii="Calibri" w:hAnsi="Calibri" w:cs="Calibri"/>
          <w:spacing w:val="-3"/>
          <w:sz w:val="22"/>
          <w:szCs w:val="22"/>
        </w:rPr>
        <w:t xml:space="preserve"> </w:t>
      </w:r>
      <w:r w:rsidRPr="00BE4E83">
        <w:rPr>
          <w:rFonts w:ascii="Calibri" w:hAnsi="Calibri" w:cs="Calibri"/>
          <w:sz w:val="22"/>
          <w:szCs w:val="22"/>
        </w:rPr>
        <w:t>deze</w:t>
      </w:r>
      <w:r w:rsidRPr="00BE4E83">
        <w:rPr>
          <w:rFonts w:ascii="Calibri" w:hAnsi="Calibri" w:cs="Calibri"/>
          <w:spacing w:val="-3"/>
          <w:sz w:val="22"/>
          <w:szCs w:val="22"/>
        </w:rPr>
        <w:t xml:space="preserve"> </w:t>
      </w:r>
      <w:r w:rsidRPr="00BE4E83">
        <w:rPr>
          <w:rFonts w:ascii="Calibri" w:hAnsi="Calibri" w:cs="Calibri"/>
          <w:sz w:val="22"/>
          <w:szCs w:val="22"/>
        </w:rPr>
        <w:t>brief</w:t>
      </w:r>
      <w:r w:rsidRPr="00BE4E83">
        <w:rPr>
          <w:rFonts w:ascii="Calibri" w:hAnsi="Calibri" w:cs="Calibri"/>
          <w:spacing w:val="-3"/>
          <w:sz w:val="22"/>
          <w:szCs w:val="22"/>
        </w:rPr>
        <w:t xml:space="preserve"> </w:t>
      </w:r>
      <w:r w:rsidRPr="00BE4E83">
        <w:rPr>
          <w:rFonts w:ascii="Calibri" w:hAnsi="Calibri" w:cs="Calibri"/>
          <w:sz w:val="22"/>
          <w:szCs w:val="22"/>
        </w:rPr>
        <w:t>wordt</w:t>
      </w:r>
      <w:r w:rsidRPr="00BE4E83">
        <w:rPr>
          <w:rFonts w:ascii="Calibri" w:hAnsi="Calibri" w:cs="Calibri"/>
          <w:spacing w:val="-3"/>
          <w:sz w:val="22"/>
          <w:szCs w:val="22"/>
        </w:rPr>
        <w:t xml:space="preserve"> </w:t>
      </w:r>
      <w:r w:rsidRPr="00BE4E83">
        <w:rPr>
          <w:rFonts w:ascii="Calibri" w:hAnsi="Calibri" w:cs="Calibri"/>
          <w:sz w:val="22"/>
          <w:szCs w:val="22"/>
        </w:rPr>
        <w:t>invulling</w:t>
      </w:r>
      <w:r w:rsidRPr="00BE4E83">
        <w:rPr>
          <w:rFonts w:ascii="Calibri" w:hAnsi="Calibri" w:cs="Calibri"/>
          <w:spacing w:val="-3"/>
          <w:sz w:val="22"/>
          <w:szCs w:val="22"/>
        </w:rPr>
        <w:t xml:space="preserve"> </w:t>
      </w:r>
      <w:r w:rsidRPr="00BE4E83">
        <w:rPr>
          <w:rFonts w:ascii="Calibri" w:hAnsi="Calibri" w:cs="Calibri"/>
          <w:sz w:val="22"/>
          <w:szCs w:val="22"/>
        </w:rPr>
        <w:t>gegeven</w:t>
      </w:r>
      <w:r w:rsidRPr="00BE4E83">
        <w:rPr>
          <w:rFonts w:ascii="Calibri" w:hAnsi="Calibri" w:cs="Calibri"/>
          <w:spacing w:val="-2"/>
          <w:sz w:val="22"/>
          <w:szCs w:val="22"/>
        </w:rPr>
        <w:t xml:space="preserve"> </w:t>
      </w:r>
      <w:r w:rsidRPr="00BE4E83">
        <w:rPr>
          <w:rFonts w:ascii="Calibri" w:hAnsi="Calibri" w:cs="Calibri"/>
          <w:sz w:val="22"/>
          <w:szCs w:val="22"/>
        </w:rPr>
        <w:t>aan</w:t>
      </w:r>
      <w:r w:rsidRPr="00BE4E83">
        <w:rPr>
          <w:rFonts w:ascii="Calibri" w:hAnsi="Calibri" w:cs="Calibri"/>
          <w:spacing w:val="-3"/>
          <w:sz w:val="22"/>
          <w:szCs w:val="22"/>
        </w:rPr>
        <w:t xml:space="preserve"> </w:t>
      </w:r>
      <w:r w:rsidRPr="00BE4E83">
        <w:rPr>
          <w:rFonts w:ascii="Calibri" w:hAnsi="Calibri" w:cs="Calibri"/>
          <w:sz w:val="22"/>
          <w:szCs w:val="22"/>
        </w:rPr>
        <w:t>de</w:t>
      </w:r>
      <w:r w:rsidRPr="00BE4E83">
        <w:rPr>
          <w:rFonts w:ascii="Calibri" w:hAnsi="Calibri" w:cs="Calibri"/>
          <w:spacing w:val="-3"/>
          <w:sz w:val="22"/>
          <w:szCs w:val="22"/>
        </w:rPr>
        <w:t xml:space="preserve"> </w:t>
      </w:r>
      <w:r w:rsidRPr="00BE4E83">
        <w:rPr>
          <w:rFonts w:ascii="Calibri" w:hAnsi="Calibri" w:cs="Calibri"/>
          <w:sz w:val="22"/>
          <w:szCs w:val="22"/>
        </w:rPr>
        <w:t>toezegging</w:t>
      </w:r>
      <w:r w:rsidRPr="00BE4E83">
        <w:rPr>
          <w:rFonts w:ascii="Calibri" w:hAnsi="Calibri" w:cs="Calibri"/>
          <w:spacing w:val="-3"/>
          <w:sz w:val="22"/>
          <w:szCs w:val="22"/>
        </w:rPr>
        <w:t xml:space="preserve"> </w:t>
      </w:r>
      <w:r w:rsidRPr="00BE4E83">
        <w:rPr>
          <w:rFonts w:ascii="Calibri" w:hAnsi="Calibri" w:cs="Calibri"/>
          <w:sz w:val="22"/>
          <w:szCs w:val="22"/>
        </w:rPr>
        <w:t>van</w:t>
      </w:r>
      <w:r w:rsidRPr="00BE4E83">
        <w:rPr>
          <w:rFonts w:ascii="Calibri" w:hAnsi="Calibri" w:cs="Calibri"/>
          <w:spacing w:val="-3"/>
          <w:sz w:val="22"/>
          <w:szCs w:val="22"/>
        </w:rPr>
        <w:t xml:space="preserve"> </w:t>
      </w:r>
      <w:r w:rsidRPr="00BE4E83">
        <w:rPr>
          <w:rFonts w:ascii="Calibri" w:hAnsi="Calibri" w:cs="Calibri"/>
          <w:sz w:val="22"/>
          <w:szCs w:val="22"/>
        </w:rPr>
        <w:t>de</w:t>
      </w:r>
      <w:r w:rsidRPr="00BE4E83">
        <w:rPr>
          <w:rFonts w:ascii="Calibri" w:hAnsi="Calibri" w:cs="Calibri"/>
          <w:spacing w:val="-2"/>
          <w:sz w:val="22"/>
          <w:szCs w:val="22"/>
        </w:rPr>
        <w:t xml:space="preserve"> </w:t>
      </w:r>
      <w:r w:rsidRPr="00BE4E83">
        <w:rPr>
          <w:rFonts w:ascii="Calibri" w:hAnsi="Calibri" w:cs="Calibri"/>
          <w:sz w:val="22"/>
          <w:szCs w:val="22"/>
        </w:rPr>
        <w:t>minister</w:t>
      </w:r>
      <w:r w:rsidRPr="00BE4E83">
        <w:rPr>
          <w:rFonts w:ascii="Calibri" w:hAnsi="Calibri" w:cs="Calibri"/>
          <w:spacing w:val="-3"/>
          <w:sz w:val="22"/>
          <w:szCs w:val="22"/>
        </w:rPr>
        <w:t xml:space="preserve"> </w:t>
      </w:r>
      <w:r w:rsidRPr="00BE4E83">
        <w:rPr>
          <w:rFonts w:ascii="Calibri" w:hAnsi="Calibri" w:cs="Calibri"/>
          <w:sz w:val="22"/>
          <w:szCs w:val="22"/>
        </w:rPr>
        <w:t>van Financiën om interim-rapporten van de Audit Dienst Rijk (ADR) naar de vaste Kamercommissies te sturen (Kamerstukken 2023–2024, 31 865, nr. 238).</w:t>
      </w:r>
    </w:p>
    <w:p w:rsidRPr="00BE4E83" w:rsidR="002F6438" w:rsidP="002F6438" w:rsidRDefault="002F6438" w14:paraId="53CE473D" w14:textId="77777777">
      <w:pPr>
        <w:pStyle w:val="Plattetekst"/>
        <w:spacing w:line="264" w:lineRule="auto"/>
        <w:ind w:left="28" w:right="66"/>
        <w:jc w:val="both"/>
        <w:rPr>
          <w:rFonts w:ascii="Calibri" w:hAnsi="Calibri" w:cs="Calibri"/>
          <w:sz w:val="22"/>
          <w:szCs w:val="22"/>
        </w:rPr>
      </w:pPr>
      <w:r w:rsidRPr="00BE4E83">
        <w:rPr>
          <w:rFonts w:ascii="Calibri" w:hAnsi="Calibri" w:cs="Calibri"/>
          <w:sz w:val="22"/>
          <w:szCs w:val="22"/>
        </w:rPr>
        <w:t>Hiermee</w:t>
      </w:r>
      <w:r w:rsidRPr="00BE4E83">
        <w:rPr>
          <w:rFonts w:ascii="Calibri" w:hAnsi="Calibri" w:cs="Calibri"/>
          <w:spacing w:val="-3"/>
          <w:sz w:val="22"/>
          <w:szCs w:val="22"/>
        </w:rPr>
        <w:t xml:space="preserve"> </w:t>
      </w:r>
      <w:r w:rsidRPr="00BE4E83">
        <w:rPr>
          <w:rFonts w:ascii="Calibri" w:hAnsi="Calibri" w:cs="Calibri"/>
          <w:sz w:val="22"/>
          <w:szCs w:val="22"/>
        </w:rPr>
        <w:t>worden</w:t>
      </w:r>
      <w:r w:rsidRPr="00BE4E83">
        <w:rPr>
          <w:rFonts w:ascii="Calibri" w:hAnsi="Calibri" w:cs="Calibri"/>
          <w:spacing w:val="-3"/>
          <w:sz w:val="22"/>
          <w:szCs w:val="22"/>
        </w:rPr>
        <w:t xml:space="preserve"> </w:t>
      </w:r>
      <w:r w:rsidRPr="00BE4E83">
        <w:rPr>
          <w:rFonts w:ascii="Calibri" w:hAnsi="Calibri" w:cs="Calibri"/>
          <w:sz w:val="22"/>
          <w:szCs w:val="22"/>
        </w:rPr>
        <w:t>de</w:t>
      </w:r>
      <w:r w:rsidRPr="00BE4E83">
        <w:rPr>
          <w:rFonts w:ascii="Calibri" w:hAnsi="Calibri" w:cs="Calibri"/>
          <w:spacing w:val="-3"/>
          <w:sz w:val="22"/>
          <w:szCs w:val="22"/>
        </w:rPr>
        <w:t xml:space="preserve"> </w:t>
      </w:r>
      <w:r w:rsidRPr="00BE4E83">
        <w:rPr>
          <w:rFonts w:ascii="Calibri" w:hAnsi="Calibri" w:cs="Calibri"/>
          <w:sz w:val="22"/>
          <w:szCs w:val="22"/>
        </w:rPr>
        <w:t>vaste</w:t>
      </w:r>
      <w:r w:rsidRPr="00BE4E83">
        <w:rPr>
          <w:rFonts w:ascii="Calibri" w:hAnsi="Calibri" w:cs="Calibri"/>
          <w:spacing w:val="-2"/>
          <w:sz w:val="22"/>
          <w:szCs w:val="22"/>
        </w:rPr>
        <w:t xml:space="preserve"> </w:t>
      </w:r>
      <w:r w:rsidRPr="00BE4E83">
        <w:rPr>
          <w:rFonts w:ascii="Calibri" w:hAnsi="Calibri" w:cs="Calibri"/>
          <w:sz w:val="22"/>
          <w:szCs w:val="22"/>
        </w:rPr>
        <w:t>Kamercommissies</w:t>
      </w:r>
      <w:r w:rsidRPr="00BE4E83">
        <w:rPr>
          <w:rFonts w:ascii="Calibri" w:hAnsi="Calibri" w:cs="Calibri"/>
          <w:spacing w:val="-3"/>
          <w:sz w:val="22"/>
          <w:szCs w:val="22"/>
        </w:rPr>
        <w:t xml:space="preserve"> </w:t>
      </w:r>
      <w:r w:rsidRPr="00BE4E83">
        <w:rPr>
          <w:rFonts w:ascii="Calibri" w:hAnsi="Calibri" w:cs="Calibri"/>
          <w:sz w:val="22"/>
          <w:szCs w:val="22"/>
        </w:rPr>
        <w:t>tussentijds</w:t>
      </w:r>
      <w:r w:rsidRPr="00BE4E83">
        <w:rPr>
          <w:rFonts w:ascii="Calibri" w:hAnsi="Calibri" w:cs="Calibri"/>
          <w:spacing w:val="-3"/>
          <w:sz w:val="22"/>
          <w:szCs w:val="22"/>
        </w:rPr>
        <w:t xml:space="preserve"> </w:t>
      </w:r>
      <w:r w:rsidRPr="00BE4E83">
        <w:rPr>
          <w:rFonts w:ascii="Calibri" w:hAnsi="Calibri" w:cs="Calibri"/>
          <w:sz w:val="22"/>
          <w:szCs w:val="22"/>
        </w:rPr>
        <w:t>op</w:t>
      </w:r>
      <w:r w:rsidRPr="00BE4E83">
        <w:rPr>
          <w:rFonts w:ascii="Calibri" w:hAnsi="Calibri" w:cs="Calibri"/>
          <w:spacing w:val="-3"/>
          <w:sz w:val="22"/>
          <w:szCs w:val="22"/>
        </w:rPr>
        <w:t xml:space="preserve"> </w:t>
      </w:r>
      <w:r w:rsidRPr="00BE4E83">
        <w:rPr>
          <w:rFonts w:ascii="Calibri" w:hAnsi="Calibri" w:cs="Calibri"/>
          <w:sz w:val="22"/>
          <w:szCs w:val="22"/>
        </w:rPr>
        <w:t>de</w:t>
      </w:r>
      <w:r w:rsidRPr="00BE4E83">
        <w:rPr>
          <w:rFonts w:ascii="Calibri" w:hAnsi="Calibri" w:cs="Calibri"/>
          <w:spacing w:val="-3"/>
          <w:sz w:val="22"/>
          <w:szCs w:val="22"/>
        </w:rPr>
        <w:t xml:space="preserve"> </w:t>
      </w:r>
      <w:r w:rsidRPr="00BE4E83">
        <w:rPr>
          <w:rFonts w:ascii="Calibri" w:hAnsi="Calibri" w:cs="Calibri"/>
          <w:sz w:val="22"/>
          <w:szCs w:val="22"/>
        </w:rPr>
        <w:t>hoogte</w:t>
      </w:r>
      <w:r w:rsidRPr="00BE4E83">
        <w:rPr>
          <w:rFonts w:ascii="Calibri" w:hAnsi="Calibri" w:cs="Calibri"/>
          <w:spacing w:val="-3"/>
          <w:sz w:val="22"/>
          <w:szCs w:val="22"/>
        </w:rPr>
        <w:t xml:space="preserve"> </w:t>
      </w:r>
      <w:r w:rsidRPr="00BE4E83">
        <w:rPr>
          <w:rFonts w:ascii="Calibri" w:hAnsi="Calibri" w:cs="Calibri"/>
          <w:sz w:val="22"/>
          <w:szCs w:val="22"/>
        </w:rPr>
        <w:t>gebracht van</w:t>
      </w:r>
      <w:r w:rsidRPr="00BE4E83">
        <w:rPr>
          <w:rFonts w:ascii="Calibri" w:hAnsi="Calibri" w:cs="Calibri"/>
          <w:spacing w:val="-3"/>
          <w:sz w:val="22"/>
          <w:szCs w:val="22"/>
        </w:rPr>
        <w:t xml:space="preserve"> </w:t>
      </w:r>
      <w:r w:rsidRPr="00BE4E83">
        <w:rPr>
          <w:rFonts w:ascii="Calibri" w:hAnsi="Calibri" w:cs="Calibri"/>
          <w:sz w:val="22"/>
          <w:szCs w:val="22"/>
        </w:rPr>
        <w:t>ontwikkelingen</w:t>
      </w:r>
      <w:r w:rsidRPr="00BE4E83">
        <w:rPr>
          <w:rFonts w:ascii="Calibri" w:hAnsi="Calibri" w:cs="Calibri"/>
          <w:spacing w:val="-3"/>
          <w:sz w:val="22"/>
          <w:szCs w:val="22"/>
        </w:rPr>
        <w:t xml:space="preserve"> </w:t>
      </w:r>
      <w:r w:rsidRPr="00BE4E83">
        <w:rPr>
          <w:rFonts w:ascii="Calibri" w:hAnsi="Calibri" w:cs="Calibri"/>
          <w:sz w:val="22"/>
          <w:szCs w:val="22"/>
        </w:rPr>
        <w:t>in</w:t>
      </w:r>
      <w:r w:rsidRPr="00BE4E83">
        <w:rPr>
          <w:rFonts w:ascii="Calibri" w:hAnsi="Calibri" w:cs="Calibri"/>
          <w:spacing w:val="-3"/>
          <w:sz w:val="22"/>
          <w:szCs w:val="22"/>
        </w:rPr>
        <w:t xml:space="preserve"> </w:t>
      </w:r>
      <w:r w:rsidRPr="00BE4E83">
        <w:rPr>
          <w:rFonts w:ascii="Calibri" w:hAnsi="Calibri" w:cs="Calibri"/>
          <w:sz w:val="22"/>
          <w:szCs w:val="22"/>
        </w:rPr>
        <w:t>het</w:t>
      </w:r>
      <w:r w:rsidRPr="00BE4E83">
        <w:rPr>
          <w:rFonts w:ascii="Calibri" w:hAnsi="Calibri" w:cs="Calibri"/>
          <w:spacing w:val="-2"/>
          <w:sz w:val="22"/>
          <w:szCs w:val="22"/>
        </w:rPr>
        <w:t xml:space="preserve"> </w:t>
      </w:r>
      <w:r w:rsidRPr="00BE4E83">
        <w:rPr>
          <w:rFonts w:ascii="Calibri" w:hAnsi="Calibri" w:cs="Calibri"/>
          <w:sz w:val="22"/>
          <w:szCs w:val="22"/>
        </w:rPr>
        <w:t>financieel</w:t>
      </w:r>
      <w:r w:rsidRPr="00BE4E83">
        <w:rPr>
          <w:rFonts w:ascii="Calibri" w:hAnsi="Calibri" w:cs="Calibri"/>
          <w:spacing w:val="-3"/>
          <w:sz w:val="22"/>
          <w:szCs w:val="22"/>
        </w:rPr>
        <w:t xml:space="preserve"> </w:t>
      </w:r>
      <w:r w:rsidRPr="00BE4E83">
        <w:rPr>
          <w:rFonts w:ascii="Calibri" w:hAnsi="Calibri" w:cs="Calibri"/>
          <w:sz w:val="22"/>
          <w:szCs w:val="22"/>
        </w:rPr>
        <w:t>beheer</w:t>
      </w:r>
      <w:r w:rsidRPr="00BE4E83">
        <w:rPr>
          <w:rFonts w:ascii="Calibri" w:hAnsi="Calibri" w:cs="Calibri"/>
          <w:spacing w:val="-4"/>
          <w:sz w:val="22"/>
          <w:szCs w:val="22"/>
        </w:rPr>
        <w:t xml:space="preserve"> </w:t>
      </w:r>
      <w:r w:rsidRPr="00BE4E83">
        <w:rPr>
          <w:rFonts w:ascii="Calibri" w:hAnsi="Calibri" w:cs="Calibri"/>
          <w:sz w:val="22"/>
          <w:szCs w:val="22"/>
        </w:rPr>
        <w:t>bij</w:t>
      </w:r>
      <w:r w:rsidRPr="00BE4E83">
        <w:rPr>
          <w:rFonts w:ascii="Calibri" w:hAnsi="Calibri" w:cs="Calibri"/>
          <w:spacing w:val="-3"/>
          <w:sz w:val="22"/>
          <w:szCs w:val="22"/>
        </w:rPr>
        <w:t xml:space="preserve"> </w:t>
      </w:r>
      <w:r w:rsidRPr="00BE4E83">
        <w:rPr>
          <w:rFonts w:ascii="Calibri" w:hAnsi="Calibri" w:cs="Calibri"/>
          <w:sz w:val="22"/>
          <w:szCs w:val="22"/>
        </w:rPr>
        <w:t>de</w:t>
      </w:r>
      <w:r w:rsidRPr="00BE4E83">
        <w:rPr>
          <w:rFonts w:ascii="Calibri" w:hAnsi="Calibri" w:cs="Calibri"/>
          <w:spacing w:val="-3"/>
          <w:sz w:val="22"/>
          <w:szCs w:val="22"/>
        </w:rPr>
        <w:t xml:space="preserve"> </w:t>
      </w:r>
      <w:r w:rsidRPr="00BE4E83">
        <w:rPr>
          <w:rFonts w:ascii="Calibri" w:hAnsi="Calibri" w:cs="Calibri"/>
          <w:sz w:val="22"/>
          <w:szCs w:val="22"/>
        </w:rPr>
        <w:t>ministeries.</w:t>
      </w:r>
      <w:r w:rsidRPr="00BE4E83">
        <w:rPr>
          <w:rFonts w:ascii="Calibri" w:hAnsi="Calibri" w:cs="Calibri"/>
          <w:spacing w:val="-3"/>
          <w:sz w:val="22"/>
          <w:szCs w:val="22"/>
        </w:rPr>
        <w:t xml:space="preserve"> </w:t>
      </w:r>
      <w:r w:rsidRPr="00BE4E83">
        <w:rPr>
          <w:rFonts w:ascii="Calibri" w:hAnsi="Calibri" w:cs="Calibri"/>
          <w:sz w:val="22"/>
          <w:szCs w:val="22"/>
        </w:rPr>
        <w:t>Het</w:t>
      </w:r>
      <w:r w:rsidRPr="00BE4E83">
        <w:rPr>
          <w:rFonts w:ascii="Calibri" w:hAnsi="Calibri" w:cs="Calibri"/>
          <w:spacing w:val="-3"/>
          <w:sz w:val="22"/>
          <w:szCs w:val="22"/>
        </w:rPr>
        <w:t xml:space="preserve"> </w:t>
      </w:r>
      <w:r w:rsidRPr="00BE4E83">
        <w:rPr>
          <w:rFonts w:ascii="Calibri" w:hAnsi="Calibri" w:cs="Calibri"/>
          <w:sz w:val="22"/>
          <w:szCs w:val="22"/>
        </w:rPr>
        <w:t>auditrapport wordt ook gepubliceerd op de website van de Rijksoverheid.</w:t>
      </w:r>
    </w:p>
    <w:p w:rsidRPr="00BE4E83" w:rsidR="002F6438" w:rsidP="002F6438" w:rsidRDefault="002F6438" w14:paraId="2B8FD3B7" w14:textId="77777777">
      <w:pPr>
        <w:pStyle w:val="Plattetekst"/>
        <w:spacing w:before="17"/>
        <w:rPr>
          <w:rFonts w:ascii="Calibri" w:hAnsi="Calibri" w:cs="Calibri"/>
          <w:sz w:val="22"/>
          <w:szCs w:val="22"/>
        </w:rPr>
      </w:pPr>
    </w:p>
    <w:p w:rsidRPr="00BE4E83" w:rsidR="002F6438" w:rsidP="002F6438" w:rsidRDefault="002F6438" w14:paraId="47B9E42E" w14:textId="77777777">
      <w:pPr>
        <w:pStyle w:val="Titel"/>
        <w:spacing w:after="0"/>
        <w:rPr>
          <w:rFonts w:ascii="Calibri" w:hAnsi="Calibri" w:cs="Calibri"/>
          <w:sz w:val="22"/>
          <w:szCs w:val="22"/>
        </w:rPr>
      </w:pPr>
      <w:r w:rsidRPr="00BE4E83">
        <w:rPr>
          <w:rFonts w:ascii="Calibri" w:hAnsi="Calibri" w:cs="Calibri"/>
          <w:spacing w:val="-2"/>
          <w:sz w:val="22"/>
          <w:szCs w:val="22"/>
        </w:rPr>
        <w:t>Reactie</w:t>
      </w:r>
      <w:r w:rsidRPr="00BE4E83">
        <w:rPr>
          <w:rFonts w:ascii="Calibri" w:hAnsi="Calibri" w:cs="Calibri"/>
          <w:sz w:val="22"/>
          <w:szCs w:val="22"/>
        </w:rPr>
        <w:t xml:space="preserve"> </w:t>
      </w:r>
      <w:r w:rsidRPr="00BE4E83">
        <w:rPr>
          <w:rFonts w:ascii="Calibri" w:hAnsi="Calibri" w:cs="Calibri"/>
          <w:spacing w:val="-2"/>
          <w:sz w:val="22"/>
          <w:szCs w:val="22"/>
        </w:rPr>
        <w:t>op</w:t>
      </w:r>
      <w:r w:rsidRPr="00BE4E83">
        <w:rPr>
          <w:rFonts w:ascii="Calibri" w:hAnsi="Calibri" w:cs="Calibri"/>
          <w:spacing w:val="1"/>
          <w:sz w:val="22"/>
          <w:szCs w:val="22"/>
        </w:rPr>
        <w:t xml:space="preserve"> </w:t>
      </w:r>
      <w:r w:rsidRPr="00BE4E83">
        <w:rPr>
          <w:rFonts w:ascii="Calibri" w:hAnsi="Calibri" w:cs="Calibri"/>
          <w:spacing w:val="-2"/>
          <w:sz w:val="22"/>
          <w:szCs w:val="22"/>
        </w:rPr>
        <w:t>interim-rapport</w:t>
      </w:r>
    </w:p>
    <w:p w:rsidRPr="00BE4E83" w:rsidR="002F6438" w:rsidP="002F6438" w:rsidRDefault="002F6438" w14:paraId="4173843D" w14:textId="77777777">
      <w:pPr>
        <w:pStyle w:val="Plattetekst"/>
        <w:spacing w:before="21" w:line="264" w:lineRule="auto"/>
        <w:ind w:left="28" w:right="-76"/>
        <w:rPr>
          <w:rFonts w:ascii="Calibri" w:hAnsi="Calibri" w:cs="Calibri"/>
          <w:sz w:val="22"/>
          <w:szCs w:val="22"/>
        </w:rPr>
      </w:pPr>
      <w:r w:rsidRPr="00BE4E83">
        <w:rPr>
          <w:rFonts w:ascii="Calibri" w:hAnsi="Calibri" w:cs="Calibri"/>
          <w:sz w:val="22"/>
          <w:szCs w:val="22"/>
        </w:rPr>
        <w:t>Het interim-auditrapport heeft het karakter van een ‘</w:t>
      </w:r>
      <w:proofErr w:type="spellStart"/>
      <w:r w:rsidRPr="00BE4E83">
        <w:rPr>
          <w:rFonts w:ascii="Calibri" w:hAnsi="Calibri" w:cs="Calibri"/>
          <w:sz w:val="22"/>
          <w:szCs w:val="22"/>
        </w:rPr>
        <w:t>early</w:t>
      </w:r>
      <w:proofErr w:type="spellEnd"/>
      <w:r w:rsidRPr="00BE4E83">
        <w:rPr>
          <w:rFonts w:ascii="Calibri" w:hAnsi="Calibri" w:cs="Calibri"/>
          <w:sz w:val="22"/>
          <w:szCs w:val="22"/>
        </w:rPr>
        <w:t xml:space="preserve"> </w:t>
      </w:r>
      <w:proofErr w:type="spellStart"/>
      <w:r w:rsidRPr="00BE4E83">
        <w:rPr>
          <w:rFonts w:ascii="Calibri" w:hAnsi="Calibri" w:cs="Calibri"/>
          <w:sz w:val="22"/>
          <w:szCs w:val="22"/>
        </w:rPr>
        <w:t>warning</w:t>
      </w:r>
      <w:proofErr w:type="spellEnd"/>
      <w:r w:rsidRPr="00BE4E83">
        <w:rPr>
          <w:rFonts w:ascii="Calibri" w:hAnsi="Calibri" w:cs="Calibri"/>
          <w:sz w:val="22"/>
          <w:szCs w:val="22"/>
        </w:rPr>
        <w:t>’: de aandachtspunten</w:t>
      </w:r>
      <w:r w:rsidRPr="00BE4E83">
        <w:rPr>
          <w:rFonts w:ascii="Calibri" w:hAnsi="Calibri" w:cs="Calibri"/>
          <w:spacing w:val="-4"/>
          <w:sz w:val="22"/>
          <w:szCs w:val="22"/>
        </w:rPr>
        <w:t xml:space="preserve"> </w:t>
      </w:r>
      <w:r w:rsidRPr="00BE4E83">
        <w:rPr>
          <w:rFonts w:ascii="Calibri" w:hAnsi="Calibri" w:cs="Calibri"/>
          <w:sz w:val="22"/>
          <w:szCs w:val="22"/>
        </w:rPr>
        <w:t>zijn</w:t>
      </w:r>
      <w:r w:rsidRPr="00BE4E83">
        <w:rPr>
          <w:rFonts w:ascii="Calibri" w:hAnsi="Calibri" w:cs="Calibri"/>
          <w:spacing w:val="-4"/>
          <w:sz w:val="22"/>
          <w:szCs w:val="22"/>
        </w:rPr>
        <w:t xml:space="preserve"> </w:t>
      </w:r>
      <w:r w:rsidRPr="00BE4E83">
        <w:rPr>
          <w:rFonts w:ascii="Calibri" w:hAnsi="Calibri" w:cs="Calibri"/>
          <w:sz w:val="22"/>
          <w:szCs w:val="22"/>
        </w:rPr>
        <w:t>besproken</w:t>
      </w:r>
      <w:r w:rsidRPr="00BE4E83">
        <w:rPr>
          <w:rFonts w:ascii="Calibri" w:hAnsi="Calibri" w:cs="Calibri"/>
          <w:spacing w:val="-4"/>
          <w:sz w:val="22"/>
          <w:szCs w:val="22"/>
        </w:rPr>
        <w:t xml:space="preserve"> </w:t>
      </w:r>
      <w:r w:rsidRPr="00BE4E83">
        <w:rPr>
          <w:rFonts w:ascii="Calibri" w:hAnsi="Calibri" w:cs="Calibri"/>
          <w:sz w:val="22"/>
          <w:szCs w:val="22"/>
        </w:rPr>
        <w:t>met</w:t>
      </w:r>
      <w:r w:rsidRPr="00BE4E83">
        <w:rPr>
          <w:rFonts w:ascii="Calibri" w:hAnsi="Calibri" w:cs="Calibri"/>
          <w:spacing w:val="-4"/>
          <w:sz w:val="22"/>
          <w:szCs w:val="22"/>
        </w:rPr>
        <w:t xml:space="preserve"> </w:t>
      </w:r>
      <w:r w:rsidRPr="00BE4E83">
        <w:rPr>
          <w:rFonts w:ascii="Calibri" w:hAnsi="Calibri" w:cs="Calibri"/>
          <w:sz w:val="22"/>
          <w:szCs w:val="22"/>
        </w:rPr>
        <w:t>de</w:t>
      </w:r>
      <w:r w:rsidRPr="00BE4E83">
        <w:rPr>
          <w:rFonts w:ascii="Calibri" w:hAnsi="Calibri" w:cs="Calibri"/>
          <w:spacing w:val="-6"/>
          <w:sz w:val="22"/>
          <w:szCs w:val="22"/>
        </w:rPr>
        <w:t xml:space="preserve"> </w:t>
      </w:r>
      <w:r w:rsidRPr="00BE4E83">
        <w:rPr>
          <w:rFonts w:ascii="Calibri" w:hAnsi="Calibri" w:cs="Calibri"/>
          <w:sz w:val="22"/>
          <w:szCs w:val="22"/>
        </w:rPr>
        <w:t>ADR</w:t>
      </w:r>
      <w:r w:rsidRPr="00BE4E83">
        <w:rPr>
          <w:rFonts w:ascii="Calibri" w:hAnsi="Calibri" w:cs="Calibri"/>
          <w:spacing w:val="-4"/>
          <w:sz w:val="22"/>
          <w:szCs w:val="22"/>
        </w:rPr>
        <w:t xml:space="preserve"> </w:t>
      </w:r>
      <w:r w:rsidRPr="00BE4E83">
        <w:rPr>
          <w:rFonts w:ascii="Calibri" w:hAnsi="Calibri" w:cs="Calibri"/>
          <w:sz w:val="22"/>
          <w:szCs w:val="22"/>
        </w:rPr>
        <w:t>zodat</w:t>
      </w:r>
      <w:r w:rsidRPr="00BE4E83">
        <w:rPr>
          <w:rFonts w:ascii="Calibri" w:hAnsi="Calibri" w:cs="Calibri"/>
          <w:spacing w:val="-5"/>
          <w:sz w:val="22"/>
          <w:szCs w:val="22"/>
        </w:rPr>
        <w:t xml:space="preserve"> </w:t>
      </w:r>
      <w:r w:rsidRPr="00BE4E83">
        <w:rPr>
          <w:rFonts w:ascii="Calibri" w:hAnsi="Calibri" w:cs="Calibri"/>
          <w:sz w:val="22"/>
          <w:szCs w:val="22"/>
        </w:rPr>
        <w:t>maatregelen</w:t>
      </w:r>
      <w:r w:rsidRPr="00BE4E83">
        <w:rPr>
          <w:rFonts w:ascii="Calibri" w:hAnsi="Calibri" w:cs="Calibri"/>
          <w:spacing w:val="-4"/>
          <w:sz w:val="22"/>
          <w:szCs w:val="22"/>
        </w:rPr>
        <w:t xml:space="preserve"> </w:t>
      </w:r>
      <w:r w:rsidRPr="00BE4E83">
        <w:rPr>
          <w:rFonts w:ascii="Calibri" w:hAnsi="Calibri" w:cs="Calibri"/>
          <w:sz w:val="22"/>
          <w:szCs w:val="22"/>
        </w:rPr>
        <w:t>kunnen</w:t>
      </w:r>
      <w:r w:rsidRPr="00BE4E83">
        <w:rPr>
          <w:rFonts w:ascii="Calibri" w:hAnsi="Calibri" w:cs="Calibri"/>
          <w:spacing w:val="-4"/>
          <w:sz w:val="22"/>
          <w:szCs w:val="22"/>
        </w:rPr>
        <w:t xml:space="preserve"> </w:t>
      </w:r>
      <w:r w:rsidRPr="00BE4E83">
        <w:rPr>
          <w:rFonts w:ascii="Calibri" w:hAnsi="Calibri" w:cs="Calibri"/>
          <w:sz w:val="22"/>
          <w:szCs w:val="22"/>
        </w:rPr>
        <w:t>worden getroffen met het oog op de verantwoording over 2025.</w:t>
      </w:r>
    </w:p>
    <w:p w:rsidRPr="00BE4E83" w:rsidR="002F6438" w:rsidP="002F6438" w:rsidRDefault="002F6438" w14:paraId="07A4F599" w14:textId="77777777">
      <w:pPr>
        <w:pStyle w:val="Plattetekst"/>
        <w:spacing w:before="19"/>
        <w:rPr>
          <w:rFonts w:ascii="Calibri" w:hAnsi="Calibri" w:cs="Calibri"/>
          <w:sz w:val="22"/>
          <w:szCs w:val="22"/>
        </w:rPr>
      </w:pPr>
    </w:p>
    <w:p w:rsidRPr="00BE4E83" w:rsidR="002F6438" w:rsidP="002F6438" w:rsidRDefault="002F6438" w14:paraId="5E6EB576" w14:textId="77777777">
      <w:pPr>
        <w:pStyle w:val="Plattetekst"/>
        <w:spacing w:line="264" w:lineRule="auto"/>
        <w:ind w:left="28" w:right="-76"/>
        <w:rPr>
          <w:rFonts w:ascii="Calibri" w:hAnsi="Calibri" w:cs="Calibri"/>
          <w:sz w:val="22"/>
          <w:szCs w:val="22"/>
        </w:rPr>
      </w:pPr>
      <w:r w:rsidRPr="00BE4E83">
        <w:rPr>
          <w:rFonts w:ascii="Calibri" w:hAnsi="Calibri" w:cs="Calibri"/>
          <w:sz w:val="22"/>
          <w:szCs w:val="22"/>
        </w:rPr>
        <w:t>Het interim-rapport toont verbetering ten opzichte van vorig jaar. Het aantal</w:t>
      </w:r>
      <w:r w:rsidRPr="00BE4E83">
        <w:rPr>
          <w:rFonts w:ascii="Calibri" w:hAnsi="Calibri" w:cs="Calibri"/>
          <w:spacing w:val="40"/>
          <w:sz w:val="22"/>
          <w:szCs w:val="22"/>
        </w:rPr>
        <w:t xml:space="preserve"> “</w:t>
      </w:r>
      <w:proofErr w:type="spellStart"/>
      <w:r w:rsidRPr="00BE4E83">
        <w:rPr>
          <w:rFonts w:ascii="Calibri" w:hAnsi="Calibri" w:cs="Calibri"/>
          <w:sz w:val="22"/>
          <w:szCs w:val="22"/>
        </w:rPr>
        <w:t>early</w:t>
      </w:r>
      <w:proofErr w:type="spellEnd"/>
      <w:r w:rsidRPr="00BE4E83">
        <w:rPr>
          <w:rFonts w:ascii="Calibri" w:hAnsi="Calibri" w:cs="Calibri"/>
          <w:sz w:val="22"/>
          <w:szCs w:val="22"/>
        </w:rPr>
        <w:t xml:space="preserve"> </w:t>
      </w:r>
      <w:proofErr w:type="spellStart"/>
      <w:r w:rsidRPr="00BE4E83">
        <w:rPr>
          <w:rFonts w:ascii="Calibri" w:hAnsi="Calibri" w:cs="Calibri"/>
          <w:sz w:val="22"/>
          <w:szCs w:val="22"/>
        </w:rPr>
        <w:t>warnings</w:t>
      </w:r>
      <w:proofErr w:type="spellEnd"/>
      <w:r w:rsidRPr="00BE4E83">
        <w:rPr>
          <w:rFonts w:ascii="Calibri" w:hAnsi="Calibri" w:cs="Calibri"/>
          <w:sz w:val="22"/>
          <w:szCs w:val="22"/>
        </w:rPr>
        <w:t>” is gedaald van twee naar geen.</w:t>
      </w:r>
      <w:bookmarkStart w:name="_Hlk211857506" w:id="0"/>
      <w:r w:rsidRPr="00BE4E83">
        <w:rPr>
          <w:rFonts w:ascii="Calibri" w:hAnsi="Calibri" w:cs="Calibri"/>
          <w:sz w:val="22"/>
          <w:szCs w:val="22"/>
        </w:rPr>
        <w:t xml:space="preserve"> Ook is er vooruitgang bij het inkoopbeheer, zowel binnen het kerndepartement als bij Rijkswaterstaat, maar er blijft extra aandacht nodig. Het nieuwe inkoopsysteem is in aanbesteding en zal bijdragen aan het wegwerken van deze bevindingen.</w:t>
      </w:r>
    </w:p>
    <w:p w:rsidRPr="00BE4E83" w:rsidR="002F6438" w:rsidP="002F6438" w:rsidRDefault="002F6438" w14:paraId="583469A0" w14:textId="77777777">
      <w:pPr>
        <w:pStyle w:val="Plattetekst"/>
        <w:spacing w:line="264" w:lineRule="auto"/>
        <w:ind w:left="28" w:right="-76"/>
        <w:rPr>
          <w:rFonts w:ascii="Calibri" w:hAnsi="Calibri" w:cs="Calibri"/>
          <w:sz w:val="22"/>
          <w:szCs w:val="22"/>
        </w:rPr>
      </w:pPr>
    </w:p>
    <w:p w:rsidRPr="00BE4E83" w:rsidR="002F6438" w:rsidP="002F6438" w:rsidRDefault="002F6438" w14:paraId="6DC4FF55" w14:textId="77777777">
      <w:pPr>
        <w:pStyle w:val="Plattetekst"/>
        <w:spacing w:line="264" w:lineRule="auto"/>
        <w:ind w:left="28" w:right="-76"/>
        <w:rPr>
          <w:rFonts w:ascii="Calibri" w:hAnsi="Calibri" w:cs="Calibri"/>
          <w:spacing w:val="-2"/>
          <w:sz w:val="22"/>
          <w:szCs w:val="22"/>
        </w:rPr>
      </w:pPr>
      <w:r w:rsidRPr="00BE4E83">
        <w:rPr>
          <w:rFonts w:ascii="Calibri" w:hAnsi="Calibri" w:cs="Calibri"/>
          <w:sz w:val="22"/>
          <w:szCs w:val="22"/>
        </w:rPr>
        <w:t>Daarnaast zijn er aanzienlijke stappen</w:t>
      </w:r>
      <w:r w:rsidRPr="00BE4E83">
        <w:rPr>
          <w:rFonts w:ascii="Calibri" w:hAnsi="Calibri" w:cs="Calibri"/>
          <w:spacing w:val="40"/>
          <w:sz w:val="22"/>
          <w:szCs w:val="22"/>
        </w:rPr>
        <w:t xml:space="preserve"> </w:t>
      </w:r>
      <w:r w:rsidRPr="00BE4E83">
        <w:rPr>
          <w:rFonts w:ascii="Calibri" w:hAnsi="Calibri" w:cs="Calibri"/>
          <w:sz w:val="22"/>
          <w:szCs w:val="22"/>
        </w:rPr>
        <w:t>gezet</w:t>
      </w:r>
      <w:r w:rsidRPr="00BE4E83">
        <w:rPr>
          <w:rFonts w:ascii="Calibri" w:hAnsi="Calibri" w:cs="Calibri"/>
          <w:spacing w:val="-4"/>
          <w:sz w:val="22"/>
          <w:szCs w:val="22"/>
        </w:rPr>
        <w:t xml:space="preserve"> </w:t>
      </w:r>
      <w:r w:rsidRPr="00BE4E83">
        <w:rPr>
          <w:rFonts w:ascii="Calibri" w:hAnsi="Calibri" w:cs="Calibri"/>
          <w:sz w:val="22"/>
          <w:szCs w:val="22"/>
        </w:rPr>
        <w:t>op</w:t>
      </w:r>
      <w:r w:rsidRPr="00BE4E83">
        <w:rPr>
          <w:rFonts w:ascii="Calibri" w:hAnsi="Calibri" w:cs="Calibri"/>
          <w:spacing w:val="-4"/>
          <w:sz w:val="22"/>
          <w:szCs w:val="22"/>
        </w:rPr>
        <w:t xml:space="preserve"> het gebied van de andere bevindingen</w:t>
      </w:r>
      <w:r w:rsidRPr="00BE4E83">
        <w:rPr>
          <w:rFonts w:ascii="Calibri" w:hAnsi="Calibri" w:cs="Calibri"/>
          <w:sz w:val="22"/>
          <w:szCs w:val="22"/>
        </w:rPr>
        <w:t>,</w:t>
      </w:r>
      <w:r w:rsidRPr="00BE4E83">
        <w:rPr>
          <w:rFonts w:ascii="Calibri" w:hAnsi="Calibri" w:cs="Calibri"/>
          <w:spacing w:val="-4"/>
          <w:sz w:val="22"/>
          <w:szCs w:val="22"/>
        </w:rPr>
        <w:t xml:space="preserve"> </w:t>
      </w:r>
      <w:r w:rsidRPr="00BE4E83">
        <w:rPr>
          <w:rFonts w:ascii="Calibri" w:hAnsi="Calibri" w:cs="Calibri"/>
          <w:sz w:val="22"/>
          <w:szCs w:val="22"/>
        </w:rPr>
        <w:t>waaronder</w:t>
      </w:r>
      <w:r w:rsidRPr="00BE4E83">
        <w:rPr>
          <w:rFonts w:ascii="Calibri" w:hAnsi="Calibri" w:cs="Calibri"/>
          <w:spacing w:val="-4"/>
          <w:sz w:val="22"/>
          <w:szCs w:val="22"/>
        </w:rPr>
        <w:t xml:space="preserve"> het inhuurproces bij Rijkswaterstaat</w:t>
      </w:r>
      <w:r w:rsidRPr="00BE4E83">
        <w:rPr>
          <w:rFonts w:ascii="Calibri" w:hAnsi="Calibri" w:cs="Calibri"/>
          <w:sz w:val="22"/>
          <w:szCs w:val="22"/>
        </w:rPr>
        <w:t>.</w:t>
      </w:r>
      <w:r w:rsidRPr="00BE4E83">
        <w:rPr>
          <w:rFonts w:ascii="Calibri" w:hAnsi="Calibri" w:cs="Calibri"/>
          <w:spacing w:val="-2"/>
          <w:sz w:val="22"/>
          <w:szCs w:val="22"/>
        </w:rPr>
        <w:t xml:space="preserve"> </w:t>
      </w:r>
      <w:bookmarkEnd w:id="0"/>
      <w:r w:rsidRPr="00BE4E83">
        <w:rPr>
          <w:rFonts w:ascii="Calibri" w:hAnsi="Calibri" w:cs="Calibri"/>
          <w:spacing w:val="-2"/>
          <w:sz w:val="22"/>
          <w:szCs w:val="22"/>
        </w:rPr>
        <w:t xml:space="preserve">Positief is ook dat de ADR constateert dat het aandachtspunt voor het beheer van voorschotten bij het kerndepartement goed wordt opgepakt. </w:t>
      </w:r>
    </w:p>
    <w:p w:rsidRPr="00BE4E83" w:rsidR="002F6438" w:rsidP="002F6438" w:rsidRDefault="002F6438" w14:paraId="39844269" w14:textId="77777777">
      <w:pPr>
        <w:pStyle w:val="Plattetekst"/>
        <w:spacing w:line="264" w:lineRule="auto"/>
        <w:ind w:left="28" w:right="-76"/>
        <w:rPr>
          <w:rFonts w:ascii="Calibri" w:hAnsi="Calibri" w:cs="Calibri"/>
          <w:sz w:val="22"/>
          <w:szCs w:val="22"/>
        </w:rPr>
      </w:pPr>
      <w:r w:rsidRPr="00BE4E83">
        <w:rPr>
          <w:rFonts w:ascii="Calibri" w:hAnsi="Calibri" w:cs="Calibri"/>
          <w:spacing w:val="-2"/>
          <w:sz w:val="22"/>
          <w:szCs w:val="22"/>
        </w:rPr>
        <w:t>Minder voortgang is daarentegen zichtbaar bij de toezicht en aansturing van ProRail. Cyberbeveiliging vraagt daarnaast nog aandacht, mede vanwege het ontbreken van de benodigde financiële middelen.</w:t>
      </w:r>
    </w:p>
    <w:p w:rsidRPr="00BE4E83" w:rsidR="002F6438" w:rsidP="002F6438" w:rsidRDefault="002F6438" w14:paraId="21F48A97" w14:textId="77777777">
      <w:pPr>
        <w:pStyle w:val="Plattetekst"/>
        <w:spacing w:line="264" w:lineRule="auto"/>
        <w:ind w:left="28" w:right="1926"/>
        <w:rPr>
          <w:rFonts w:ascii="Calibri" w:hAnsi="Calibri" w:cs="Calibri"/>
          <w:sz w:val="22"/>
          <w:szCs w:val="22"/>
        </w:rPr>
      </w:pPr>
    </w:p>
    <w:p w:rsidRPr="00BE4E83" w:rsidR="002F6438" w:rsidP="002F6438" w:rsidRDefault="002F6438" w14:paraId="3D759188" w14:textId="77777777">
      <w:pPr>
        <w:pStyle w:val="Plattetekst"/>
        <w:spacing w:before="16"/>
        <w:rPr>
          <w:rFonts w:ascii="Calibri" w:hAnsi="Calibri" w:cs="Calibri"/>
          <w:sz w:val="22"/>
          <w:szCs w:val="22"/>
        </w:rPr>
      </w:pPr>
      <w:r w:rsidRPr="00BE4E83">
        <w:rPr>
          <w:rFonts w:ascii="Calibri" w:hAnsi="Calibri" w:cs="Calibri"/>
          <w:sz w:val="22"/>
          <w:szCs w:val="22"/>
        </w:rPr>
        <w:t xml:space="preserve">De ADR heeft zijn interim rapport gebaseerd op steekproeven uit de eerste maanden van het jaar. Naar verwachting kan de ADR in het najaar de werking van de genomen maatregelen vaststellen. </w:t>
      </w:r>
    </w:p>
    <w:p w:rsidRPr="00BE4E83" w:rsidR="002F6438" w:rsidP="002F6438" w:rsidRDefault="002F6438" w14:paraId="625CDD9B" w14:textId="77777777">
      <w:pPr>
        <w:pStyle w:val="Plattetekst"/>
        <w:rPr>
          <w:rFonts w:ascii="Calibri" w:hAnsi="Calibri" w:cs="Calibri"/>
          <w:sz w:val="22"/>
          <w:szCs w:val="22"/>
        </w:rPr>
      </w:pPr>
    </w:p>
    <w:p w:rsidRPr="00BE4E83" w:rsidR="002F6438" w:rsidP="002F6438" w:rsidRDefault="002F6438" w14:paraId="1FAE5CED" w14:textId="77777777">
      <w:pPr>
        <w:pStyle w:val="Plattetekst"/>
        <w:spacing w:line="264" w:lineRule="auto"/>
        <w:ind w:left="28"/>
        <w:rPr>
          <w:rFonts w:ascii="Calibri" w:hAnsi="Calibri" w:cs="Calibri"/>
          <w:sz w:val="22"/>
          <w:szCs w:val="22"/>
        </w:rPr>
      </w:pPr>
      <w:r w:rsidRPr="00BE4E83">
        <w:rPr>
          <w:rFonts w:ascii="Calibri" w:hAnsi="Calibri" w:cs="Calibri"/>
          <w:sz w:val="22"/>
          <w:szCs w:val="22"/>
        </w:rPr>
        <w:t xml:space="preserve">Voor alle bevindingen zijn verbetermaatregelen afgesproken. Voor de </w:t>
      </w:r>
    </w:p>
    <w:p w:rsidRPr="00BE4E83" w:rsidR="002F6438" w:rsidP="002F6438" w:rsidRDefault="002F6438" w14:paraId="7F2FACDC" w14:textId="77777777">
      <w:pPr>
        <w:pStyle w:val="Plattetekst"/>
        <w:spacing w:line="264" w:lineRule="auto"/>
        <w:ind w:left="28"/>
        <w:rPr>
          <w:rFonts w:ascii="Calibri" w:hAnsi="Calibri" w:cs="Calibri"/>
          <w:sz w:val="22"/>
          <w:szCs w:val="22"/>
        </w:rPr>
      </w:pPr>
      <w:r w:rsidRPr="00BE4E83">
        <w:rPr>
          <w:rFonts w:ascii="Calibri" w:hAnsi="Calibri" w:cs="Calibri"/>
          <w:sz w:val="22"/>
          <w:szCs w:val="22"/>
        </w:rPr>
        <w:t>bevindingen die doorlopen</w:t>
      </w:r>
      <w:r w:rsidRPr="00BE4E83">
        <w:rPr>
          <w:rFonts w:ascii="Calibri" w:hAnsi="Calibri" w:cs="Calibri"/>
          <w:spacing w:val="-4"/>
          <w:sz w:val="22"/>
          <w:szCs w:val="22"/>
        </w:rPr>
        <w:t xml:space="preserve"> </w:t>
      </w:r>
      <w:r w:rsidRPr="00BE4E83">
        <w:rPr>
          <w:rFonts w:ascii="Calibri" w:hAnsi="Calibri" w:cs="Calibri"/>
          <w:sz w:val="22"/>
          <w:szCs w:val="22"/>
        </w:rPr>
        <w:t>naar</w:t>
      </w:r>
      <w:r w:rsidRPr="00BE4E83">
        <w:rPr>
          <w:rFonts w:ascii="Calibri" w:hAnsi="Calibri" w:cs="Calibri"/>
          <w:spacing w:val="-4"/>
          <w:sz w:val="22"/>
          <w:szCs w:val="22"/>
        </w:rPr>
        <w:t xml:space="preserve"> </w:t>
      </w:r>
      <w:r w:rsidRPr="00BE4E83">
        <w:rPr>
          <w:rFonts w:ascii="Calibri" w:hAnsi="Calibri" w:cs="Calibri"/>
          <w:sz w:val="22"/>
          <w:szCs w:val="22"/>
        </w:rPr>
        <w:t>2026</w:t>
      </w:r>
      <w:r w:rsidRPr="00BE4E83">
        <w:rPr>
          <w:rFonts w:ascii="Calibri" w:hAnsi="Calibri" w:cs="Calibri"/>
          <w:spacing w:val="-4"/>
          <w:sz w:val="22"/>
          <w:szCs w:val="22"/>
        </w:rPr>
        <w:t xml:space="preserve"> </w:t>
      </w:r>
      <w:r w:rsidRPr="00BE4E83">
        <w:rPr>
          <w:rFonts w:ascii="Calibri" w:hAnsi="Calibri" w:cs="Calibri"/>
          <w:sz w:val="22"/>
          <w:szCs w:val="22"/>
        </w:rPr>
        <w:t>zal</w:t>
      </w:r>
      <w:r w:rsidRPr="00BE4E83">
        <w:rPr>
          <w:rFonts w:ascii="Calibri" w:hAnsi="Calibri" w:cs="Calibri"/>
          <w:spacing w:val="-4"/>
          <w:sz w:val="22"/>
          <w:szCs w:val="22"/>
        </w:rPr>
        <w:t xml:space="preserve"> </w:t>
      </w:r>
      <w:r w:rsidRPr="00BE4E83">
        <w:rPr>
          <w:rFonts w:ascii="Calibri" w:hAnsi="Calibri" w:cs="Calibri"/>
          <w:sz w:val="22"/>
          <w:szCs w:val="22"/>
        </w:rPr>
        <w:t>de</w:t>
      </w:r>
      <w:r w:rsidRPr="00BE4E83">
        <w:rPr>
          <w:rFonts w:ascii="Calibri" w:hAnsi="Calibri" w:cs="Calibri"/>
          <w:spacing w:val="-4"/>
          <w:sz w:val="22"/>
          <w:szCs w:val="22"/>
        </w:rPr>
        <w:t xml:space="preserve"> </w:t>
      </w:r>
      <w:r w:rsidRPr="00BE4E83">
        <w:rPr>
          <w:rFonts w:ascii="Calibri" w:hAnsi="Calibri" w:cs="Calibri"/>
          <w:sz w:val="22"/>
          <w:szCs w:val="22"/>
        </w:rPr>
        <w:t>monitoring</w:t>
      </w:r>
      <w:r w:rsidRPr="00BE4E83">
        <w:rPr>
          <w:rFonts w:ascii="Calibri" w:hAnsi="Calibri" w:cs="Calibri"/>
          <w:spacing w:val="-3"/>
          <w:sz w:val="22"/>
          <w:szCs w:val="22"/>
        </w:rPr>
        <w:t xml:space="preserve"> </w:t>
      </w:r>
      <w:r w:rsidRPr="00BE4E83">
        <w:rPr>
          <w:rFonts w:ascii="Calibri" w:hAnsi="Calibri" w:cs="Calibri"/>
          <w:sz w:val="22"/>
          <w:szCs w:val="22"/>
        </w:rPr>
        <w:t>worden</w:t>
      </w:r>
      <w:r w:rsidRPr="00BE4E83">
        <w:rPr>
          <w:rFonts w:ascii="Calibri" w:hAnsi="Calibri" w:cs="Calibri"/>
          <w:spacing w:val="-4"/>
          <w:sz w:val="22"/>
          <w:szCs w:val="22"/>
        </w:rPr>
        <w:t xml:space="preserve"> </w:t>
      </w:r>
      <w:r w:rsidRPr="00BE4E83">
        <w:rPr>
          <w:rFonts w:ascii="Calibri" w:hAnsi="Calibri" w:cs="Calibri"/>
          <w:sz w:val="22"/>
          <w:szCs w:val="22"/>
        </w:rPr>
        <w:t>versterkt,</w:t>
      </w:r>
      <w:r w:rsidRPr="00BE4E83">
        <w:rPr>
          <w:rFonts w:ascii="Calibri" w:hAnsi="Calibri" w:cs="Calibri"/>
          <w:spacing w:val="-4"/>
          <w:sz w:val="22"/>
          <w:szCs w:val="22"/>
        </w:rPr>
        <w:t xml:space="preserve"> </w:t>
      </w:r>
      <w:r w:rsidRPr="00BE4E83">
        <w:rPr>
          <w:rFonts w:ascii="Calibri" w:hAnsi="Calibri" w:cs="Calibri"/>
          <w:sz w:val="22"/>
          <w:szCs w:val="22"/>
        </w:rPr>
        <w:t>zodat</w:t>
      </w:r>
      <w:r w:rsidRPr="00BE4E83">
        <w:rPr>
          <w:rFonts w:ascii="Calibri" w:hAnsi="Calibri" w:cs="Calibri"/>
          <w:spacing w:val="-4"/>
          <w:sz w:val="22"/>
          <w:szCs w:val="22"/>
        </w:rPr>
        <w:t xml:space="preserve"> </w:t>
      </w:r>
      <w:r w:rsidRPr="00BE4E83">
        <w:rPr>
          <w:rFonts w:ascii="Calibri" w:hAnsi="Calibri" w:cs="Calibri"/>
          <w:sz w:val="22"/>
          <w:szCs w:val="22"/>
        </w:rPr>
        <w:t>tijdig</w:t>
      </w:r>
      <w:r w:rsidRPr="00BE4E83">
        <w:rPr>
          <w:rFonts w:ascii="Calibri" w:hAnsi="Calibri" w:cs="Calibri"/>
          <w:spacing w:val="-4"/>
          <w:sz w:val="22"/>
          <w:szCs w:val="22"/>
        </w:rPr>
        <w:t xml:space="preserve"> </w:t>
      </w:r>
      <w:r w:rsidRPr="00BE4E83">
        <w:rPr>
          <w:rFonts w:ascii="Calibri" w:hAnsi="Calibri" w:cs="Calibri"/>
          <w:sz w:val="22"/>
          <w:szCs w:val="22"/>
        </w:rPr>
        <w:t>kan</w:t>
      </w:r>
      <w:r w:rsidRPr="00BE4E83">
        <w:rPr>
          <w:rFonts w:ascii="Calibri" w:hAnsi="Calibri" w:cs="Calibri"/>
          <w:spacing w:val="-4"/>
          <w:sz w:val="22"/>
          <w:szCs w:val="22"/>
        </w:rPr>
        <w:t xml:space="preserve"> </w:t>
      </w:r>
      <w:r w:rsidRPr="00BE4E83">
        <w:rPr>
          <w:rFonts w:ascii="Calibri" w:hAnsi="Calibri" w:cs="Calibri"/>
          <w:sz w:val="22"/>
          <w:szCs w:val="22"/>
        </w:rPr>
        <w:t>worden bijgestuurd als de maatregelen niet tot het gewenste resultaat leiden.</w:t>
      </w:r>
    </w:p>
    <w:p w:rsidRPr="00BE4E83" w:rsidR="002F6438" w:rsidP="002F6438" w:rsidRDefault="002F6438" w14:paraId="63078009" w14:textId="77777777">
      <w:pPr>
        <w:pStyle w:val="Plattetekst"/>
        <w:spacing w:line="264" w:lineRule="auto"/>
        <w:rPr>
          <w:rFonts w:ascii="Calibri" w:hAnsi="Calibri" w:cs="Calibri"/>
          <w:sz w:val="22"/>
          <w:szCs w:val="22"/>
        </w:rPr>
      </w:pPr>
    </w:p>
    <w:p w:rsidRPr="00BE4E83" w:rsidR="002F6438" w:rsidP="002F6438" w:rsidRDefault="002F6438" w14:paraId="31C7CCE3" w14:textId="77777777">
      <w:pPr>
        <w:pStyle w:val="Plattetekst"/>
        <w:spacing w:line="264" w:lineRule="auto"/>
        <w:ind w:left="28"/>
        <w:rPr>
          <w:rFonts w:ascii="Calibri" w:hAnsi="Calibri" w:cs="Calibri"/>
          <w:spacing w:val="-2"/>
          <w:sz w:val="22"/>
          <w:szCs w:val="22"/>
        </w:rPr>
      </w:pPr>
      <w:r w:rsidRPr="00BE4E83">
        <w:rPr>
          <w:rFonts w:ascii="Calibri" w:hAnsi="Calibri" w:cs="Calibri"/>
          <w:sz w:val="22"/>
          <w:szCs w:val="22"/>
        </w:rPr>
        <w:lastRenderedPageBreak/>
        <w:t>Over</w:t>
      </w:r>
      <w:r w:rsidRPr="00BE4E83">
        <w:rPr>
          <w:rFonts w:ascii="Calibri" w:hAnsi="Calibri" w:cs="Calibri"/>
          <w:spacing w:val="-4"/>
          <w:sz w:val="22"/>
          <w:szCs w:val="22"/>
        </w:rPr>
        <w:t xml:space="preserve"> </w:t>
      </w:r>
      <w:r w:rsidRPr="00BE4E83">
        <w:rPr>
          <w:rFonts w:ascii="Calibri" w:hAnsi="Calibri" w:cs="Calibri"/>
          <w:sz w:val="22"/>
          <w:szCs w:val="22"/>
        </w:rPr>
        <w:t>de</w:t>
      </w:r>
      <w:r w:rsidRPr="00BE4E83">
        <w:rPr>
          <w:rFonts w:ascii="Calibri" w:hAnsi="Calibri" w:cs="Calibri"/>
          <w:spacing w:val="-4"/>
          <w:sz w:val="22"/>
          <w:szCs w:val="22"/>
        </w:rPr>
        <w:t xml:space="preserve"> </w:t>
      </w:r>
      <w:r w:rsidRPr="00BE4E83">
        <w:rPr>
          <w:rFonts w:ascii="Calibri" w:hAnsi="Calibri" w:cs="Calibri"/>
          <w:sz w:val="22"/>
          <w:szCs w:val="22"/>
        </w:rPr>
        <w:t>voortgang</w:t>
      </w:r>
      <w:r w:rsidRPr="00BE4E83">
        <w:rPr>
          <w:rFonts w:ascii="Calibri" w:hAnsi="Calibri" w:cs="Calibri"/>
          <w:spacing w:val="-4"/>
          <w:sz w:val="22"/>
          <w:szCs w:val="22"/>
        </w:rPr>
        <w:t xml:space="preserve"> </w:t>
      </w:r>
      <w:r w:rsidRPr="00BE4E83">
        <w:rPr>
          <w:rFonts w:ascii="Calibri" w:hAnsi="Calibri" w:cs="Calibri"/>
          <w:sz w:val="22"/>
          <w:szCs w:val="22"/>
        </w:rPr>
        <w:t>wordt</w:t>
      </w:r>
      <w:r w:rsidRPr="00BE4E83">
        <w:rPr>
          <w:rFonts w:ascii="Calibri" w:hAnsi="Calibri" w:cs="Calibri"/>
          <w:spacing w:val="-3"/>
          <w:sz w:val="22"/>
          <w:szCs w:val="22"/>
        </w:rPr>
        <w:t xml:space="preserve"> </w:t>
      </w:r>
      <w:r w:rsidRPr="00BE4E83">
        <w:rPr>
          <w:rFonts w:ascii="Calibri" w:hAnsi="Calibri" w:cs="Calibri"/>
          <w:sz w:val="22"/>
          <w:szCs w:val="22"/>
        </w:rPr>
        <w:t>u</w:t>
      </w:r>
      <w:r w:rsidRPr="00BE4E83">
        <w:rPr>
          <w:rFonts w:ascii="Calibri" w:hAnsi="Calibri" w:cs="Calibri"/>
          <w:spacing w:val="-4"/>
          <w:sz w:val="22"/>
          <w:szCs w:val="22"/>
        </w:rPr>
        <w:t xml:space="preserve"> </w:t>
      </w:r>
      <w:r w:rsidRPr="00BE4E83">
        <w:rPr>
          <w:rFonts w:ascii="Calibri" w:hAnsi="Calibri" w:cs="Calibri"/>
          <w:sz w:val="22"/>
          <w:szCs w:val="22"/>
        </w:rPr>
        <w:t>wederom</w:t>
      </w:r>
      <w:r w:rsidRPr="00BE4E83">
        <w:rPr>
          <w:rFonts w:ascii="Calibri" w:hAnsi="Calibri" w:cs="Calibri"/>
          <w:spacing w:val="-4"/>
          <w:sz w:val="22"/>
          <w:szCs w:val="22"/>
        </w:rPr>
        <w:t xml:space="preserve"> </w:t>
      </w:r>
      <w:r w:rsidRPr="00BE4E83">
        <w:rPr>
          <w:rFonts w:ascii="Calibri" w:hAnsi="Calibri" w:cs="Calibri"/>
          <w:sz w:val="22"/>
          <w:szCs w:val="22"/>
        </w:rPr>
        <w:t>geïnformeerd</w:t>
      </w:r>
      <w:r w:rsidRPr="00BE4E83">
        <w:rPr>
          <w:rFonts w:ascii="Calibri" w:hAnsi="Calibri" w:cs="Calibri"/>
          <w:spacing w:val="-3"/>
          <w:sz w:val="22"/>
          <w:szCs w:val="22"/>
        </w:rPr>
        <w:t xml:space="preserve"> </w:t>
      </w:r>
      <w:r w:rsidRPr="00BE4E83">
        <w:rPr>
          <w:rFonts w:ascii="Calibri" w:hAnsi="Calibri" w:cs="Calibri"/>
          <w:sz w:val="22"/>
          <w:szCs w:val="22"/>
        </w:rPr>
        <w:t>via</w:t>
      </w:r>
      <w:r w:rsidRPr="00BE4E83">
        <w:rPr>
          <w:rFonts w:ascii="Calibri" w:hAnsi="Calibri" w:cs="Calibri"/>
          <w:spacing w:val="-4"/>
          <w:sz w:val="22"/>
          <w:szCs w:val="22"/>
        </w:rPr>
        <w:t xml:space="preserve"> </w:t>
      </w:r>
      <w:r w:rsidRPr="00BE4E83">
        <w:rPr>
          <w:rFonts w:ascii="Calibri" w:hAnsi="Calibri" w:cs="Calibri"/>
          <w:sz w:val="22"/>
          <w:szCs w:val="22"/>
        </w:rPr>
        <w:t>het</w:t>
      </w:r>
      <w:r w:rsidRPr="00BE4E83">
        <w:rPr>
          <w:rFonts w:ascii="Calibri" w:hAnsi="Calibri" w:cs="Calibri"/>
          <w:spacing w:val="-4"/>
          <w:sz w:val="22"/>
          <w:szCs w:val="22"/>
        </w:rPr>
        <w:t xml:space="preserve"> </w:t>
      </w:r>
      <w:r w:rsidRPr="00BE4E83">
        <w:rPr>
          <w:rFonts w:ascii="Calibri" w:hAnsi="Calibri" w:cs="Calibri"/>
          <w:sz w:val="22"/>
          <w:szCs w:val="22"/>
        </w:rPr>
        <w:t>jaarverslag</w:t>
      </w:r>
      <w:r w:rsidRPr="00BE4E83">
        <w:rPr>
          <w:rFonts w:ascii="Calibri" w:hAnsi="Calibri" w:cs="Calibri"/>
          <w:spacing w:val="-4"/>
          <w:sz w:val="22"/>
          <w:szCs w:val="22"/>
        </w:rPr>
        <w:t xml:space="preserve"> </w:t>
      </w:r>
      <w:r w:rsidRPr="00BE4E83">
        <w:rPr>
          <w:rFonts w:ascii="Calibri" w:hAnsi="Calibri" w:cs="Calibri"/>
          <w:sz w:val="22"/>
          <w:szCs w:val="22"/>
        </w:rPr>
        <w:t>van</w:t>
      </w:r>
      <w:r w:rsidRPr="00BE4E83">
        <w:rPr>
          <w:rFonts w:ascii="Calibri" w:hAnsi="Calibri" w:cs="Calibri"/>
          <w:spacing w:val="-4"/>
          <w:sz w:val="22"/>
          <w:szCs w:val="22"/>
        </w:rPr>
        <w:t xml:space="preserve"> </w:t>
      </w:r>
      <w:r w:rsidRPr="00BE4E83">
        <w:rPr>
          <w:rFonts w:ascii="Calibri" w:hAnsi="Calibri" w:cs="Calibri"/>
          <w:sz w:val="22"/>
          <w:szCs w:val="22"/>
        </w:rPr>
        <w:t>het ministerie</w:t>
      </w:r>
      <w:r w:rsidRPr="00BE4E83">
        <w:rPr>
          <w:rFonts w:ascii="Calibri" w:hAnsi="Calibri" w:cs="Calibri"/>
          <w:spacing w:val="-8"/>
          <w:sz w:val="22"/>
          <w:szCs w:val="22"/>
        </w:rPr>
        <w:t xml:space="preserve"> </w:t>
      </w:r>
      <w:r w:rsidRPr="00BE4E83">
        <w:rPr>
          <w:rFonts w:ascii="Calibri" w:hAnsi="Calibri" w:cs="Calibri"/>
          <w:sz w:val="22"/>
          <w:szCs w:val="22"/>
        </w:rPr>
        <w:t>van</w:t>
      </w:r>
      <w:r w:rsidRPr="00BE4E83">
        <w:rPr>
          <w:rFonts w:ascii="Calibri" w:hAnsi="Calibri" w:cs="Calibri"/>
          <w:spacing w:val="-8"/>
          <w:sz w:val="22"/>
          <w:szCs w:val="22"/>
        </w:rPr>
        <w:t xml:space="preserve"> </w:t>
      </w:r>
      <w:r w:rsidRPr="00BE4E83">
        <w:rPr>
          <w:rFonts w:ascii="Calibri" w:hAnsi="Calibri" w:cs="Calibri"/>
          <w:sz w:val="22"/>
          <w:szCs w:val="22"/>
        </w:rPr>
        <w:t>Infrastructuur</w:t>
      </w:r>
      <w:r w:rsidRPr="00BE4E83">
        <w:rPr>
          <w:rFonts w:ascii="Calibri" w:hAnsi="Calibri" w:cs="Calibri"/>
          <w:spacing w:val="-8"/>
          <w:sz w:val="22"/>
          <w:szCs w:val="22"/>
        </w:rPr>
        <w:t xml:space="preserve"> </w:t>
      </w:r>
      <w:r w:rsidRPr="00BE4E83">
        <w:rPr>
          <w:rFonts w:ascii="Calibri" w:hAnsi="Calibri" w:cs="Calibri"/>
          <w:sz w:val="22"/>
          <w:szCs w:val="22"/>
        </w:rPr>
        <w:t>en</w:t>
      </w:r>
      <w:r w:rsidRPr="00BE4E83">
        <w:rPr>
          <w:rFonts w:ascii="Calibri" w:hAnsi="Calibri" w:cs="Calibri"/>
          <w:spacing w:val="-8"/>
          <w:sz w:val="22"/>
          <w:szCs w:val="22"/>
        </w:rPr>
        <w:t xml:space="preserve"> </w:t>
      </w:r>
      <w:r w:rsidRPr="00BE4E83">
        <w:rPr>
          <w:rFonts w:ascii="Calibri" w:hAnsi="Calibri" w:cs="Calibri"/>
          <w:sz w:val="22"/>
          <w:szCs w:val="22"/>
        </w:rPr>
        <w:t>Waterstaat</w:t>
      </w:r>
      <w:r w:rsidRPr="00BE4E83">
        <w:rPr>
          <w:rFonts w:ascii="Calibri" w:hAnsi="Calibri" w:cs="Calibri"/>
          <w:spacing w:val="-8"/>
          <w:sz w:val="22"/>
          <w:szCs w:val="22"/>
        </w:rPr>
        <w:t xml:space="preserve"> </w:t>
      </w:r>
      <w:r w:rsidRPr="00BE4E83">
        <w:rPr>
          <w:rFonts w:ascii="Calibri" w:hAnsi="Calibri" w:cs="Calibri"/>
          <w:sz w:val="22"/>
          <w:szCs w:val="22"/>
        </w:rPr>
        <w:t>en</w:t>
      </w:r>
      <w:r w:rsidRPr="00BE4E83">
        <w:rPr>
          <w:rFonts w:ascii="Calibri" w:hAnsi="Calibri" w:cs="Calibri"/>
          <w:spacing w:val="-8"/>
          <w:sz w:val="22"/>
          <w:szCs w:val="22"/>
        </w:rPr>
        <w:t xml:space="preserve"> </w:t>
      </w:r>
      <w:r w:rsidRPr="00BE4E83">
        <w:rPr>
          <w:rFonts w:ascii="Calibri" w:hAnsi="Calibri" w:cs="Calibri"/>
          <w:sz w:val="22"/>
          <w:szCs w:val="22"/>
        </w:rPr>
        <w:t>het</w:t>
      </w:r>
      <w:r w:rsidRPr="00BE4E83">
        <w:rPr>
          <w:rFonts w:ascii="Calibri" w:hAnsi="Calibri" w:cs="Calibri"/>
          <w:spacing w:val="-8"/>
          <w:sz w:val="22"/>
          <w:szCs w:val="22"/>
        </w:rPr>
        <w:t xml:space="preserve"> </w:t>
      </w:r>
      <w:r w:rsidRPr="00BE4E83">
        <w:rPr>
          <w:rFonts w:ascii="Calibri" w:hAnsi="Calibri" w:cs="Calibri"/>
          <w:sz w:val="22"/>
          <w:szCs w:val="22"/>
        </w:rPr>
        <w:t>bijbehorende</w:t>
      </w:r>
      <w:r w:rsidRPr="00BE4E83">
        <w:rPr>
          <w:rFonts w:ascii="Calibri" w:hAnsi="Calibri" w:cs="Calibri"/>
          <w:spacing w:val="-7"/>
          <w:sz w:val="22"/>
          <w:szCs w:val="22"/>
        </w:rPr>
        <w:t xml:space="preserve"> </w:t>
      </w:r>
      <w:r w:rsidRPr="00BE4E83">
        <w:rPr>
          <w:rFonts w:ascii="Calibri" w:hAnsi="Calibri" w:cs="Calibri"/>
          <w:spacing w:val="-2"/>
          <w:sz w:val="22"/>
          <w:szCs w:val="22"/>
        </w:rPr>
        <w:t>auditrapport.</w:t>
      </w:r>
    </w:p>
    <w:p w:rsidRPr="00BE4E83" w:rsidR="002F6438" w:rsidP="002F6438" w:rsidRDefault="002F6438" w14:paraId="31A160E6" w14:textId="77777777">
      <w:pPr>
        <w:spacing w:after="0"/>
        <w:rPr>
          <w:rFonts w:ascii="Calibri" w:hAnsi="Calibri" w:cs="Calibri"/>
        </w:rPr>
      </w:pPr>
    </w:p>
    <w:p w:rsidRPr="00BE4E83" w:rsidR="00BE4E83" w:rsidP="00BE4E83" w:rsidRDefault="00BE4E83" w14:paraId="0EC66D7F" w14:textId="46B35C39">
      <w:pPr>
        <w:pStyle w:val="Geenafstand"/>
        <w:rPr>
          <w:rFonts w:ascii="Calibri" w:hAnsi="Calibri" w:cs="Calibri"/>
          <w:color w:val="000000"/>
          <w:szCs w:val="24"/>
        </w:rPr>
      </w:pPr>
      <w:r w:rsidRPr="00BE4E83">
        <w:rPr>
          <w:rFonts w:ascii="Calibri" w:hAnsi="Calibri" w:cs="Calibri"/>
        </w:rPr>
        <w:t>De minister van Infrastructuur en Waterstaat</w:t>
      </w:r>
      <w:r w:rsidRPr="00BE4E83">
        <w:rPr>
          <w:rFonts w:ascii="Calibri" w:hAnsi="Calibri" w:cs="Calibri"/>
          <w:color w:val="000000"/>
          <w:szCs w:val="24"/>
        </w:rPr>
        <w:t>,</w:t>
      </w:r>
    </w:p>
    <w:p w:rsidRPr="00BE4E83" w:rsidR="002F6438" w:rsidP="00BE4E83" w:rsidRDefault="002F6438" w14:paraId="76A7E03F" w14:textId="5B5A74B2">
      <w:pPr>
        <w:pStyle w:val="Geenafstand"/>
        <w:rPr>
          <w:rFonts w:ascii="Calibri" w:hAnsi="Calibri" w:cs="Calibri"/>
        </w:rPr>
      </w:pPr>
      <w:r w:rsidRPr="00BE4E83">
        <w:rPr>
          <w:rFonts w:ascii="Calibri" w:hAnsi="Calibri" w:cs="Calibri"/>
        </w:rPr>
        <w:t>R. Tieman</w:t>
      </w:r>
    </w:p>
    <w:p w:rsidRPr="00BE4E83" w:rsidR="00F80165" w:rsidP="002F6438" w:rsidRDefault="00F80165" w14:paraId="2152D37D" w14:textId="77777777">
      <w:pPr>
        <w:spacing w:after="0"/>
        <w:rPr>
          <w:rFonts w:ascii="Calibri" w:hAnsi="Calibri" w:cs="Calibri"/>
        </w:rPr>
      </w:pPr>
    </w:p>
    <w:sectPr w:rsidRPr="00BE4E83" w:rsidR="00F80165" w:rsidSect="002F643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96EC5" w14:textId="77777777" w:rsidR="002F6438" w:rsidRDefault="002F6438" w:rsidP="002F6438">
      <w:pPr>
        <w:spacing w:after="0" w:line="240" w:lineRule="auto"/>
      </w:pPr>
      <w:r>
        <w:separator/>
      </w:r>
    </w:p>
  </w:endnote>
  <w:endnote w:type="continuationSeparator" w:id="0">
    <w:p w14:paraId="46CA5B13" w14:textId="77777777" w:rsidR="002F6438" w:rsidRDefault="002F6438" w:rsidP="002F6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0215" w14:textId="77777777" w:rsidR="002F6438" w:rsidRPr="002F6438" w:rsidRDefault="002F6438" w:rsidP="002F64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2DE4" w14:textId="77777777" w:rsidR="002F6438" w:rsidRPr="002F6438" w:rsidRDefault="002F6438" w:rsidP="002F64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A8214" w14:textId="77777777" w:rsidR="002F6438" w:rsidRPr="002F6438" w:rsidRDefault="002F6438" w:rsidP="002F64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3DB6D" w14:textId="77777777" w:rsidR="002F6438" w:rsidRDefault="002F6438" w:rsidP="002F6438">
      <w:pPr>
        <w:spacing w:after="0" w:line="240" w:lineRule="auto"/>
      </w:pPr>
      <w:r>
        <w:separator/>
      </w:r>
    </w:p>
  </w:footnote>
  <w:footnote w:type="continuationSeparator" w:id="0">
    <w:p w14:paraId="51F6F551" w14:textId="77777777" w:rsidR="002F6438" w:rsidRDefault="002F6438" w:rsidP="002F6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096F" w14:textId="77777777" w:rsidR="002F6438" w:rsidRPr="002F6438" w:rsidRDefault="002F6438" w:rsidP="002F64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C3C1" w14:textId="77777777" w:rsidR="002F6438" w:rsidRPr="002F6438" w:rsidRDefault="002F6438" w:rsidP="002F64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7D11" w14:textId="77777777" w:rsidR="002F6438" w:rsidRPr="002F6438" w:rsidRDefault="002F6438" w:rsidP="002F643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438"/>
    <w:rsid w:val="002F6438"/>
    <w:rsid w:val="005E7E73"/>
    <w:rsid w:val="00AE5C26"/>
    <w:rsid w:val="00BE4E8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30AEF"/>
  <w15:chartTrackingRefBased/>
  <w15:docId w15:val="{15B5D7CA-71CE-4580-A793-4200FD5C3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64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64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64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64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64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64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64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64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64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64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64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64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64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64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64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64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64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6438"/>
    <w:rPr>
      <w:rFonts w:eastAsiaTheme="majorEastAsia" w:cstheme="majorBidi"/>
      <w:color w:val="272727" w:themeColor="text1" w:themeTint="D8"/>
    </w:rPr>
  </w:style>
  <w:style w:type="paragraph" w:styleId="Titel">
    <w:name w:val="Title"/>
    <w:basedOn w:val="Standaard"/>
    <w:next w:val="Standaard"/>
    <w:link w:val="TitelChar"/>
    <w:uiPriority w:val="10"/>
    <w:qFormat/>
    <w:rsid w:val="002F64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64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64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64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64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6438"/>
    <w:rPr>
      <w:i/>
      <w:iCs/>
      <w:color w:val="404040" w:themeColor="text1" w:themeTint="BF"/>
    </w:rPr>
  </w:style>
  <w:style w:type="paragraph" w:styleId="Lijstalinea">
    <w:name w:val="List Paragraph"/>
    <w:basedOn w:val="Standaard"/>
    <w:uiPriority w:val="34"/>
    <w:qFormat/>
    <w:rsid w:val="002F6438"/>
    <w:pPr>
      <w:ind w:left="720"/>
      <w:contextualSpacing/>
    </w:pPr>
  </w:style>
  <w:style w:type="character" w:styleId="Intensievebenadrukking">
    <w:name w:val="Intense Emphasis"/>
    <w:basedOn w:val="Standaardalinea-lettertype"/>
    <w:uiPriority w:val="21"/>
    <w:qFormat/>
    <w:rsid w:val="002F6438"/>
    <w:rPr>
      <w:i/>
      <w:iCs/>
      <w:color w:val="0F4761" w:themeColor="accent1" w:themeShade="BF"/>
    </w:rPr>
  </w:style>
  <w:style w:type="paragraph" w:styleId="Duidelijkcitaat">
    <w:name w:val="Intense Quote"/>
    <w:basedOn w:val="Standaard"/>
    <w:next w:val="Standaard"/>
    <w:link w:val="DuidelijkcitaatChar"/>
    <w:uiPriority w:val="30"/>
    <w:qFormat/>
    <w:rsid w:val="002F6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6438"/>
    <w:rPr>
      <w:i/>
      <w:iCs/>
      <w:color w:val="0F4761" w:themeColor="accent1" w:themeShade="BF"/>
    </w:rPr>
  </w:style>
  <w:style w:type="character" w:styleId="Intensieveverwijzing">
    <w:name w:val="Intense Reference"/>
    <w:basedOn w:val="Standaardalinea-lettertype"/>
    <w:uiPriority w:val="32"/>
    <w:qFormat/>
    <w:rsid w:val="002F6438"/>
    <w:rPr>
      <w:b/>
      <w:bCs/>
      <w:smallCaps/>
      <w:color w:val="0F4761" w:themeColor="accent1" w:themeShade="BF"/>
      <w:spacing w:val="5"/>
    </w:rPr>
  </w:style>
  <w:style w:type="paragraph" w:customStyle="1" w:styleId="OndertekeningArea1">
    <w:name w:val="Ondertekening_Area1"/>
    <w:basedOn w:val="Standaard"/>
    <w:next w:val="Standaard"/>
    <w:rsid w:val="002F643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2F643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Plattetekst">
    <w:name w:val="Body Text"/>
    <w:basedOn w:val="Standaard"/>
    <w:link w:val="PlattetekstChar"/>
    <w:uiPriority w:val="1"/>
    <w:qFormat/>
    <w:rsid w:val="002F6438"/>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2F6438"/>
    <w:rPr>
      <w:rFonts w:ascii="Verdana" w:eastAsia="Verdana" w:hAnsi="Verdana" w:cs="Verdana"/>
      <w:kern w:val="0"/>
      <w:sz w:val="18"/>
      <w:szCs w:val="18"/>
      <w14:ligatures w14:val="none"/>
    </w:rPr>
  </w:style>
  <w:style w:type="paragraph" w:styleId="Koptekst">
    <w:name w:val="header"/>
    <w:basedOn w:val="Standaard"/>
    <w:link w:val="KoptekstChar"/>
    <w:uiPriority w:val="99"/>
    <w:unhideWhenUsed/>
    <w:rsid w:val="002F64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6438"/>
  </w:style>
  <w:style w:type="paragraph" w:styleId="Voettekst">
    <w:name w:val="footer"/>
    <w:basedOn w:val="Standaard"/>
    <w:link w:val="VoettekstChar"/>
    <w:uiPriority w:val="99"/>
    <w:unhideWhenUsed/>
    <w:rsid w:val="002F64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F6438"/>
  </w:style>
  <w:style w:type="paragraph" w:styleId="Geenafstand">
    <w:name w:val="No Spacing"/>
    <w:uiPriority w:val="1"/>
    <w:qFormat/>
    <w:rsid w:val="00BE4E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360</ap:Words>
  <ap:Characters>1982</ap:Characters>
  <ap:DocSecurity>0</ap:DocSecurity>
  <ap:Lines>16</ap:Lines>
  <ap:Paragraphs>4</ap:Paragraphs>
  <ap:ScaleCrop>false</ap:ScaleCrop>
  <ap:LinksUpToDate>false</ap:LinksUpToDate>
  <ap:CharactersWithSpaces>2338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2025-11-05T12:02:00.0000000Z</dcterms:created>
  <dcterms:modified xsi:type="dcterms:W3CDTF">2025-11-05T12:02:00.0000000Z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