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5C3B" w:rsidR="00435C3B" w:rsidRDefault="00E369A0" w14:paraId="723DAC16" w14:textId="77777777">
      <w:pPr>
        <w:rPr>
          <w:rFonts w:ascii="Calibri" w:hAnsi="Calibri" w:cs="Calibri"/>
        </w:rPr>
      </w:pPr>
      <w:r w:rsidRPr="00435C3B">
        <w:rPr>
          <w:rFonts w:ascii="Calibri" w:hAnsi="Calibri" w:cs="Calibri"/>
        </w:rPr>
        <w:t>35334</w:t>
      </w:r>
      <w:r w:rsidRPr="00435C3B" w:rsidR="00435C3B">
        <w:rPr>
          <w:rFonts w:ascii="Calibri" w:hAnsi="Calibri" w:cs="Calibri"/>
        </w:rPr>
        <w:tab/>
      </w:r>
      <w:r w:rsidRPr="00435C3B" w:rsidR="00435C3B">
        <w:rPr>
          <w:rFonts w:ascii="Calibri" w:hAnsi="Calibri" w:cs="Calibri"/>
        </w:rPr>
        <w:tab/>
      </w:r>
      <w:r w:rsidRPr="00435C3B" w:rsidR="00435C3B">
        <w:rPr>
          <w:rFonts w:ascii="Calibri" w:hAnsi="Calibri" w:cs="Calibri"/>
        </w:rPr>
        <w:tab/>
        <w:t>Problematiek rondom stikstof en PFAS</w:t>
      </w:r>
    </w:p>
    <w:p w:rsidRPr="00435C3B" w:rsidR="00435C3B" w:rsidP="00435C3B" w:rsidRDefault="00435C3B" w14:paraId="4C22FE6B" w14:textId="1D76E9A6">
      <w:pPr>
        <w:ind w:left="2124" w:hanging="2124"/>
        <w:rPr>
          <w:rFonts w:ascii="Calibri" w:hAnsi="Calibri" w:cs="Calibri"/>
        </w:rPr>
      </w:pPr>
      <w:r w:rsidRPr="00435C3B">
        <w:rPr>
          <w:rFonts w:ascii="Calibri" w:hAnsi="Calibri" w:cs="Calibri"/>
        </w:rPr>
        <w:t xml:space="preserve">Nr. </w:t>
      </w:r>
      <w:r w:rsidRPr="00435C3B">
        <w:rPr>
          <w:rFonts w:ascii="Calibri" w:hAnsi="Calibri" w:cs="Calibri"/>
        </w:rPr>
        <w:t>419</w:t>
      </w:r>
      <w:r w:rsidRPr="00435C3B">
        <w:rPr>
          <w:rFonts w:ascii="Calibri" w:hAnsi="Calibri" w:cs="Calibri"/>
        </w:rPr>
        <w:tab/>
        <w:t>Brief van de minister van Landbouw, Visserij, Voedselzekerheid en Natuur</w:t>
      </w:r>
    </w:p>
    <w:p w:rsidRPr="00435C3B" w:rsidR="00E369A0" w:rsidP="00E369A0" w:rsidRDefault="00435C3B" w14:paraId="17D75BCB" w14:textId="5255644C">
      <w:pPr>
        <w:rPr>
          <w:rFonts w:ascii="Calibri" w:hAnsi="Calibri" w:cs="Calibri"/>
        </w:rPr>
      </w:pPr>
      <w:r w:rsidRPr="00435C3B">
        <w:rPr>
          <w:rFonts w:ascii="Calibri" w:hAnsi="Calibri" w:cs="Calibri"/>
        </w:rPr>
        <w:t>Aan de Voorzitter van de Tweede Kamer der Staten-Generaal</w:t>
      </w:r>
    </w:p>
    <w:p w:rsidRPr="00435C3B" w:rsidR="00435C3B" w:rsidP="00E369A0" w:rsidRDefault="00435C3B" w14:paraId="5AED5703" w14:textId="20A77587">
      <w:pPr>
        <w:rPr>
          <w:rFonts w:ascii="Calibri" w:hAnsi="Calibri" w:cs="Calibri"/>
        </w:rPr>
      </w:pPr>
      <w:r w:rsidRPr="00435C3B">
        <w:rPr>
          <w:rFonts w:ascii="Calibri" w:hAnsi="Calibri" w:cs="Calibri"/>
        </w:rPr>
        <w:t>Den Haag, 4 november 2025</w:t>
      </w:r>
    </w:p>
    <w:p w:rsidRPr="00435C3B" w:rsidR="00435C3B" w:rsidP="00E369A0" w:rsidRDefault="00435C3B" w14:paraId="6CCACA82" w14:textId="77777777">
      <w:pPr>
        <w:rPr>
          <w:rFonts w:ascii="Calibri" w:hAnsi="Calibri" w:cs="Calibri"/>
        </w:rPr>
      </w:pPr>
    </w:p>
    <w:p w:rsidRPr="00435C3B" w:rsidR="00E369A0" w:rsidP="00E369A0" w:rsidRDefault="00E369A0" w14:paraId="32832786" w14:textId="097A0D82">
      <w:pPr>
        <w:rPr>
          <w:rFonts w:ascii="Calibri" w:hAnsi="Calibri" w:cs="Calibri"/>
        </w:rPr>
      </w:pPr>
      <w:r w:rsidRPr="00435C3B">
        <w:rPr>
          <w:rFonts w:ascii="Calibri" w:hAnsi="Calibri" w:cs="Calibri"/>
        </w:rPr>
        <w:t>Per brief van 11 april 2025 (Kamerstuk 35 334, nr. 360) bent u geïnformeerd over het besluit van het kabinet om hoger beroep in te stellen tegen de uitspraak van de rechtbank Den Haag van 22 januari 2025 in de bodemprocedure van Greenpeace Nederland over de maatregelen die de Staat treft om de stikstofbelasting op de meest kwetsbare natuur te verminderen.</w:t>
      </w:r>
    </w:p>
    <w:p w:rsidRPr="00435C3B" w:rsidR="00E369A0" w:rsidP="00E369A0" w:rsidRDefault="00E369A0" w14:paraId="6F3B5478" w14:textId="77777777">
      <w:pPr>
        <w:rPr>
          <w:rFonts w:ascii="Calibri" w:hAnsi="Calibri" w:cs="Calibri"/>
        </w:rPr>
      </w:pPr>
      <w:r w:rsidRPr="00435C3B">
        <w:rPr>
          <w:rFonts w:ascii="Calibri" w:hAnsi="Calibri" w:cs="Calibri"/>
        </w:rPr>
        <w:t xml:space="preserve">In de voorbereiding op de hoger beroepsprocedure heeft het kabinet enkele onderzoeken uitgevraagd. Met deze brief bied ik de betreffende onderzoeken aan uw Kamer aan. </w:t>
      </w:r>
    </w:p>
    <w:p w:rsidRPr="00435C3B" w:rsidR="00E369A0" w:rsidP="00E369A0" w:rsidRDefault="00E369A0" w14:paraId="5AC3A3D3" w14:textId="77777777">
      <w:pPr>
        <w:rPr>
          <w:rFonts w:ascii="Calibri" w:hAnsi="Calibri" w:cs="Calibri"/>
          <w:i/>
          <w:iCs/>
        </w:rPr>
      </w:pPr>
      <w:r w:rsidRPr="00435C3B">
        <w:rPr>
          <w:rFonts w:ascii="Calibri" w:hAnsi="Calibri" w:cs="Calibri"/>
        </w:rPr>
        <w:t xml:space="preserve">Wageningen University &amp; Research (WUR) is gevraagd om in kaart te brengen wat de te verwachte gevolgen zijn met betrekking tot de technische uitvoerbaarheid en maatschappelijke impact van een viertal theoretische scenario’s (met maatregelen binnen de landbouw, industrie en mobiliteit) waarop uitvoering aan de uitspraak zou kunnen worden gegeven. Het betreffen expliciet theoretische scenario's: geen van deze scenario’s geeft een beleidsmatige keuze of beoogd beleid weer. </w:t>
      </w:r>
    </w:p>
    <w:p w:rsidRPr="00435C3B" w:rsidR="00E369A0" w:rsidP="00E369A0" w:rsidRDefault="00E369A0" w14:paraId="655F570E" w14:textId="77777777">
      <w:pPr>
        <w:rPr>
          <w:rFonts w:ascii="Calibri" w:hAnsi="Calibri" w:cs="Calibri"/>
        </w:rPr>
      </w:pPr>
      <w:r w:rsidRPr="00435C3B">
        <w:rPr>
          <w:rFonts w:ascii="Calibri" w:hAnsi="Calibri" w:cs="Calibri"/>
        </w:rPr>
        <w:t xml:space="preserve">Het RIVM heeft de theoretische scenario’s cijfermatig doorgerekend op doelbereik en benodigde emissiereductie per sector. Dit heeft geleid tot een kennisnotitie. Deze kennisnotitie heeft als input gediend voor het WUR-onderzoek. </w:t>
      </w:r>
    </w:p>
    <w:p w:rsidRPr="00435C3B" w:rsidR="00E369A0" w:rsidP="00E369A0" w:rsidRDefault="00E369A0" w14:paraId="0CCE6132" w14:textId="77777777">
      <w:pPr>
        <w:rPr>
          <w:rFonts w:ascii="Calibri" w:hAnsi="Calibri" w:cs="Calibri"/>
        </w:rPr>
      </w:pPr>
      <w:r w:rsidRPr="00435C3B">
        <w:rPr>
          <w:rFonts w:ascii="Calibri" w:hAnsi="Calibri" w:cs="Calibri"/>
        </w:rPr>
        <w:t xml:space="preserve">Tot slot is CE Delft door de WUR gevraagd een achtergrondrapport over mobiliteitsmaatregelen op te stellen. Dit achtergrondrapport is input geweest voor de analyses van technische uitvoerbaarheid en maatschappelijke impact van mobiliteitsmaatregelen die in het rapport van de WUR zijn opgenomen. </w:t>
      </w:r>
    </w:p>
    <w:p w:rsidRPr="00435C3B" w:rsidR="00E369A0" w:rsidP="00E369A0" w:rsidRDefault="00E369A0" w14:paraId="556FC1B8" w14:textId="77777777">
      <w:pPr>
        <w:rPr>
          <w:rFonts w:ascii="Calibri" w:hAnsi="Calibri" w:cs="Calibri"/>
        </w:rPr>
      </w:pPr>
      <w:r w:rsidRPr="00435C3B">
        <w:rPr>
          <w:rFonts w:ascii="Calibri" w:hAnsi="Calibri" w:cs="Calibri"/>
        </w:rPr>
        <w:t xml:space="preserve">De resultaten van deze onderzoeken zullen worden meegenomen in de hoger beroepsprocedure. </w:t>
      </w:r>
    </w:p>
    <w:p w:rsidRPr="00435C3B" w:rsidR="00435C3B" w:rsidP="00E369A0" w:rsidRDefault="00435C3B" w14:paraId="6CE18683" w14:textId="77777777">
      <w:pPr>
        <w:rPr>
          <w:rFonts w:ascii="Calibri" w:hAnsi="Calibri" w:cs="Calibri"/>
        </w:rPr>
      </w:pPr>
    </w:p>
    <w:p w:rsidRPr="00435C3B" w:rsidR="00E369A0" w:rsidP="00435C3B" w:rsidRDefault="00435C3B" w14:paraId="446B503D" w14:textId="41DDDA66">
      <w:pPr>
        <w:pStyle w:val="Geenafstand"/>
        <w:rPr>
          <w:rFonts w:ascii="Calibri" w:hAnsi="Calibri" w:cs="Calibri"/>
        </w:rPr>
      </w:pPr>
      <w:r w:rsidRPr="00435C3B">
        <w:rPr>
          <w:rFonts w:ascii="Calibri" w:hAnsi="Calibri" w:cs="Calibri"/>
        </w:rPr>
        <w:t>De m</w:t>
      </w:r>
      <w:r w:rsidRPr="00435C3B" w:rsidR="00E369A0">
        <w:rPr>
          <w:rFonts w:ascii="Calibri" w:hAnsi="Calibri" w:cs="Calibri"/>
        </w:rPr>
        <w:t>inister van Landbouw, Visserij, Voedselzekerheid en Natuur</w:t>
      </w:r>
      <w:r w:rsidRPr="00435C3B">
        <w:rPr>
          <w:rFonts w:ascii="Calibri" w:hAnsi="Calibri" w:cs="Calibri"/>
        </w:rPr>
        <w:t>,</w:t>
      </w:r>
    </w:p>
    <w:p w:rsidRPr="00435C3B" w:rsidR="00435C3B" w:rsidP="00435C3B" w:rsidRDefault="00435C3B" w14:paraId="1CCD05CB" w14:textId="305DBDE1">
      <w:pPr>
        <w:pStyle w:val="Geenafstand"/>
        <w:rPr>
          <w:rFonts w:ascii="Calibri" w:hAnsi="Calibri" w:cs="Calibri"/>
        </w:rPr>
      </w:pPr>
      <w:r w:rsidRPr="00435C3B">
        <w:rPr>
          <w:rFonts w:ascii="Calibri" w:hAnsi="Calibri" w:cs="Calibri"/>
        </w:rPr>
        <w:t>F.M.</w:t>
      </w:r>
      <w:r w:rsidRPr="00435C3B">
        <w:rPr>
          <w:rFonts w:ascii="Calibri" w:hAnsi="Calibri" w:cs="Calibri"/>
        </w:rPr>
        <w:t xml:space="preserve"> Wiersma</w:t>
      </w:r>
    </w:p>
    <w:p w:rsidRPr="00435C3B" w:rsidR="00435C3B" w:rsidP="00E369A0" w:rsidRDefault="00435C3B" w14:paraId="46BB5C34" w14:textId="77777777">
      <w:pPr>
        <w:rPr>
          <w:rFonts w:ascii="Calibri" w:hAnsi="Calibri" w:cs="Calibri"/>
        </w:rPr>
      </w:pPr>
    </w:p>
    <w:p w:rsidRPr="00435C3B" w:rsidR="00E369A0" w:rsidP="00E369A0" w:rsidRDefault="00E369A0" w14:paraId="63F20801" w14:textId="77777777">
      <w:pPr>
        <w:rPr>
          <w:rFonts w:ascii="Calibri" w:hAnsi="Calibri" w:cs="Calibri"/>
        </w:rPr>
      </w:pPr>
    </w:p>
    <w:p w:rsidRPr="00435C3B" w:rsidR="00E6311E" w:rsidRDefault="00E6311E" w14:paraId="5729F204" w14:textId="77777777">
      <w:pPr>
        <w:rPr>
          <w:rFonts w:ascii="Calibri" w:hAnsi="Calibri" w:cs="Calibri"/>
        </w:rPr>
      </w:pPr>
    </w:p>
    <w:sectPr w:rsidRPr="00435C3B" w:rsidR="00E6311E" w:rsidSect="00AF411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C179" w14:textId="77777777" w:rsidR="00E369A0" w:rsidRDefault="00E369A0" w:rsidP="00E369A0">
      <w:pPr>
        <w:spacing w:after="0" w:line="240" w:lineRule="auto"/>
      </w:pPr>
      <w:r>
        <w:separator/>
      </w:r>
    </w:p>
  </w:endnote>
  <w:endnote w:type="continuationSeparator" w:id="0">
    <w:p w14:paraId="0B7575E9" w14:textId="77777777" w:rsidR="00E369A0" w:rsidRDefault="00E369A0" w:rsidP="00E3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B7AC" w14:textId="77777777" w:rsidR="00E369A0" w:rsidRPr="00E369A0" w:rsidRDefault="00E369A0" w:rsidP="00E369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F811" w14:textId="77777777" w:rsidR="00E369A0" w:rsidRPr="00E369A0" w:rsidRDefault="00E369A0" w:rsidP="00E369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3A40" w14:textId="77777777" w:rsidR="00E369A0" w:rsidRPr="00E369A0" w:rsidRDefault="00E369A0" w:rsidP="00E369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E6C7" w14:textId="77777777" w:rsidR="00E369A0" w:rsidRDefault="00E369A0" w:rsidP="00E369A0">
      <w:pPr>
        <w:spacing w:after="0" w:line="240" w:lineRule="auto"/>
      </w:pPr>
      <w:r>
        <w:separator/>
      </w:r>
    </w:p>
  </w:footnote>
  <w:footnote w:type="continuationSeparator" w:id="0">
    <w:p w14:paraId="41EBEF9C" w14:textId="77777777" w:rsidR="00E369A0" w:rsidRDefault="00E369A0" w:rsidP="00E3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CEA1" w14:textId="77777777" w:rsidR="00E369A0" w:rsidRPr="00E369A0" w:rsidRDefault="00E369A0" w:rsidP="00E369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EEC4" w14:textId="77777777" w:rsidR="00E369A0" w:rsidRPr="00E369A0" w:rsidRDefault="00E369A0" w:rsidP="00E369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2D0B" w14:textId="77777777" w:rsidR="00E369A0" w:rsidRPr="00E369A0" w:rsidRDefault="00E369A0" w:rsidP="00E369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A0"/>
    <w:rsid w:val="000B05A5"/>
    <w:rsid w:val="000C71BA"/>
    <w:rsid w:val="0025703A"/>
    <w:rsid w:val="00405F8A"/>
    <w:rsid w:val="00435C3B"/>
    <w:rsid w:val="006C6EE5"/>
    <w:rsid w:val="00AF4114"/>
    <w:rsid w:val="00C57495"/>
    <w:rsid w:val="00E369A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1545"/>
  <w15:chartTrackingRefBased/>
  <w15:docId w15:val="{2B2BC876-DA91-49EA-A68C-D526110E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6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6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69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69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69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69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69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69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69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9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69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69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69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69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69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69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69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69A0"/>
    <w:rPr>
      <w:rFonts w:eastAsiaTheme="majorEastAsia" w:cstheme="majorBidi"/>
      <w:color w:val="272727" w:themeColor="text1" w:themeTint="D8"/>
    </w:rPr>
  </w:style>
  <w:style w:type="paragraph" w:styleId="Titel">
    <w:name w:val="Title"/>
    <w:basedOn w:val="Standaard"/>
    <w:next w:val="Standaard"/>
    <w:link w:val="TitelChar"/>
    <w:uiPriority w:val="10"/>
    <w:qFormat/>
    <w:rsid w:val="00E3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69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69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69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69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69A0"/>
    <w:rPr>
      <w:i/>
      <w:iCs/>
      <w:color w:val="404040" w:themeColor="text1" w:themeTint="BF"/>
    </w:rPr>
  </w:style>
  <w:style w:type="paragraph" w:styleId="Lijstalinea">
    <w:name w:val="List Paragraph"/>
    <w:basedOn w:val="Standaard"/>
    <w:uiPriority w:val="34"/>
    <w:qFormat/>
    <w:rsid w:val="00E369A0"/>
    <w:pPr>
      <w:ind w:left="720"/>
      <w:contextualSpacing/>
    </w:pPr>
  </w:style>
  <w:style w:type="character" w:styleId="Intensievebenadrukking">
    <w:name w:val="Intense Emphasis"/>
    <w:basedOn w:val="Standaardalinea-lettertype"/>
    <w:uiPriority w:val="21"/>
    <w:qFormat/>
    <w:rsid w:val="00E369A0"/>
    <w:rPr>
      <w:i/>
      <w:iCs/>
      <w:color w:val="0F4761" w:themeColor="accent1" w:themeShade="BF"/>
    </w:rPr>
  </w:style>
  <w:style w:type="paragraph" w:styleId="Duidelijkcitaat">
    <w:name w:val="Intense Quote"/>
    <w:basedOn w:val="Standaard"/>
    <w:next w:val="Standaard"/>
    <w:link w:val="DuidelijkcitaatChar"/>
    <w:uiPriority w:val="30"/>
    <w:qFormat/>
    <w:rsid w:val="00E36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69A0"/>
    <w:rPr>
      <w:i/>
      <w:iCs/>
      <w:color w:val="0F4761" w:themeColor="accent1" w:themeShade="BF"/>
    </w:rPr>
  </w:style>
  <w:style w:type="character" w:styleId="Intensieveverwijzing">
    <w:name w:val="Intense Reference"/>
    <w:basedOn w:val="Standaardalinea-lettertype"/>
    <w:uiPriority w:val="32"/>
    <w:qFormat/>
    <w:rsid w:val="00E369A0"/>
    <w:rPr>
      <w:b/>
      <w:bCs/>
      <w:smallCaps/>
      <w:color w:val="0F4761" w:themeColor="accent1" w:themeShade="BF"/>
      <w:spacing w:val="5"/>
    </w:rPr>
  </w:style>
  <w:style w:type="paragraph" w:styleId="Koptekst">
    <w:name w:val="header"/>
    <w:basedOn w:val="Standaard"/>
    <w:link w:val="KoptekstChar"/>
    <w:rsid w:val="00E369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369A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369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369A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369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69A0"/>
    <w:rPr>
      <w:rFonts w:ascii="Verdana" w:hAnsi="Verdana"/>
      <w:noProof/>
      <w:sz w:val="13"/>
      <w:szCs w:val="24"/>
      <w:lang w:eastAsia="nl-NL"/>
    </w:rPr>
  </w:style>
  <w:style w:type="paragraph" w:customStyle="1" w:styleId="Huisstijl-Gegeven">
    <w:name w:val="Huisstijl-Gegeven"/>
    <w:basedOn w:val="Standaard"/>
    <w:link w:val="Huisstijl-GegevenCharChar"/>
    <w:rsid w:val="00E369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369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369A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E369A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369A0"/>
    <w:pPr>
      <w:spacing w:after="0"/>
    </w:pPr>
    <w:rPr>
      <w:b/>
    </w:rPr>
  </w:style>
  <w:style w:type="paragraph" w:customStyle="1" w:styleId="Huisstijl-Paginanummering">
    <w:name w:val="Huisstijl-Paginanummering"/>
    <w:basedOn w:val="Standaard"/>
    <w:rsid w:val="00E369A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369A0"/>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35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294</ap:Words>
  <ap:Characters>1618</ap:Characters>
  <ap:DocSecurity>0</ap:DocSecurity>
  <ap:Lines>13</ap:Lines>
  <ap:Paragraphs>3</ap:Paragraphs>
  <ap:ScaleCrop>false</ap:ScaleCrop>
  <ap:LinksUpToDate>false</ap:LinksUpToDate>
  <ap:CharactersWithSpaces>1909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2025-11-10T08:55:00.0000000Z</dcterms:created>
  <dcterms:modified xsi:type="dcterms:W3CDTF">2025-11-10T08:55:00.0000000Z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