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2025Z19434</w:t>
        <w:br/>
      </w:r>
      <w:proofErr w:type="spellEnd"/>
    </w:p>
    <w:p>
      <w:pPr>
        <w:pStyle w:val="Normal"/>
        <w:rPr>
          <w:b w:val="1"/>
          <w:bCs w:val="1"/>
        </w:rPr>
      </w:pPr>
      <w:r w:rsidR="250AE766">
        <w:rPr>
          <w:b w:val="0"/>
          <w:bCs w:val="0"/>
        </w:rPr>
        <w:t>(ingezonden 4 november 2025)</w:t>
        <w:br/>
      </w:r>
    </w:p>
    <w:p>
      <w:r>
        <w:t xml:space="preserve">Vragen van de leden Becker en Rajkowski (beiden VVD) aan de minister van Sociale Zaken en Werkgelegenheid over het bericht 'Beleid asiel en werk op de schop'</w:t>
      </w:r>
      <w:r>
        <w:br/>
      </w:r>
    </w:p>
    <w:p>
      <w:r>
        <w:t xml:space="preserve"> </w:t>
      </w:r>
      <w:r>
        <w:br/>
      </w:r>
    </w:p>
    <w:p>
      <w:pPr>
        <w:pStyle w:val="ListParagraph"/>
        <w:numPr>
          <w:ilvl w:val="0"/>
          <w:numId w:val="100489490"/>
        </w:numPr>
        <w:ind w:left="360"/>
      </w:pPr>
      <w:r>
        <w:t xml:space="preserve">Kent u het bericht 'Beleid asiel en werk op de schop'? 1)</w:t>
      </w:r>
      <w:r>
        <w:br/>
      </w:r>
    </w:p>
    <w:p>
      <w:pPr>
        <w:pStyle w:val="ListParagraph"/>
        <w:numPr>
          <w:ilvl w:val="0"/>
          <w:numId w:val="100489490"/>
        </w:numPr>
        <w:ind w:left="360"/>
      </w:pPr>
      <w:r>
        <w:t xml:space="preserve">Kunt u de Kamer zo snel mogelijk het voorstel toezenden dat aan het artikel ten grondslag ligt?</w:t>
      </w:r>
      <w:r>
        <w:br/>
      </w:r>
    </w:p>
    <w:p>
      <w:pPr>
        <w:pStyle w:val="ListParagraph"/>
        <w:numPr>
          <w:ilvl w:val="0"/>
          <w:numId w:val="100489490"/>
        </w:numPr>
        <w:ind w:left="360"/>
      </w:pPr>
      <w:r>
        <w:t xml:space="preserve">Kunt u de Kamer de wet-en regelgeving toezenden waarop gebaseerd is dat lidstaten verplicht zijn asielzoekers volledig toegang te geven tot de arbeidsmarkt, in plaats van de 24 weken die Nederland tot voor kort hanteerde?</w:t>
      </w:r>
      <w:r>
        <w:br/>
      </w:r>
    </w:p>
    <w:p>
      <w:pPr>
        <w:pStyle w:val="ListParagraph"/>
        <w:numPr>
          <w:ilvl w:val="0"/>
          <w:numId w:val="100489490"/>
        </w:numPr>
        <w:ind w:left="360"/>
      </w:pPr>
      <w:r>
        <w:t xml:space="preserve">Bent u het ermee eens dat de motie Becker-Flach 2) volledig moet worden uitgevoerd, te weten dat alle asielzoekers waarbij het niet waarschijnlijk is dat hun aanvraag wordt ingewilligd, bijvoorbeeld omdat ze uit een veilig land komen, maar ook wanneer er gronden zijn aan te nemen dat ze een gevaar vormen voor de nationale veiligheid of zij Dublin claimant zijn, de toegang tot de Nederlandse arbeidsmarkt volledig moet worden ontzegd? Zo ja, doet u dat ook met dit voorstel, of gaat uw voorstel alleen over veilige landers?</w:t>
      </w:r>
      <w:r>
        <w:br/>
      </w:r>
    </w:p>
    <w:p>
      <w:pPr>
        <w:pStyle w:val="ListParagraph"/>
        <w:numPr>
          <w:ilvl w:val="0"/>
          <w:numId w:val="100489490"/>
        </w:numPr>
        <w:ind w:left="360"/>
      </w:pPr>
      <w:r>
        <w:t xml:space="preserve">Bent u alsnog bereid uw voorstel volledig in overeenstemming te brengen met de aangenomen motie? Zo ja, op welke termijn, zo nee waarom niet?</w:t>
      </w:r>
      <w:r>
        <w:br/>
      </w:r>
    </w:p>
    <w:p>
      <w:pPr>
        <w:pStyle w:val="ListParagraph"/>
        <w:numPr>
          <w:ilvl w:val="0"/>
          <w:numId w:val="100489490"/>
        </w:numPr>
        <w:ind w:left="360"/>
      </w:pPr>
      <w:r>
        <w:t xml:space="preserve">Is het juist dat lidstaten conform het Europese migratiepact de ruimte hebben om voor alle andere asielzoekers de wachttermijn waarna sprake is van toegang tot de arbeidsmarkt, te houden op zes maanden? Zo ja, waarom kiest u er voor in uw voorstel dit als Nederland sneller te doen, namelijk al na drie maanden?</w:t>
      </w:r>
      <w:r>
        <w:br/>
      </w:r>
    </w:p>
    <w:p>
      <w:pPr>
        <w:pStyle w:val="ListParagraph"/>
        <w:numPr>
          <w:ilvl w:val="0"/>
          <w:numId w:val="100489490"/>
        </w:numPr>
        <w:ind w:left="360"/>
      </w:pPr>
      <w:r>
        <w:t xml:space="preserve">Kunt u een overzicht verstrekken van de termijnen die alle andere lidstaten gaan hanteren in nationale wetgeving?</w:t>
      </w:r>
      <w:r>
        <w:br/>
      </w:r>
    </w:p>
    <w:p>
      <w:pPr>
        <w:pStyle w:val="ListParagraph"/>
        <w:numPr>
          <w:ilvl w:val="0"/>
          <w:numId w:val="100489490"/>
        </w:numPr>
        <w:ind w:left="360"/>
      </w:pPr>
      <w:r>
        <w:t xml:space="preserve">Bent u het ermee eens dat voorkomen moet worden dat door een beperking van de wachttermijn in Nederland, wij aantrekkelijker worden dan de ons omringende landen om asiel aan te vragen, omdat men in Nederland sneller de arbeidsmarkt op zou mogen, ook al heeft men nog geen status?</w:t>
      </w:r>
      <w:r>
        <w:br/>
      </w:r>
    </w:p>
    <w:p>
      <w:pPr>
        <w:pStyle w:val="ListParagraph"/>
        <w:numPr>
          <w:ilvl w:val="0"/>
          <w:numId w:val="100489490"/>
        </w:numPr>
        <w:ind w:left="360"/>
      </w:pPr>
      <w:r>
        <w:t xml:space="preserve">Bent u bereid om de wachttermijn voor Nederland op zes maanden te houden, zolang de instroomcijfers in Nederland nog niet onder controle zijn, om ieder risico van aanzuigende werking te voorkomen?</w:t>
      </w:r>
      <w:r>
        <w:br/>
      </w:r>
    </w:p>
    <w:p>
      <w:pPr>
        <w:pStyle w:val="ListParagraph"/>
        <w:numPr>
          <w:ilvl w:val="0"/>
          <w:numId w:val="100489490"/>
        </w:numPr>
        <w:ind w:left="360"/>
      </w:pPr>
      <w:r>
        <w:t xml:space="preserve">Bent u bereid om een extra inspanning te plegen om het grote aantal statushouders in AZC’s  dat volledig de arbeidsmarkt op mag, maar nog veel te vaak niet werkt, meer te stimuleren aan de slag te gaan?</w:t>
      </w:r>
      <w:r>
        <w:br/>
      </w:r>
    </w:p>
    <w:p>
      <w:pPr>
        <w:pStyle w:val="ListParagraph"/>
        <w:numPr>
          <w:ilvl w:val="0"/>
          <w:numId w:val="100489490"/>
        </w:numPr>
        <w:ind w:left="360"/>
      </w:pPr>
      <w:r>
        <w:t xml:space="preserve">Bent u bereid om het leren van Nederlands, het doen van vrijwilligerswerk en het orienteren via de meedoenbalies op COA locaties beter te stroomlijnen zodat  asielzoekers die nog wachten voor zij volledig de arbeidsmarkt op mogen, hun tijd nuttig kunnen besteden?</w:t>
      </w:r>
      <w:r>
        <w:br/>
      </w:r>
    </w:p>
    <w:p>
      <w:pPr>
        <w:pStyle w:val="ListParagraph"/>
        <w:numPr>
          <w:ilvl w:val="0"/>
          <w:numId w:val="100489490"/>
        </w:numPr>
        <w:ind w:left="360"/>
      </w:pPr>
      <w:r>
        <w:t xml:space="preserve">Bent u bereid te monitoren of sprake is van rechtszaken bij afwijzing van een asielverzoek waarbij asielzoekers zich beroepen op hun opgedane arbeidsverleden van meer dan 24 weken per jaar in Nederland om een band aan te tonen en dus uitzetting niet aan de orde zou mogen zijn?</w:t>
      </w:r>
      <w:r>
        <w:br/>
      </w:r>
    </w:p>
    <w:p>
      <w:pPr>
        <w:pStyle w:val="ListParagraph"/>
        <w:numPr>
          <w:ilvl w:val="0"/>
          <w:numId w:val="100489490"/>
        </w:numPr>
        <w:ind w:left="360"/>
      </w:pPr>
      <w:r>
        <w:t xml:space="preserve">Bent u bereid deze vragen één voor één en binnen een maand te beantwoorden?</w:t>
      </w:r>
      <w:r>
        <w:br/>
      </w:r>
    </w:p>
    <w:p>
      <w:r>
        <w:t xml:space="preserve"> </w:t>
      </w:r>
      <w:r>
        <w:br/>
      </w:r>
    </w:p>
    <w:p>
      <w:r>
        <w:t xml:space="preserve">1) Telegraaf, 3 november 2025, 'Strengere regels: asielzoekers uit ’veilige landen’ mogen straks helemaal niet meer werken in Nederland' (www.telegraaf.nl/politiek/strengere-regels-asielzoekers-uit-veilige-landen-mogen-straks-helemaal-niet-meer-werken-in-nederland/101510032.html).</w:t>
      </w:r>
      <w:r>
        <w:br/>
      </w:r>
    </w:p>
    <w:p>
      <w:r>
        <w:t xml:space="preserve">2) Kamerstuk 32 824, nr. 435.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430">
    <w:abstractNumId w:val="10048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