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BAE" w:rsidR="00BE4BAE" w:rsidP="00BE4BAE" w:rsidRDefault="00BE4BAE" w14:paraId="57D30893" w14:textId="0C79B31F">
      <w:pPr>
        <w:pStyle w:val="Geenafstand"/>
        <w:rPr>
          <w:rFonts w:ascii="Verdana" w:hAnsi="Verdana"/>
          <w:sz w:val="18"/>
          <w:szCs w:val="18"/>
        </w:rPr>
      </w:pPr>
      <w:r w:rsidRPr="00BE4BAE">
        <w:rPr>
          <w:rFonts w:ascii="Verdana" w:hAnsi="Verdana"/>
          <w:b/>
          <w:bCs/>
          <w:sz w:val="18"/>
          <w:szCs w:val="18"/>
        </w:rPr>
        <w:t>36764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350F36">
        <w:rPr>
          <w:rFonts w:ascii="Verdana" w:hAnsi="Verdana"/>
          <w:b/>
          <w:bCs/>
          <w:i/>
          <w:iCs/>
          <w:sz w:val="18"/>
          <w:szCs w:val="18"/>
        </w:rPr>
        <w:t>PbEU</w:t>
      </w:r>
      <w:r w:rsidRPr="00BE4BAE">
        <w:rPr>
          <w:rFonts w:ascii="Verdana" w:hAnsi="Verdana"/>
          <w:b/>
          <w:bCs/>
          <w:sz w:val="18"/>
          <w:szCs w:val="18"/>
        </w:rPr>
        <w:t xml:space="preserve"> 2022, L 333) (Cyberbeveiligingswet) </w:t>
      </w:r>
    </w:p>
    <w:p w:rsidR="00350F36" w:rsidP="00350F36" w:rsidRDefault="00350F36" w14:paraId="7DD06743" w14:textId="77777777">
      <w:pPr>
        <w:pStyle w:val="Geenafstand"/>
        <w:rPr>
          <w:rFonts w:ascii="Verdana" w:hAnsi="Verdana"/>
          <w:b/>
          <w:bCs/>
          <w:sz w:val="18"/>
          <w:szCs w:val="18"/>
        </w:rPr>
      </w:pPr>
    </w:p>
    <w:p w:rsidRPr="0080277C" w:rsidR="00350F36" w:rsidP="00350F36" w:rsidRDefault="00350F36" w14:paraId="3F1672D9" w14:textId="77777777">
      <w:pPr>
        <w:pStyle w:val="Geenafstand"/>
        <w:rPr>
          <w:rFonts w:ascii="Verdana" w:hAnsi="Verdana"/>
          <w:b/>
          <w:bCs/>
          <w:sz w:val="18"/>
          <w:szCs w:val="18"/>
        </w:rPr>
      </w:pPr>
      <w:r>
        <w:rPr>
          <w:rFonts w:ascii="Verdana" w:hAnsi="Verdana"/>
          <w:b/>
          <w:bCs/>
          <w:sz w:val="18"/>
          <w:szCs w:val="18"/>
        </w:rPr>
        <w:t>NOTA VAN WIJZIGING</w:t>
      </w:r>
    </w:p>
    <w:p w:rsidRPr="00900422" w:rsidR="00350F36" w:rsidP="00350F36" w:rsidRDefault="00350F36" w14:paraId="5B40B770" w14:textId="77777777">
      <w:pPr>
        <w:pStyle w:val="Geenafstand"/>
        <w:rPr>
          <w:rFonts w:ascii="Verdana" w:hAnsi="Verdana"/>
          <w:sz w:val="18"/>
          <w:szCs w:val="18"/>
        </w:rPr>
      </w:pPr>
    </w:p>
    <w:p w:rsidRPr="00900422" w:rsidR="00350F36" w:rsidP="00350F36" w:rsidRDefault="00350F36" w14:paraId="5CCA1DE6" w14:textId="77777777">
      <w:pPr>
        <w:pStyle w:val="Geenafstand"/>
        <w:rPr>
          <w:rFonts w:ascii="Verdana" w:hAnsi="Verdana"/>
          <w:sz w:val="18"/>
          <w:szCs w:val="18"/>
        </w:rPr>
      </w:pPr>
      <w:r w:rsidRPr="00900422">
        <w:rPr>
          <w:rFonts w:ascii="Verdana" w:hAnsi="Verdana"/>
          <w:sz w:val="18"/>
          <w:szCs w:val="18"/>
        </w:rPr>
        <w:t>Het voorstel van wet wordt als volgt gewijzigd:</w:t>
      </w:r>
    </w:p>
    <w:p w:rsidRPr="00900422" w:rsidR="00350F36" w:rsidP="00350F36" w:rsidRDefault="00350F36" w14:paraId="50E9F511" w14:textId="77777777">
      <w:pPr>
        <w:pStyle w:val="Geenafstand"/>
        <w:rPr>
          <w:rFonts w:ascii="Verdana" w:hAnsi="Verdana"/>
          <w:sz w:val="18"/>
          <w:szCs w:val="18"/>
        </w:rPr>
      </w:pPr>
    </w:p>
    <w:p w:rsidRPr="00900422" w:rsidR="00350F36" w:rsidP="00350F36" w:rsidRDefault="00350F36" w14:paraId="3A6B7853" w14:textId="77777777">
      <w:pPr>
        <w:pStyle w:val="Geenafstand"/>
        <w:rPr>
          <w:rFonts w:ascii="Verdana" w:hAnsi="Verdana"/>
          <w:sz w:val="18"/>
          <w:szCs w:val="18"/>
        </w:rPr>
      </w:pPr>
      <w:r w:rsidRPr="00900422">
        <w:rPr>
          <w:rFonts w:ascii="Verdana" w:hAnsi="Verdana"/>
          <w:sz w:val="18"/>
          <w:szCs w:val="18"/>
        </w:rPr>
        <w:t>A</w:t>
      </w:r>
    </w:p>
    <w:p w:rsidRPr="00900422" w:rsidR="00350F36" w:rsidP="00350F36" w:rsidRDefault="00350F36" w14:paraId="6D7C30FC" w14:textId="77777777">
      <w:pPr>
        <w:pStyle w:val="Geenafstand"/>
        <w:rPr>
          <w:rFonts w:ascii="Verdana" w:hAnsi="Verdana"/>
          <w:sz w:val="18"/>
          <w:szCs w:val="18"/>
        </w:rPr>
      </w:pPr>
    </w:p>
    <w:p w:rsidRPr="00900422" w:rsidR="00E87B9A" w:rsidP="00350F36" w:rsidRDefault="00E87B9A" w14:paraId="258DF2C4" w14:textId="006C13C6">
      <w:pPr>
        <w:pStyle w:val="Geenafstand"/>
        <w:rPr>
          <w:rFonts w:ascii="Verdana" w:hAnsi="Verdana"/>
          <w:sz w:val="18"/>
          <w:szCs w:val="18"/>
        </w:rPr>
      </w:pPr>
      <w:r w:rsidRPr="005D263E">
        <w:rPr>
          <w:rFonts w:ascii="Verdana" w:hAnsi="Verdana"/>
          <w:sz w:val="18"/>
          <w:szCs w:val="18"/>
        </w:rPr>
        <w:t xml:space="preserve">In artikel </w:t>
      </w:r>
      <w:r w:rsidRPr="005D263E" w:rsidR="00D00AE6">
        <w:rPr>
          <w:rFonts w:ascii="Verdana" w:hAnsi="Verdana"/>
          <w:sz w:val="18"/>
          <w:szCs w:val="18"/>
        </w:rPr>
        <w:t xml:space="preserve">1 wordt de definitie van </w:t>
      </w:r>
      <w:r w:rsidRPr="005D263E" w:rsidR="003B6177">
        <w:rPr>
          <w:rFonts w:ascii="Verdana" w:hAnsi="Verdana"/>
          <w:sz w:val="18"/>
          <w:szCs w:val="18"/>
        </w:rPr>
        <w:t>root-naamserver</w:t>
      </w:r>
      <w:r w:rsidRPr="005D263E" w:rsidR="00D00AE6">
        <w:rPr>
          <w:rFonts w:ascii="Verdana" w:hAnsi="Verdana"/>
          <w:sz w:val="18"/>
          <w:szCs w:val="18"/>
        </w:rPr>
        <w:t xml:space="preserve"> vervangen door “</w:t>
      </w:r>
      <w:r w:rsidRPr="005D263E" w:rsidR="005D263E">
        <w:rPr>
          <w:rFonts w:ascii="Verdana" w:hAnsi="Verdana"/>
          <w:sz w:val="18"/>
          <w:szCs w:val="18"/>
        </w:rPr>
        <w:t>een gezaghebbende naamserver voor de root-zone van het domeinnaamsysteem (DNS) van het internet</w:t>
      </w:r>
      <w:r w:rsidRPr="005D263E" w:rsidR="00D00AE6">
        <w:rPr>
          <w:rFonts w:ascii="Verdana" w:hAnsi="Verdana"/>
          <w:sz w:val="18"/>
          <w:szCs w:val="18"/>
        </w:rPr>
        <w:t>”.</w:t>
      </w:r>
    </w:p>
    <w:p w:rsidR="00DF080A" w:rsidP="00350F36" w:rsidRDefault="00DF080A" w14:paraId="1827F699" w14:textId="77777777">
      <w:pPr>
        <w:pStyle w:val="Geenafstand"/>
        <w:rPr>
          <w:rFonts w:ascii="Verdana" w:hAnsi="Verdana"/>
          <w:sz w:val="18"/>
          <w:szCs w:val="18"/>
        </w:rPr>
      </w:pPr>
    </w:p>
    <w:p w:rsidR="005E4BB3" w:rsidP="00350F36" w:rsidRDefault="005E4BB3" w14:paraId="552A586A" w14:textId="3D37E9C0">
      <w:pPr>
        <w:pStyle w:val="Geenafstand"/>
        <w:rPr>
          <w:rFonts w:ascii="Verdana" w:hAnsi="Verdana"/>
          <w:sz w:val="18"/>
          <w:szCs w:val="18"/>
        </w:rPr>
      </w:pPr>
      <w:r>
        <w:rPr>
          <w:rFonts w:ascii="Verdana" w:hAnsi="Verdana"/>
          <w:sz w:val="18"/>
          <w:szCs w:val="18"/>
        </w:rPr>
        <w:t>B</w:t>
      </w:r>
    </w:p>
    <w:p w:rsidR="005E4BB3" w:rsidP="00350F36" w:rsidRDefault="005E4BB3" w14:paraId="5299B983" w14:textId="77777777">
      <w:pPr>
        <w:pStyle w:val="Geenafstand"/>
        <w:rPr>
          <w:rFonts w:ascii="Verdana" w:hAnsi="Verdana"/>
          <w:sz w:val="18"/>
          <w:szCs w:val="18"/>
        </w:rPr>
      </w:pPr>
    </w:p>
    <w:p w:rsidR="005E4BB3" w:rsidP="00350F36" w:rsidRDefault="005E4BB3" w14:paraId="28F74C2D" w14:textId="55DC3F5F">
      <w:pPr>
        <w:pStyle w:val="Geenafstand"/>
        <w:rPr>
          <w:rFonts w:ascii="Verdana" w:hAnsi="Verdana"/>
          <w:sz w:val="18"/>
          <w:szCs w:val="18"/>
        </w:rPr>
      </w:pPr>
      <w:r>
        <w:rPr>
          <w:rFonts w:ascii="Verdana" w:hAnsi="Verdana"/>
          <w:sz w:val="18"/>
          <w:szCs w:val="18"/>
        </w:rPr>
        <w:t xml:space="preserve">In artikel 5, eerste lid, wordt na “Deze wet” ingevoegd “, met uitzondering van artikel 96,”. </w:t>
      </w:r>
    </w:p>
    <w:p w:rsidR="008F6856" w:rsidP="00350F36" w:rsidRDefault="008F6856" w14:paraId="063FB21B" w14:textId="77777777">
      <w:pPr>
        <w:pStyle w:val="Geenafstand"/>
        <w:rPr>
          <w:rFonts w:ascii="Verdana" w:hAnsi="Verdana"/>
          <w:sz w:val="18"/>
          <w:szCs w:val="18"/>
        </w:rPr>
      </w:pPr>
    </w:p>
    <w:p w:rsidR="00C67C2C" w:rsidP="00350F36" w:rsidRDefault="00AC7F10" w14:paraId="55EB5776" w14:textId="3DFB9D32">
      <w:pPr>
        <w:pStyle w:val="Geenafstand"/>
        <w:rPr>
          <w:rFonts w:ascii="Verdana" w:hAnsi="Verdana"/>
          <w:sz w:val="18"/>
          <w:szCs w:val="18"/>
        </w:rPr>
      </w:pPr>
      <w:bookmarkStart w:name="_Hlk209698311" w:id="0"/>
      <w:r>
        <w:rPr>
          <w:rFonts w:ascii="Verdana" w:hAnsi="Verdana"/>
          <w:sz w:val="18"/>
          <w:szCs w:val="18"/>
        </w:rPr>
        <w:t>C</w:t>
      </w:r>
    </w:p>
    <w:p w:rsidR="00C67C2C" w:rsidP="00350F36" w:rsidRDefault="00C67C2C" w14:paraId="137891E7" w14:textId="77777777">
      <w:pPr>
        <w:pStyle w:val="Geenafstand"/>
        <w:rPr>
          <w:rFonts w:ascii="Verdana" w:hAnsi="Verdana"/>
          <w:sz w:val="18"/>
          <w:szCs w:val="18"/>
        </w:rPr>
      </w:pPr>
    </w:p>
    <w:p w:rsidR="00C67C2C" w:rsidP="00350F36" w:rsidRDefault="00C67C2C" w14:paraId="29438EE0" w14:textId="3333DDD9">
      <w:pPr>
        <w:pStyle w:val="Geenafstand"/>
        <w:rPr>
          <w:rFonts w:ascii="Verdana" w:hAnsi="Verdana"/>
          <w:sz w:val="18"/>
          <w:szCs w:val="18"/>
        </w:rPr>
      </w:pPr>
      <w:bookmarkStart w:name="_Hlk210826529" w:id="1"/>
      <w:r w:rsidRPr="00C67A0E">
        <w:rPr>
          <w:rFonts w:ascii="Verdana" w:hAnsi="Verdana"/>
          <w:sz w:val="18"/>
          <w:szCs w:val="18"/>
        </w:rPr>
        <w:t xml:space="preserve">In artikel 8, </w:t>
      </w:r>
      <w:r w:rsidR="00F876CB">
        <w:rPr>
          <w:rFonts w:ascii="Verdana" w:hAnsi="Verdana"/>
          <w:sz w:val="18"/>
          <w:szCs w:val="18"/>
        </w:rPr>
        <w:t xml:space="preserve">eerste lid, </w:t>
      </w:r>
      <w:r w:rsidRPr="00C67A0E">
        <w:rPr>
          <w:rFonts w:ascii="Verdana" w:hAnsi="Verdana"/>
          <w:sz w:val="18"/>
          <w:szCs w:val="18"/>
        </w:rPr>
        <w:t xml:space="preserve">onderdeel h, wordt </w:t>
      </w:r>
      <w:r w:rsidRPr="00C67A0E" w:rsidR="00A619F1">
        <w:rPr>
          <w:rFonts w:ascii="Verdana" w:hAnsi="Verdana"/>
          <w:sz w:val="18"/>
          <w:szCs w:val="18"/>
        </w:rPr>
        <w:t xml:space="preserve">“gemeenschappelijke regelingen voor zover deze laatste kwalificeren als overheidsinstantie” vervangen door </w:t>
      </w:r>
      <w:r w:rsidRPr="000106FD" w:rsidR="00A619F1">
        <w:rPr>
          <w:rFonts w:ascii="Verdana" w:hAnsi="Verdana"/>
          <w:sz w:val="18"/>
          <w:szCs w:val="18"/>
        </w:rPr>
        <w:t>“</w:t>
      </w:r>
      <w:r w:rsidRPr="000106FD">
        <w:rPr>
          <w:rFonts w:ascii="Verdana" w:hAnsi="Verdana"/>
          <w:sz w:val="18"/>
          <w:szCs w:val="18"/>
        </w:rPr>
        <w:t xml:space="preserve">openbare lichamen, </w:t>
      </w:r>
      <w:r w:rsidRPr="000106FD" w:rsidR="000106FD">
        <w:rPr>
          <w:rFonts w:ascii="Verdana" w:hAnsi="Verdana"/>
          <w:sz w:val="18"/>
          <w:szCs w:val="18"/>
        </w:rPr>
        <w:t xml:space="preserve">gemeenschappelijke organen en </w:t>
      </w:r>
      <w:r w:rsidRPr="000106FD">
        <w:rPr>
          <w:rFonts w:ascii="Verdana" w:hAnsi="Verdana"/>
          <w:sz w:val="18"/>
          <w:szCs w:val="18"/>
        </w:rPr>
        <w:t xml:space="preserve">bedrijfsvoeringsorganisaties als bedoeld in </w:t>
      </w:r>
      <w:r w:rsidRPr="000106FD" w:rsidR="000106FD">
        <w:rPr>
          <w:rFonts w:ascii="Verdana" w:hAnsi="Verdana"/>
          <w:sz w:val="18"/>
          <w:szCs w:val="18"/>
        </w:rPr>
        <w:t xml:space="preserve">artikel 8, eerste, tweede, onderscheidenlijk derde lid, van </w:t>
      </w:r>
      <w:r w:rsidRPr="000106FD">
        <w:rPr>
          <w:rFonts w:ascii="Verdana" w:hAnsi="Verdana"/>
          <w:sz w:val="18"/>
          <w:szCs w:val="18"/>
        </w:rPr>
        <w:t>de Wet gemeenschappelijke regelingen</w:t>
      </w:r>
      <w:r w:rsidRPr="000106FD" w:rsidR="00142980">
        <w:rPr>
          <w:rFonts w:ascii="Verdana" w:hAnsi="Verdana"/>
          <w:sz w:val="18"/>
          <w:szCs w:val="18"/>
        </w:rPr>
        <w:t>,</w:t>
      </w:r>
      <w:r w:rsidRPr="000106FD" w:rsidR="00A619F1">
        <w:rPr>
          <w:rFonts w:ascii="Verdana" w:hAnsi="Verdana"/>
          <w:sz w:val="18"/>
          <w:szCs w:val="18"/>
        </w:rPr>
        <w:t xml:space="preserve"> voor zover </w:t>
      </w:r>
      <w:r w:rsidRPr="000106FD" w:rsidR="00F876CB">
        <w:rPr>
          <w:rFonts w:ascii="Verdana" w:hAnsi="Verdana"/>
          <w:sz w:val="18"/>
          <w:szCs w:val="18"/>
        </w:rPr>
        <w:t xml:space="preserve">deze openbare lichamen, </w:t>
      </w:r>
      <w:r w:rsidRPr="000106FD" w:rsidR="000106FD">
        <w:rPr>
          <w:rFonts w:ascii="Verdana" w:hAnsi="Verdana"/>
          <w:sz w:val="18"/>
          <w:szCs w:val="18"/>
        </w:rPr>
        <w:t xml:space="preserve">gemeenschappelijke organen en </w:t>
      </w:r>
      <w:r w:rsidRPr="000106FD" w:rsidR="00F876CB">
        <w:rPr>
          <w:rFonts w:ascii="Verdana" w:hAnsi="Verdana"/>
          <w:sz w:val="18"/>
          <w:szCs w:val="18"/>
        </w:rPr>
        <w:t>bedrijfsvoeringsorganisaties</w:t>
      </w:r>
      <w:r w:rsidRPr="000106FD" w:rsidR="00A619F1">
        <w:rPr>
          <w:rFonts w:ascii="Verdana" w:hAnsi="Verdana"/>
          <w:sz w:val="18"/>
          <w:szCs w:val="18"/>
        </w:rPr>
        <w:t xml:space="preserve"> kwalificeren als overheidsinstantie”</w:t>
      </w:r>
      <w:r w:rsidRPr="000106FD">
        <w:rPr>
          <w:rFonts w:ascii="Verdana" w:hAnsi="Verdana"/>
          <w:sz w:val="18"/>
          <w:szCs w:val="18"/>
        </w:rPr>
        <w:t>.</w:t>
      </w:r>
    </w:p>
    <w:bookmarkEnd w:id="0"/>
    <w:bookmarkEnd w:id="1"/>
    <w:p w:rsidR="00C67C2C" w:rsidP="00350F36" w:rsidRDefault="00C67C2C" w14:paraId="1CD058A7" w14:textId="77777777">
      <w:pPr>
        <w:pStyle w:val="Geenafstand"/>
        <w:rPr>
          <w:rFonts w:ascii="Verdana" w:hAnsi="Verdana"/>
          <w:sz w:val="18"/>
          <w:szCs w:val="18"/>
        </w:rPr>
      </w:pPr>
    </w:p>
    <w:p w:rsidRPr="00900422" w:rsidR="00350F36" w:rsidP="00350F36" w:rsidRDefault="00AC7F10" w14:paraId="7B6FBF37" w14:textId="06CA371C">
      <w:pPr>
        <w:pStyle w:val="Geenafstand"/>
        <w:rPr>
          <w:rFonts w:ascii="Verdana" w:hAnsi="Verdana"/>
          <w:sz w:val="18"/>
          <w:szCs w:val="18"/>
        </w:rPr>
      </w:pPr>
      <w:r>
        <w:rPr>
          <w:rFonts w:ascii="Verdana" w:hAnsi="Verdana"/>
          <w:sz w:val="18"/>
          <w:szCs w:val="18"/>
        </w:rPr>
        <w:t>D</w:t>
      </w:r>
    </w:p>
    <w:p w:rsidR="00350F36" w:rsidP="00350F36" w:rsidRDefault="00350F36" w14:paraId="2E3AF9C0" w14:textId="77777777">
      <w:pPr>
        <w:pStyle w:val="Geenafstand"/>
        <w:rPr>
          <w:rFonts w:ascii="Verdana" w:hAnsi="Verdana"/>
          <w:sz w:val="18"/>
          <w:szCs w:val="18"/>
        </w:rPr>
      </w:pPr>
    </w:p>
    <w:p w:rsidR="004220D0" w:rsidP="00350F36" w:rsidRDefault="004220D0" w14:paraId="34EEA9AE" w14:textId="34D9263B">
      <w:pPr>
        <w:pStyle w:val="Geenafstand"/>
        <w:rPr>
          <w:rFonts w:ascii="Verdana" w:hAnsi="Verdana"/>
          <w:sz w:val="18"/>
          <w:szCs w:val="18"/>
        </w:rPr>
      </w:pPr>
      <w:r>
        <w:rPr>
          <w:rFonts w:ascii="Verdana" w:hAnsi="Verdana"/>
          <w:sz w:val="18"/>
          <w:szCs w:val="18"/>
        </w:rPr>
        <w:t xml:space="preserve">In artikel 14, onderdeel a, vervalt “bevoegde”. </w:t>
      </w:r>
    </w:p>
    <w:p w:rsidR="006B2BE5" w:rsidP="00350F36" w:rsidRDefault="006B2BE5" w14:paraId="62534977" w14:textId="77777777">
      <w:pPr>
        <w:pStyle w:val="Geenafstand"/>
        <w:rPr>
          <w:rFonts w:ascii="Verdana" w:hAnsi="Verdana"/>
          <w:sz w:val="18"/>
          <w:szCs w:val="18"/>
        </w:rPr>
      </w:pPr>
    </w:p>
    <w:p w:rsidR="006B2BE5" w:rsidP="00350F36" w:rsidRDefault="00033B76" w14:paraId="169662F6" w14:textId="6517BF2A">
      <w:pPr>
        <w:pStyle w:val="Geenafstand"/>
        <w:rPr>
          <w:rFonts w:ascii="Verdana" w:hAnsi="Verdana"/>
          <w:sz w:val="18"/>
          <w:szCs w:val="18"/>
        </w:rPr>
      </w:pPr>
      <w:r>
        <w:rPr>
          <w:rFonts w:ascii="Verdana" w:hAnsi="Verdana"/>
          <w:sz w:val="18"/>
          <w:szCs w:val="18"/>
        </w:rPr>
        <w:t>E</w:t>
      </w:r>
    </w:p>
    <w:p w:rsidR="006B2BE5" w:rsidP="00350F36" w:rsidRDefault="006B2BE5" w14:paraId="5F9647CC" w14:textId="77777777">
      <w:pPr>
        <w:pStyle w:val="Geenafstand"/>
        <w:rPr>
          <w:rFonts w:ascii="Verdana" w:hAnsi="Verdana"/>
          <w:sz w:val="18"/>
          <w:szCs w:val="18"/>
        </w:rPr>
      </w:pPr>
    </w:p>
    <w:p w:rsidR="00B11B31" w:rsidP="00350F36" w:rsidRDefault="00B11B31" w14:paraId="71D23474" w14:textId="7D94C0C6">
      <w:pPr>
        <w:pStyle w:val="Geenafstand"/>
        <w:rPr>
          <w:rFonts w:ascii="Verdana" w:hAnsi="Verdana"/>
          <w:sz w:val="18"/>
          <w:szCs w:val="18"/>
        </w:rPr>
      </w:pPr>
      <w:r>
        <w:rPr>
          <w:rFonts w:ascii="Verdana" w:hAnsi="Verdana"/>
          <w:sz w:val="18"/>
          <w:szCs w:val="18"/>
        </w:rPr>
        <w:t>A</w:t>
      </w:r>
      <w:r w:rsidR="006B2BE5">
        <w:rPr>
          <w:rFonts w:ascii="Verdana" w:hAnsi="Verdana"/>
          <w:sz w:val="18"/>
          <w:szCs w:val="18"/>
        </w:rPr>
        <w:t xml:space="preserve">rtikel 15, eerste lid, </w:t>
      </w:r>
      <w:r>
        <w:rPr>
          <w:rFonts w:ascii="Verdana" w:hAnsi="Verdana"/>
          <w:sz w:val="18"/>
          <w:szCs w:val="18"/>
        </w:rPr>
        <w:t>wordt als volgt gewijzigd:</w:t>
      </w:r>
    </w:p>
    <w:p w:rsidR="00B11B31" w:rsidP="00350F36" w:rsidRDefault="00B11B31" w14:paraId="4A5897A0" w14:textId="77777777">
      <w:pPr>
        <w:pStyle w:val="Geenafstand"/>
        <w:rPr>
          <w:rFonts w:ascii="Verdana" w:hAnsi="Verdana"/>
          <w:sz w:val="18"/>
          <w:szCs w:val="18"/>
        </w:rPr>
      </w:pPr>
    </w:p>
    <w:p w:rsidR="00F876CB" w:rsidP="00350F36" w:rsidRDefault="00B11B31" w14:paraId="7FDEC0F6" w14:textId="2A4F778D">
      <w:pPr>
        <w:pStyle w:val="Geenafstand"/>
        <w:rPr>
          <w:rFonts w:ascii="Verdana" w:hAnsi="Verdana"/>
          <w:sz w:val="18"/>
          <w:szCs w:val="18"/>
        </w:rPr>
      </w:pPr>
      <w:r>
        <w:rPr>
          <w:rFonts w:ascii="Verdana" w:hAnsi="Verdana"/>
          <w:sz w:val="18"/>
          <w:szCs w:val="18"/>
        </w:rPr>
        <w:t>1. D</w:t>
      </w:r>
      <w:r w:rsidR="006B2BE5">
        <w:rPr>
          <w:rFonts w:ascii="Verdana" w:hAnsi="Verdana"/>
          <w:sz w:val="18"/>
          <w:szCs w:val="18"/>
        </w:rPr>
        <w:t xml:space="preserve">e rij over </w:t>
      </w:r>
      <w:r w:rsidRPr="006B2BE5" w:rsidR="006B2BE5">
        <w:rPr>
          <w:rFonts w:ascii="Verdana" w:hAnsi="Verdana"/>
          <w:sz w:val="18"/>
          <w:szCs w:val="18"/>
        </w:rPr>
        <w:t>Onze Minister van Binnenlandse</w:t>
      </w:r>
      <w:r w:rsidR="006B2BE5">
        <w:rPr>
          <w:rFonts w:ascii="Verdana" w:hAnsi="Verdana"/>
          <w:sz w:val="18"/>
          <w:szCs w:val="18"/>
        </w:rPr>
        <w:t xml:space="preserve"> </w:t>
      </w:r>
      <w:r w:rsidRPr="006B2BE5" w:rsidR="006B2BE5">
        <w:rPr>
          <w:rFonts w:ascii="Verdana" w:hAnsi="Verdana"/>
          <w:sz w:val="18"/>
          <w:szCs w:val="18"/>
        </w:rPr>
        <w:t>Zaken en</w:t>
      </w:r>
      <w:r w:rsidR="006B2BE5">
        <w:rPr>
          <w:rFonts w:ascii="Verdana" w:hAnsi="Verdana"/>
          <w:sz w:val="18"/>
          <w:szCs w:val="18"/>
        </w:rPr>
        <w:t xml:space="preserve"> </w:t>
      </w:r>
      <w:r w:rsidRPr="006B2BE5" w:rsidR="006B2BE5">
        <w:rPr>
          <w:rFonts w:ascii="Verdana" w:hAnsi="Verdana"/>
          <w:sz w:val="18"/>
          <w:szCs w:val="18"/>
        </w:rPr>
        <w:t>Koninkrijksrelaties</w:t>
      </w:r>
      <w:r w:rsidR="006B2BE5">
        <w:rPr>
          <w:rFonts w:ascii="Verdana" w:hAnsi="Verdana"/>
          <w:sz w:val="18"/>
          <w:szCs w:val="18"/>
        </w:rPr>
        <w:t xml:space="preserve"> </w:t>
      </w:r>
      <w:r>
        <w:rPr>
          <w:rFonts w:ascii="Verdana" w:hAnsi="Verdana"/>
          <w:sz w:val="18"/>
          <w:szCs w:val="18"/>
        </w:rPr>
        <w:t xml:space="preserve">wordt </w:t>
      </w:r>
      <w:r w:rsidR="00F876CB">
        <w:rPr>
          <w:rFonts w:ascii="Verdana" w:hAnsi="Verdana"/>
          <w:sz w:val="18"/>
          <w:szCs w:val="18"/>
        </w:rPr>
        <w:t>vervangen door:</w:t>
      </w:r>
    </w:p>
    <w:p w:rsidR="00F876CB" w:rsidP="00350F36" w:rsidRDefault="00F876CB" w14:paraId="621F70B2" w14:textId="77777777">
      <w:pPr>
        <w:pStyle w:val="Geenafstand"/>
        <w:rPr>
          <w:rFonts w:ascii="Verdana" w:hAnsi="Verdana"/>
          <w:sz w:val="18"/>
          <w:szCs w:val="18"/>
        </w:rPr>
      </w:pPr>
    </w:p>
    <w:tbl>
      <w:tblPr>
        <w:tblStyle w:val="Tabelraster"/>
        <w:tblW w:w="0" w:type="auto"/>
        <w:tblLook w:val="04A0" w:firstRow="1" w:lastRow="0" w:firstColumn="1" w:lastColumn="0" w:noHBand="0" w:noVBand="1"/>
      </w:tblPr>
      <w:tblGrid>
        <w:gridCol w:w="3256"/>
        <w:gridCol w:w="2155"/>
        <w:gridCol w:w="2155"/>
      </w:tblGrid>
      <w:tr w:rsidRPr="00C63FD8" w:rsidR="00C63FD8" w:rsidTr="00831D1A" w14:paraId="2439DBD9" w14:textId="77777777">
        <w:trPr>
          <w:trHeight w:val="243"/>
        </w:trPr>
        <w:tc>
          <w:tcPr>
            <w:tcW w:w="3256" w:type="dxa"/>
            <w:vMerge w:val="restart"/>
          </w:tcPr>
          <w:p w:rsidRPr="00C63FD8" w:rsidR="00F876CB" w:rsidP="00C63FD8" w:rsidRDefault="00F876CB" w14:paraId="3B79E724" w14:textId="77777777">
            <w:pPr>
              <w:pStyle w:val="Geenafstand"/>
              <w:rPr>
                <w:rFonts w:ascii="Verdana" w:hAnsi="Verdana"/>
                <w:sz w:val="16"/>
                <w:szCs w:val="16"/>
              </w:rPr>
            </w:pPr>
            <w:r w:rsidRPr="00C63FD8">
              <w:rPr>
                <w:rFonts w:ascii="Verdana" w:hAnsi="Verdana"/>
                <w:sz w:val="16"/>
                <w:szCs w:val="16"/>
              </w:rPr>
              <w:t>Onze Minister van Binnenlandse Zaken en Koninkrijksrelaties</w:t>
            </w:r>
          </w:p>
        </w:tc>
        <w:tc>
          <w:tcPr>
            <w:tcW w:w="2155" w:type="dxa"/>
            <w:vMerge w:val="restart"/>
          </w:tcPr>
          <w:p w:rsidRPr="00C63FD8" w:rsidR="00F876CB" w:rsidP="00C63FD8" w:rsidRDefault="00F876CB" w14:paraId="4EA517C9" w14:textId="77777777">
            <w:pPr>
              <w:pStyle w:val="Geenafstand"/>
              <w:rPr>
                <w:rFonts w:ascii="Verdana" w:hAnsi="Verdana"/>
                <w:sz w:val="16"/>
                <w:szCs w:val="16"/>
              </w:rPr>
            </w:pPr>
            <w:r w:rsidRPr="00C63FD8">
              <w:rPr>
                <w:rFonts w:ascii="Verdana" w:hAnsi="Verdana"/>
                <w:sz w:val="16"/>
                <w:szCs w:val="16"/>
              </w:rPr>
              <w:t>overheid</w:t>
            </w:r>
          </w:p>
        </w:tc>
        <w:tc>
          <w:tcPr>
            <w:tcW w:w="2155" w:type="dxa"/>
          </w:tcPr>
          <w:p w:rsidRPr="00C63FD8" w:rsidR="00F876CB" w:rsidP="00C63FD8" w:rsidRDefault="00F876CB" w14:paraId="2E8E4D57" w14:textId="22387BFE">
            <w:pPr>
              <w:pStyle w:val="Geenafstand"/>
              <w:rPr>
                <w:rFonts w:ascii="Verdana" w:hAnsi="Verdana"/>
                <w:sz w:val="16"/>
                <w:szCs w:val="16"/>
              </w:rPr>
            </w:pPr>
            <w:r w:rsidRPr="00C63FD8">
              <w:rPr>
                <w:rFonts w:ascii="Verdana" w:hAnsi="Verdana"/>
                <w:sz w:val="16"/>
                <w:szCs w:val="16"/>
              </w:rPr>
              <w:t>centrale overheden</w:t>
            </w:r>
          </w:p>
        </w:tc>
      </w:tr>
      <w:tr w:rsidRPr="00C63FD8" w:rsidR="00C63FD8" w:rsidTr="00831D1A" w14:paraId="3D7C6AD1" w14:textId="77777777">
        <w:trPr>
          <w:trHeight w:val="243"/>
        </w:trPr>
        <w:tc>
          <w:tcPr>
            <w:tcW w:w="3256" w:type="dxa"/>
            <w:vMerge/>
          </w:tcPr>
          <w:p w:rsidRPr="00C63FD8" w:rsidR="00F876CB" w:rsidP="00C63FD8" w:rsidRDefault="00F876CB" w14:paraId="5AB3D41F" w14:textId="77777777">
            <w:pPr>
              <w:pStyle w:val="Geenafstand"/>
              <w:rPr>
                <w:rFonts w:ascii="Verdana" w:hAnsi="Verdana"/>
                <w:sz w:val="16"/>
                <w:szCs w:val="16"/>
                <w:highlight w:val="red"/>
              </w:rPr>
            </w:pPr>
          </w:p>
        </w:tc>
        <w:tc>
          <w:tcPr>
            <w:tcW w:w="2155" w:type="dxa"/>
            <w:vMerge/>
          </w:tcPr>
          <w:p w:rsidRPr="00C63FD8" w:rsidR="00F876CB" w:rsidP="00C63FD8" w:rsidRDefault="00F876CB" w14:paraId="3FDD7D42" w14:textId="77777777">
            <w:pPr>
              <w:pStyle w:val="Geenafstand"/>
              <w:rPr>
                <w:rFonts w:ascii="Verdana" w:hAnsi="Verdana"/>
                <w:sz w:val="16"/>
                <w:szCs w:val="16"/>
              </w:rPr>
            </w:pPr>
          </w:p>
        </w:tc>
        <w:tc>
          <w:tcPr>
            <w:tcW w:w="2155" w:type="dxa"/>
          </w:tcPr>
          <w:p w:rsidRPr="00C63FD8" w:rsidR="00F876CB" w:rsidP="00C63FD8" w:rsidRDefault="00F876CB" w14:paraId="2F1B1835" w14:textId="5B23430C">
            <w:pPr>
              <w:pStyle w:val="Geenafstand"/>
              <w:rPr>
                <w:rFonts w:ascii="Verdana" w:hAnsi="Verdana"/>
                <w:sz w:val="16"/>
                <w:szCs w:val="16"/>
              </w:rPr>
            </w:pPr>
            <w:r w:rsidRPr="00831D1A">
              <w:rPr>
                <w:rFonts w:ascii="Verdana" w:hAnsi="Verdana"/>
                <w:sz w:val="16"/>
                <w:szCs w:val="16"/>
              </w:rPr>
              <w:t>decentrale overheden</w:t>
            </w:r>
            <w:r w:rsidR="00B11B31">
              <w:rPr>
                <w:rFonts w:ascii="Verdana" w:hAnsi="Verdana"/>
                <w:sz w:val="16"/>
                <w:szCs w:val="16"/>
              </w:rPr>
              <w:t>, uitgezonderd de waterschappen</w:t>
            </w:r>
          </w:p>
        </w:tc>
      </w:tr>
    </w:tbl>
    <w:p w:rsidR="004220D0" w:rsidP="00350F36" w:rsidRDefault="004220D0" w14:paraId="02E607B7" w14:textId="1F06001D">
      <w:pPr>
        <w:pStyle w:val="Geenafstand"/>
        <w:rPr>
          <w:rFonts w:ascii="Verdana" w:hAnsi="Verdana"/>
          <w:sz w:val="18"/>
          <w:szCs w:val="18"/>
        </w:rPr>
      </w:pPr>
    </w:p>
    <w:p w:rsidR="00B11B31" w:rsidP="00350F36" w:rsidRDefault="00B11B31" w14:paraId="189C0084" w14:textId="1595A7AD">
      <w:pPr>
        <w:pStyle w:val="Geenafstand"/>
        <w:rPr>
          <w:rFonts w:ascii="Verdana" w:hAnsi="Verdana"/>
          <w:sz w:val="18"/>
          <w:szCs w:val="18"/>
        </w:rPr>
      </w:pPr>
      <w:r>
        <w:rPr>
          <w:rFonts w:ascii="Verdana" w:hAnsi="Verdana"/>
          <w:sz w:val="18"/>
          <w:szCs w:val="18"/>
        </w:rPr>
        <w:t xml:space="preserve">2. In de rij over </w:t>
      </w:r>
      <w:r w:rsidRPr="00B11B31">
        <w:rPr>
          <w:rFonts w:ascii="Verdana" w:hAnsi="Verdana"/>
          <w:sz w:val="18"/>
          <w:szCs w:val="18"/>
        </w:rPr>
        <w:t>Onze Minister van Infrastructuur en</w:t>
      </w:r>
      <w:r>
        <w:rPr>
          <w:rFonts w:ascii="Verdana" w:hAnsi="Verdana"/>
          <w:sz w:val="18"/>
          <w:szCs w:val="18"/>
        </w:rPr>
        <w:t xml:space="preserve"> </w:t>
      </w:r>
      <w:r w:rsidRPr="00B11B31">
        <w:rPr>
          <w:rFonts w:ascii="Verdana" w:hAnsi="Verdana"/>
          <w:sz w:val="18"/>
          <w:szCs w:val="18"/>
        </w:rPr>
        <w:t>Waterstaat</w:t>
      </w:r>
      <w:r>
        <w:rPr>
          <w:rFonts w:ascii="Verdana" w:hAnsi="Verdana"/>
          <w:sz w:val="18"/>
          <w:szCs w:val="18"/>
        </w:rPr>
        <w:t xml:space="preserve"> wordt “waterschappen” vervangen door “decentrale overheden, alleen voor wat betreft de waterschappen”.</w:t>
      </w:r>
    </w:p>
    <w:p w:rsidR="00B11B31" w:rsidP="00350F36" w:rsidRDefault="00B11B31" w14:paraId="1E92A279" w14:textId="77777777">
      <w:pPr>
        <w:pStyle w:val="Geenafstand"/>
        <w:rPr>
          <w:rFonts w:ascii="Verdana" w:hAnsi="Verdana"/>
          <w:sz w:val="18"/>
          <w:szCs w:val="18"/>
        </w:rPr>
      </w:pPr>
    </w:p>
    <w:p w:rsidR="004220D0" w:rsidP="00350F36" w:rsidRDefault="00033B76" w14:paraId="4AEA6573" w14:textId="500EE3C1">
      <w:pPr>
        <w:pStyle w:val="Geenafstand"/>
        <w:rPr>
          <w:rFonts w:ascii="Verdana" w:hAnsi="Verdana"/>
          <w:sz w:val="18"/>
          <w:szCs w:val="18"/>
        </w:rPr>
      </w:pPr>
      <w:bookmarkStart w:name="_Hlk211523401" w:id="2"/>
      <w:r>
        <w:rPr>
          <w:rFonts w:ascii="Verdana" w:hAnsi="Verdana"/>
          <w:sz w:val="18"/>
          <w:szCs w:val="18"/>
        </w:rPr>
        <w:t>F</w:t>
      </w:r>
    </w:p>
    <w:p w:rsidR="004220D0" w:rsidP="00350F36" w:rsidRDefault="004220D0" w14:paraId="43853681" w14:textId="77777777">
      <w:pPr>
        <w:pStyle w:val="Geenafstand"/>
        <w:rPr>
          <w:rFonts w:ascii="Verdana" w:hAnsi="Verdana"/>
          <w:sz w:val="18"/>
          <w:szCs w:val="18"/>
        </w:rPr>
      </w:pPr>
    </w:p>
    <w:p w:rsidRPr="00900422" w:rsidR="00E87B9A" w:rsidP="00350F36" w:rsidRDefault="00E355A4" w14:paraId="3A06C900" w14:textId="029905EE">
      <w:pPr>
        <w:pStyle w:val="Geenafstand"/>
        <w:rPr>
          <w:rFonts w:ascii="Verdana" w:hAnsi="Verdana"/>
          <w:sz w:val="18"/>
          <w:szCs w:val="18"/>
        </w:rPr>
      </w:pPr>
      <w:bookmarkStart w:name="_Hlk210053896" w:id="3"/>
      <w:r w:rsidRPr="00900422">
        <w:rPr>
          <w:rFonts w:ascii="Verdana" w:hAnsi="Verdana"/>
          <w:sz w:val="18"/>
          <w:szCs w:val="18"/>
        </w:rPr>
        <w:t>A</w:t>
      </w:r>
      <w:r w:rsidRPr="00900422" w:rsidR="00E87B9A">
        <w:rPr>
          <w:rFonts w:ascii="Verdana" w:hAnsi="Verdana"/>
          <w:sz w:val="18"/>
          <w:szCs w:val="18"/>
        </w:rPr>
        <w:t xml:space="preserve">rtikel 25 </w:t>
      </w:r>
      <w:r w:rsidRPr="00900422">
        <w:rPr>
          <w:rFonts w:ascii="Verdana" w:hAnsi="Verdana"/>
          <w:sz w:val="18"/>
          <w:szCs w:val="18"/>
        </w:rPr>
        <w:t>wordt als volgt gewijzigd:</w:t>
      </w:r>
    </w:p>
    <w:p w:rsidRPr="00900422" w:rsidR="00E355A4" w:rsidP="00350F36" w:rsidRDefault="00E355A4" w14:paraId="73254FA1" w14:textId="77777777">
      <w:pPr>
        <w:pStyle w:val="Geenafstand"/>
        <w:rPr>
          <w:rFonts w:ascii="Verdana" w:hAnsi="Verdana"/>
          <w:sz w:val="18"/>
          <w:szCs w:val="18"/>
        </w:rPr>
      </w:pPr>
    </w:p>
    <w:p w:rsidR="00E355A4" w:rsidP="00350F36" w:rsidRDefault="00E355A4" w14:paraId="43F1DB84" w14:textId="6BD69ED2">
      <w:pPr>
        <w:pStyle w:val="Geenafstand"/>
        <w:rPr>
          <w:rFonts w:ascii="Verdana" w:hAnsi="Verdana"/>
          <w:sz w:val="18"/>
          <w:szCs w:val="18"/>
        </w:rPr>
      </w:pPr>
      <w:r w:rsidRPr="00900422">
        <w:rPr>
          <w:rFonts w:ascii="Verdana" w:hAnsi="Verdana"/>
          <w:sz w:val="18"/>
          <w:szCs w:val="18"/>
        </w:rPr>
        <w:t xml:space="preserve">1. </w:t>
      </w:r>
      <w:r w:rsidR="00505668">
        <w:rPr>
          <w:rFonts w:ascii="Verdana" w:hAnsi="Verdana"/>
          <w:sz w:val="18"/>
          <w:szCs w:val="18"/>
        </w:rPr>
        <w:t xml:space="preserve">Het derde lid komt te luiden: </w:t>
      </w:r>
    </w:p>
    <w:p w:rsidR="00505668" w:rsidP="00350F36" w:rsidRDefault="00505668" w14:paraId="2BA35020" w14:textId="77777777">
      <w:pPr>
        <w:pStyle w:val="Geenafstand"/>
        <w:rPr>
          <w:rFonts w:ascii="Verdana" w:hAnsi="Verdana"/>
          <w:sz w:val="18"/>
          <w:szCs w:val="18"/>
        </w:rPr>
      </w:pPr>
    </w:p>
    <w:p w:rsidRPr="00900422" w:rsidR="00505668" w:rsidP="00350F36" w:rsidRDefault="00505668" w14:paraId="22DE3812" w14:textId="20019704">
      <w:pPr>
        <w:pStyle w:val="Geenafstand"/>
        <w:rPr>
          <w:rFonts w:ascii="Verdana" w:hAnsi="Verdana"/>
          <w:sz w:val="18"/>
          <w:szCs w:val="18"/>
        </w:rPr>
      </w:pPr>
      <w:r w:rsidRPr="00505668">
        <w:rPr>
          <w:rFonts w:ascii="Verdana" w:hAnsi="Verdana"/>
          <w:sz w:val="18"/>
          <w:szCs w:val="18"/>
        </w:rPr>
        <w:t xml:space="preserve">3. Bij of krachtens algemene maatregel van bestuur </w:t>
      </w:r>
      <w:r>
        <w:rPr>
          <w:rFonts w:ascii="Verdana" w:hAnsi="Verdana"/>
          <w:sz w:val="18"/>
          <w:szCs w:val="18"/>
        </w:rPr>
        <w:t>kunnen</w:t>
      </w:r>
      <w:r w:rsidRPr="00505668">
        <w:rPr>
          <w:rFonts w:ascii="Verdana" w:hAnsi="Verdana"/>
          <w:sz w:val="18"/>
          <w:szCs w:val="18"/>
        </w:rPr>
        <w:t xml:space="preserve"> de criteria</w:t>
      </w:r>
      <w:r>
        <w:rPr>
          <w:rFonts w:ascii="Verdana" w:hAnsi="Verdana"/>
          <w:sz w:val="18"/>
          <w:szCs w:val="18"/>
        </w:rPr>
        <w:t xml:space="preserve"> worden </w:t>
      </w:r>
      <w:r w:rsidRPr="00505668">
        <w:rPr>
          <w:rFonts w:ascii="Verdana" w:hAnsi="Verdana"/>
          <w:sz w:val="18"/>
          <w:szCs w:val="18"/>
        </w:rPr>
        <w:t>vastgesteld op basis waarvan wordt bepaald of sprake is van een</w:t>
      </w:r>
      <w:r>
        <w:rPr>
          <w:rFonts w:ascii="Verdana" w:hAnsi="Verdana"/>
          <w:sz w:val="18"/>
          <w:szCs w:val="18"/>
        </w:rPr>
        <w:t xml:space="preserve"> </w:t>
      </w:r>
      <w:r w:rsidRPr="00505668">
        <w:rPr>
          <w:rFonts w:ascii="Verdana" w:hAnsi="Verdana"/>
          <w:sz w:val="18"/>
          <w:szCs w:val="18"/>
        </w:rPr>
        <w:t>significant incident als bedoeld in het tweede lid, waarbij onderscheid kan</w:t>
      </w:r>
      <w:r>
        <w:rPr>
          <w:rFonts w:ascii="Verdana" w:hAnsi="Verdana"/>
          <w:sz w:val="18"/>
          <w:szCs w:val="18"/>
        </w:rPr>
        <w:t xml:space="preserve"> </w:t>
      </w:r>
      <w:r w:rsidRPr="00505668">
        <w:rPr>
          <w:rFonts w:ascii="Verdana" w:hAnsi="Verdana"/>
          <w:sz w:val="18"/>
          <w:szCs w:val="18"/>
        </w:rPr>
        <w:t>worden gemaakt tussen sectoren, subsectoren</w:t>
      </w:r>
      <w:r>
        <w:rPr>
          <w:rFonts w:ascii="Verdana" w:hAnsi="Verdana"/>
          <w:sz w:val="18"/>
          <w:szCs w:val="18"/>
        </w:rPr>
        <w:t>,</w:t>
      </w:r>
      <w:r w:rsidRPr="00505668">
        <w:rPr>
          <w:rFonts w:ascii="Verdana" w:hAnsi="Verdana"/>
          <w:sz w:val="18"/>
          <w:szCs w:val="18"/>
        </w:rPr>
        <w:t xml:space="preserve"> soorten entiteiten</w:t>
      </w:r>
      <w:r>
        <w:rPr>
          <w:rFonts w:ascii="Verdana" w:hAnsi="Verdana"/>
          <w:sz w:val="18"/>
          <w:szCs w:val="18"/>
        </w:rPr>
        <w:t xml:space="preserve"> en entiteiten</w:t>
      </w:r>
      <w:r w:rsidRPr="00505668">
        <w:rPr>
          <w:rFonts w:ascii="Verdana" w:hAnsi="Verdana"/>
          <w:sz w:val="18"/>
          <w:szCs w:val="18"/>
        </w:rPr>
        <w:t>.</w:t>
      </w:r>
    </w:p>
    <w:p w:rsidRPr="00900422" w:rsidR="00E355A4" w:rsidP="00350F36" w:rsidRDefault="00E355A4" w14:paraId="1CE6D1BF" w14:textId="77777777">
      <w:pPr>
        <w:pStyle w:val="Geenafstand"/>
        <w:rPr>
          <w:rFonts w:ascii="Verdana" w:hAnsi="Verdana"/>
          <w:sz w:val="18"/>
          <w:szCs w:val="18"/>
        </w:rPr>
      </w:pPr>
    </w:p>
    <w:bookmarkEnd w:id="3"/>
    <w:p w:rsidRPr="00900422" w:rsidR="00E355A4" w:rsidP="00350F36" w:rsidRDefault="00E355A4" w14:paraId="5D6CB15B" w14:textId="1303AFBA">
      <w:pPr>
        <w:pStyle w:val="Geenafstand"/>
        <w:rPr>
          <w:rFonts w:ascii="Verdana" w:hAnsi="Verdana"/>
          <w:sz w:val="18"/>
          <w:szCs w:val="18"/>
        </w:rPr>
      </w:pPr>
      <w:r w:rsidRPr="00900422">
        <w:rPr>
          <w:rFonts w:ascii="Verdana" w:hAnsi="Verdana"/>
          <w:sz w:val="18"/>
          <w:szCs w:val="18"/>
        </w:rPr>
        <w:t xml:space="preserve">2. Er wordt een lid toegevoegd, luidende: </w:t>
      </w:r>
    </w:p>
    <w:p w:rsidRPr="00900422" w:rsidR="00991A12" w:rsidP="00350F36" w:rsidRDefault="00991A12" w14:paraId="70A2063B" w14:textId="77777777">
      <w:pPr>
        <w:pStyle w:val="Geenafstand"/>
        <w:rPr>
          <w:rFonts w:ascii="Verdana" w:hAnsi="Verdana"/>
          <w:sz w:val="18"/>
          <w:szCs w:val="18"/>
        </w:rPr>
      </w:pPr>
    </w:p>
    <w:p w:rsidRPr="00900422" w:rsidR="00E355A4" w:rsidP="00350F36" w:rsidRDefault="00991A12" w14:paraId="410837E0" w14:textId="4FF6252C">
      <w:pPr>
        <w:pStyle w:val="Geenafstand"/>
        <w:rPr>
          <w:rFonts w:ascii="Verdana" w:hAnsi="Verdana"/>
          <w:sz w:val="18"/>
          <w:szCs w:val="18"/>
        </w:rPr>
      </w:pPr>
      <w:r w:rsidRPr="00900422">
        <w:rPr>
          <w:rFonts w:ascii="Verdana" w:hAnsi="Verdana"/>
          <w:sz w:val="18"/>
          <w:szCs w:val="18"/>
        </w:rPr>
        <w:t xml:space="preserve">4. </w:t>
      </w:r>
      <w:bookmarkStart w:name="_Hlk206670107" w:id="4"/>
      <w:r w:rsidR="00C63FD8">
        <w:rPr>
          <w:rFonts w:ascii="Verdana" w:hAnsi="Verdana"/>
          <w:sz w:val="18"/>
          <w:szCs w:val="18"/>
        </w:rPr>
        <w:t>T</w:t>
      </w:r>
      <w:r w:rsidRPr="00900422">
        <w:rPr>
          <w:rFonts w:ascii="Verdana" w:hAnsi="Verdana"/>
          <w:sz w:val="18"/>
          <w:szCs w:val="18"/>
        </w:rPr>
        <w:t>en aanzien van de entiteiten waarvoor in uitvoeringshandelingen op grond van artikel 23, elfde lid, van de NIS2-richtlijn nader is gespecificeerd in welke gevallen een incident bij die entiteiten als significant wordt beschouwd</w:t>
      </w:r>
      <w:r w:rsidR="00C63FD8">
        <w:rPr>
          <w:rFonts w:ascii="Verdana" w:hAnsi="Verdana"/>
          <w:sz w:val="18"/>
          <w:szCs w:val="18"/>
        </w:rPr>
        <w:t xml:space="preserve">, </w:t>
      </w:r>
      <w:r w:rsidRPr="00900422" w:rsidR="006433C6">
        <w:rPr>
          <w:rFonts w:ascii="Verdana" w:hAnsi="Verdana"/>
          <w:sz w:val="18"/>
          <w:szCs w:val="18"/>
        </w:rPr>
        <w:t xml:space="preserve">kunnen bij of krachtens algemene maatregel van bestuur </w:t>
      </w:r>
      <w:r w:rsidRPr="00180631" w:rsidR="00786513">
        <w:rPr>
          <w:rFonts w:ascii="Verdana" w:hAnsi="Verdana"/>
          <w:sz w:val="18"/>
          <w:szCs w:val="18"/>
        </w:rPr>
        <w:t xml:space="preserve">naast de hiervoor bedoelde specificaties in uitvoeringshandelingen, </w:t>
      </w:r>
      <w:r w:rsidRPr="00180631" w:rsidR="006433C6">
        <w:rPr>
          <w:rFonts w:ascii="Verdana" w:hAnsi="Verdana"/>
          <w:sz w:val="18"/>
          <w:szCs w:val="18"/>
        </w:rPr>
        <w:t>aanvullende criteria</w:t>
      </w:r>
      <w:r w:rsidRPr="00900422" w:rsidR="006433C6">
        <w:rPr>
          <w:rFonts w:ascii="Verdana" w:hAnsi="Verdana"/>
          <w:sz w:val="18"/>
          <w:szCs w:val="18"/>
        </w:rPr>
        <w:t xml:space="preserve"> worden vastgesteld op basis waarvan wordt bepaald of sprake is van een significant incident als bedoeld in het tweede </w:t>
      </w:r>
      <w:r w:rsidRPr="00900422" w:rsidR="006433C6">
        <w:rPr>
          <w:rFonts w:ascii="Verdana" w:hAnsi="Verdana"/>
          <w:sz w:val="18"/>
          <w:szCs w:val="18"/>
        </w:rPr>
        <w:lastRenderedPageBreak/>
        <w:t xml:space="preserve">lid, waarbij onderscheid kan worden gemaakt tussen sectoren, </w:t>
      </w:r>
      <w:r w:rsidRPr="00900422" w:rsidR="00900422">
        <w:rPr>
          <w:rFonts w:ascii="Verdana" w:hAnsi="Verdana"/>
          <w:sz w:val="18"/>
          <w:szCs w:val="18"/>
        </w:rPr>
        <w:t>subsectoren, soorten entiteiten en entiteiten</w:t>
      </w:r>
      <w:bookmarkEnd w:id="4"/>
      <w:r w:rsidRPr="00900422" w:rsidR="006433C6">
        <w:rPr>
          <w:rFonts w:ascii="Verdana" w:hAnsi="Verdana"/>
          <w:sz w:val="18"/>
          <w:szCs w:val="18"/>
        </w:rPr>
        <w:t>.</w:t>
      </w:r>
    </w:p>
    <w:bookmarkEnd w:id="2"/>
    <w:p w:rsidRPr="00900422" w:rsidR="00E355A4" w:rsidP="00350F36" w:rsidRDefault="00E355A4" w14:paraId="08AE3479" w14:textId="77777777">
      <w:pPr>
        <w:pStyle w:val="Geenafstand"/>
        <w:rPr>
          <w:rFonts w:ascii="Verdana" w:hAnsi="Verdana"/>
          <w:sz w:val="18"/>
          <w:szCs w:val="18"/>
        </w:rPr>
      </w:pPr>
    </w:p>
    <w:p w:rsidR="000F5F27" w:rsidP="00350F36" w:rsidRDefault="00033B76" w14:paraId="22A510ED" w14:textId="62117E7D">
      <w:pPr>
        <w:pStyle w:val="Geenafstand"/>
        <w:rPr>
          <w:rFonts w:ascii="Verdana" w:hAnsi="Verdana"/>
          <w:sz w:val="18"/>
          <w:szCs w:val="18"/>
        </w:rPr>
      </w:pPr>
      <w:r>
        <w:rPr>
          <w:rFonts w:ascii="Verdana" w:hAnsi="Verdana"/>
          <w:sz w:val="18"/>
          <w:szCs w:val="18"/>
        </w:rPr>
        <w:t>G</w:t>
      </w:r>
    </w:p>
    <w:p w:rsidR="000F5F27" w:rsidP="00350F36" w:rsidRDefault="000F5F27" w14:paraId="276DB639" w14:textId="77777777">
      <w:pPr>
        <w:pStyle w:val="Geenafstand"/>
        <w:rPr>
          <w:rFonts w:ascii="Verdana" w:hAnsi="Verdana"/>
          <w:sz w:val="18"/>
          <w:szCs w:val="18"/>
        </w:rPr>
      </w:pPr>
    </w:p>
    <w:p w:rsidR="000F5F27" w:rsidP="00350F36" w:rsidRDefault="000F5F27" w14:paraId="584A7FB1" w14:textId="4DCCD471">
      <w:pPr>
        <w:pStyle w:val="Geenafstand"/>
        <w:rPr>
          <w:rFonts w:ascii="Verdana" w:hAnsi="Verdana"/>
          <w:sz w:val="18"/>
          <w:szCs w:val="18"/>
        </w:rPr>
      </w:pPr>
      <w:r>
        <w:rPr>
          <w:rFonts w:ascii="Verdana" w:hAnsi="Verdana"/>
          <w:sz w:val="18"/>
          <w:szCs w:val="18"/>
        </w:rPr>
        <w:t>In artikel 96</w:t>
      </w:r>
      <w:r w:rsidR="00752624">
        <w:rPr>
          <w:rFonts w:ascii="Verdana" w:hAnsi="Verdana"/>
          <w:sz w:val="18"/>
          <w:szCs w:val="18"/>
        </w:rPr>
        <w:t>, derde lid,</w:t>
      </w:r>
      <w:r>
        <w:rPr>
          <w:rFonts w:ascii="Verdana" w:hAnsi="Verdana"/>
          <w:sz w:val="18"/>
          <w:szCs w:val="18"/>
        </w:rPr>
        <w:t xml:space="preserve"> wordt “vierde lid” vervangen door “derde lid”.</w:t>
      </w:r>
    </w:p>
    <w:p w:rsidR="000F5F27" w:rsidP="00350F36" w:rsidRDefault="000F5F27" w14:paraId="6692AEB6" w14:textId="77777777">
      <w:pPr>
        <w:pStyle w:val="Geenafstand"/>
        <w:rPr>
          <w:rFonts w:ascii="Verdana" w:hAnsi="Verdana"/>
          <w:sz w:val="18"/>
          <w:szCs w:val="18"/>
        </w:rPr>
      </w:pPr>
    </w:p>
    <w:p w:rsidRPr="00900422" w:rsidR="00350F36" w:rsidP="00350F36" w:rsidRDefault="00033B76" w14:paraId="43917B71" w14:textId="2A6980B0">
      <w:pPr>
        <w:pStyle w:val="Geenafstand"/>
        <w:rPr>
          <w:rFonts w:ascii="Verdana" w:hAnsi="Verdana"/>
          <w:sz w:val="18"/>
          <w:szCs w:val="18"/>
        </w:rPr>
      </w:pPr>
      <w:r>
        <w:rPr>
          <w:rFonts w:ascii="Verdana" w:hAnsi="Verdana"/>
          <w:sz w:val="18"/>
          <w:szCs w:val="18"/>
        </w:rPr>
        <w:t>H</w:t>
      </w:r>
    </w:p>
    <w:p w:rsidRPr="00900422" w:rsidR="00350F36" w:rsidP="00350F36" w:rsidRDefault="00350F36" w14:paraId="31D9558B" w14:textId="77777777">
      <w:pPr>
        <w:pStyle w:val="Geenafstand"/>
        <w:rPr>
          <w:rFonts w:ascii="Verdana" w:hAnsi="Verdana"/>
          <w:sz w:val="18"/>
          <w:szCs w:val="18"/>
        </w:rPr>
      </w:pPr>
    </w:p>
    <w:p w:rsidRPr="00900422" w:rsidR="00E355A4" w:rsidP="00350F36" w:rsidRDefault="00E355A4" w14:paraId="71A5E90D" w14:textId="649B407F">
      <w:pPr>
        <w:pStyle w:val="Geenafstand"/>
        <w:rPr>
          <w:rFonts w:ascii="Verdana" w:hAnsi="Verdana"/>
          <w:sz w:val="18"/>
          <w:szCs w:val="18"/>
        </w:rPr>
      </w:pPr>
      <w:r w:rsidRPr="00900422">
        <w:rPr>
          <w:rFonts w:ascii="Verdana" w:hAnsi="Verdana"/>
          <w:sz w:val="18"/>
          <w:szCs w:val="18"/>
        </w:rPr>
        <w:t xml:space="preserve">In artikel 99, onderdeel D, subonderdeel 2, </w:t>
      </w:r>
      <w:r w:rsidRPr="00900422" w:rsidR="00991A12">
        <w:rPr>
          <w:rFonts w:ascii="Verdana" w:hAnsi="Verdana"/>
          <w:sz w:val="18"/>
          <w:szCs w:val="18"/>
        </w:rPr>
        <w:t xml:space="preserve">vervalt de komma in de zinsnede </w:t>
      </w:r>
      <w:r w:rsidRPr="00900422">
        <w:rPr>
          <w:rFonts w:ascii="Verdana" w:hAnsi="Verdana"/>
          <w:sz w:val="18"/>
          <w:szCs w:val="18"/>
        </w:rPr>
        <w:t>“</w:t>
      </w:r>
      <w:r w:rsidRPr="00900422" w:rsidR="00991A12">
        <w:rPr>
          <w:rFonts w:ascii="Verdana" w:hAnsi="Verdana"/>
          <w:sz w:val="18"/>
          <w:szCs w:val="18"/>
        </w:rPr>
        <w:t xml:space="preserve">Het </w:t>
      </w:r>
      <w:r w:rsidRPr="00900422">
        <w:rPr>
          <w:rFonts w:ascii="Verdana" w:hAnsi="Verdana"/>
          <w:sz w:val="18"/>
          <w:szCs w:val="18"/>
        </w:rPr>
        <w:t>vierde lid,”</w:t>
      </w:r>
      <w:r w:rsidRPr="00900422" w:rsidR="00991A12">
        <w:rPr>
          <w:rFonts w:ascii="Verdana" w:hAnsi="Verdana"/>
          <w:sz w:val="18"/>
          <w:szCs w:val="18"/>
        </w:rPr>
        <w:t xml:space="preserve">. </w:t>
      </w:r>
    </w:p>
    <w:p w:rsidRPr="00900422" w:rsidR="00E355A4" w:rsidP="00350F36" w:rsidRDefault="00E355A4" w14:paraId="6B2DCCE4" w14:textId="77777777">
      <w:pPr>
        <w:pStyle w:val="Geenafstand"/>
        <w:rPr>
          <w:rFonts w:ascii="Verdana" w:hAnsi="Verdana"/>
          <w:sz w:val="18"/>
          <w:szCs w:val="18"/>
        </w:rPr>
      </w:pPr>
    </w:p>
    <w:p w:rsidRPr="00900422" w:rsidR="00E355A4" w:rsidP="00350F36" w:rsidRDefault="00033B76" w14:paraId="26298F65" w14:textId="1A757EFD">
      <w:pPr>
        <w:pStyle w:val="Geenafstand"/>
        <w:rPr>
          <w:rFonts w:ascii="Verdana" w:hAnsi="Verdana"/>
          <w:sz w:val="18"/>
          <w:szCs w:val="18"/>
        </w:rPr>
      </w:pPr>
      <w:r>
        <w:rPr>
          <w:rFonts w:ascii="Verdana" w:hAnsi="Verdana"/>
          <w:sz w:val="18"/>
          <w:szCs w:val="18"/>
        </w:rPr>
        <w:t>I</w:t>
      </w:r>
    </w:p>
    <w:p w:rsidRPr="00900422" w:rsidR="009A3A8B" w:rsidP="00350F36" w:rsidRDefault="009A3A8B" w14:paraId="5D766285" w14:textId="77777777">
      <w:pPr>
        <w:pStyle w:val="Geenafstand"/>
        <w:rPr>
          <w:rFonts w:ascii="Verdana" w:hAnsi="Verdana"/>
          <w:sz w:val="18"/>
          <w:szCs w:val="18"/>
        </w:rPr>
      </w:pPr>
    </w:p>
    <w:p w:rsidRPr="00900422" w:rsidR="00350F36" w:rsidP="00350F36" w:rsidRDefault="00350F36" w14:paraId="31FE888A" w14:textId="61783DF3">
      <w:pPr>
        <w:pStyle w:val="Geenafstand"/>
        <w:rPr>
          <w:rFonts w:ascii="Verdana" w:hAnsi="Verdana"/>
          <w:sz w:val="18"/>
          <w:szCs w:val="18"/>
        </w:rPr>
      </w:pPr>
      <w:r w:rsidRPr="00900422">
        <w:rPr>
          <w:rFonts w:ascii="Verdana" w:hAnsi="Verdana"/>
          <w:sz w:val="18"/>
          <w:szCs w:val="18"/>
        </w:rPr>
        <w:t>Artikel 101</w:t>
      </w:r>
      <w:r w:rsidRPr="00900422" w:rsidR="009709BF">
        <w:rPr>
          <w:rFonts w:ascii="Verdana" w:hAnsi="Verdana"/>
          <w:sz w:val="18"/>
          <w:szCs w:val="18"/>
        </w:rPr>
        <w:t xml:space="preserve">, onderdeel 2, </w:t>
      </w:r>
      <w:r w:rsidRPr="00900422">
        <w:rPr>
          <w:rFonts w:ascii="Verdana" w:hAnsi="Verdana"/>
          <w:sz w:val="18"/>
          <w:szCs w:val="18"/>
        </w:rPr>
        <w:t>komt te luiden:</w:t>
      </w:r>
    </w:p>
    <w:p w:rsidRPr="00900422" w:rsidR="00350F36" w:rsidP="00350F36" w:rsidRDefault="00350F36" w14:paraId="069CC5F5" w14:textId="77777777">
      <w:pPr>
        <w:pStyle w:val="Geenafstand"/>
        <w:rPr>
          <w:rFonts w:ascii="Verdana" w:hAnsi="Verdana"/>
          <w:sz w:val="18"/>
          <w:szCs w:val="18"/>
        </w:rPr>
      </w:pPr>
    </w:p>
    <w:p w:rsidRPr="00900422" w:rsidR="00350F36" w:rsidP="00350F36" w:rsidRDefault="00350F36" w14:paraId="3D41F93E" w14:textId="53794820">
      <w:pPr>
        <w:pStyle w:val="Geenafstand"/>
        <w:rPr>
          <w:rFonts w:ascii="Verdana" w:hAnsi="Verdana"/>
          <w:sz w:val="18"/>
          <w:szCs w:val="18"/>
        </w:rPr>
      </w:pPr>
      <w:r w:rsidRPr="00900422">
        <w:rPr>
          <w:rFonts w:ascii="Verdana" w:hAnsi="Verdana"/>
          <w:sz w:val="18"/>
          <w:szCs w:val="18"/>
        </w:rPr>
        <w:t>2. De onderdelen met betrekking tot de Telecommunicatiewet en de Wet beveiliging netwerk- en informatiesystemen komen te vervallen.</w:t>
      </w:r>
    </w:p>
    <w:p w:rsidRPr="00900422" w:rsidR="00350F36" w:rsidP="00350F36" w:rsidRDefault="00350F36" w14:paraId="31941596" w14:textId="77777777">
      <w:pPr>
        <w:pStyle w:val="Geenafstand"/>
        <w:rPr>
          <w:rFonts w:ascii="Verdana" w:hAnsi="Verdana"/>
          <w:sz w:val="18"/>
          <w:szCs w:val="18"/>
        </w:rPr>
      </w:pPr>
    </w:p>
    <w:p w:rsidRPr="00900422" w:rsidR="00350F36" w:rsidP="00350F36" w:rsidRDefault="00033B76" w14:paraId="20D6536F" w14:textId="715B337F">
      <w:pPr>
        <w:pStyle w:val="Geenafstand"/>
        <w:rPr>
          <w:rFonts w:ascii="Verdana" w:hAnsi="Verdana"/>
          <w:sz w:val="18"/>
          <w:szCs w:val="18"/>
        </w:rPr>
      </w:pPr>
      <w:r>
        <w:rPr>
          <w:rFonts w:ascii="Verdana" w:hAnsi="Verdana"/>
          <w:sz w:val="18"/>
          <w:szCs w:val="18"/>
        </w:rPr>
        <w:t>J</w:t>
      </w:r>
    </w:p>
    <w:p w:rsidRPr="00900422" w:rsidR="00350F36" w:rsidP="00350F36" w:rsidRDefault="00350F36" w14:paraId="0229E449" w14:textId="77777777">
      <w:pPr>
        <w:pStyle w:val="Geenafstand"/>
        <w:rPr>
          <w:rFonts w:ascii="Verdana" w:hAnsi="Verdana"/>
          <w:sz w:val="18"/>
          <w:szCs w:val="18"/>
        </w:rPr>
      </w:pPr>
    </w:p>
    <w:p w:rsidRPr="00900422" w:rsidR="00350F36" w:rsidP="00350F36" w:rsidRDefault="00350F36" w14:paraId="2FCBF37A" w14:textId="4000E38E">
      <w:pPr>
        <w:pStyle w:val="Geenafstand"/>
        <w:rPr>
          <w:rFonts w:ascii="Verdana" w:hAnsi="Verdana"/>
          <w:sz w:val="18"/>
          <w:szCs w:val="18"/>
        </w:rPr>
      </w:pPr>
      <w:r w:rsidRPr="00900422">
        <w:rPr>
          <w:rFonts w:ascii="Verdana" w:hAnsi="Verdana"/>
          <w:sz w:val="18"/>
          <w:szCs w:val="18"/>
        </w:rPr>
        <w:t xml:space="preserve">Na artikel </w:t>
      </w:r>
      <w:r w:rsidRPr="00900422" w:rsidR="001F1699">
        <w:rPr>
          <w:rFonts w:ascii="Verdana" w:hAnsi="Verdana"/>
          <w:sz w:val="18"/>
          <w:szCs w:val="18"/>
        </w:rPr>
        <w:t>103</w:t>
      </w:r>
      <w:r w:rsidRPr="00900422">
        <w:rPr>
          <w:rFonts w:ascii="Verdana" w:hAnsi="Verdana"/>
          <w:sz w:val="18"/>
          <w:szCs w:val="18"/>
        </w:rPr>
        <w:t xml:space="preserve"> word</w:t>
      </w:r>
      <w:r w:rsidRPr="00900422" w:rsidR="001F1699">
        <w:rPr>
          <w:rFonts w:ascii="Verdana" w:hAnsi="Verdana"/>
          <w:sz w:val="18"/>
          <w:szCs w:val="18"/>
        </w:rPr>
        <w:t>en twee artikelen ingevoegd</w:t>
      </w:r>
      <w:r w:rsidRPr="00900422" w:rsidR="00991A12">
        <w:rPr>
          <w:rFonts w:ascii="Verdana" w:hAnsi="Verdana"/>
          <w:sz w:val="18"/>
          <w:szCs w:val="18"/>
        </w:rPr>
        <w:t>, luidende</w:t>
      </w:r>
      <w:r w:rsidRPr="00900422" w:rsidR="001F1699">
        <w:rPr>
          <w:rFonts w:ascii="Verdana" w:hAnsi="Verdana"/>
          <w:sz w:val="18"/>
          <w:szCs w:val="18"/>
        </w:rPr>
        <w:t xml:space="preserve">: </w:t>
      </w:r>
    </w:p>
    <w:p w:rsidRPr="00900422" w:rsidR="00350F36" w:rsidP="00350F36" w:rsidRDefault="00350F36" w14:paraId="472604B7" w14:textId="77777777">
      <w:pPr>
        <w:pStyle w:val="Geenafstand"/>
        <w:rPr>
          <w:rFonts w:ascii="Verdana" w:hAnsi="Verdana"/>
          <w:sz w:val="18"/>
          <w:szCs w:val="18"/>
        </w:rPr>
      </w:pPr>
    </w:p>
    <w:p w:rsidRPr="002D02ED" w:rsidR="00350F36" w:rsidP="00350F36" w:rsidRDefault="00350F36" w14:paraId="5F38F2F3" w14:textId="3F2C23CD">
      <w:pPr>
        <w:pStyle w:val="Geenafstand"/>
        <w:rPr>
          <w:rFonts w:ascii="Verdana" w:hAnsi="Verdana"/>
          <w:b/>
          <w:bCs/>
          <w:sz w:val="18"/>
          <w:szCs w:val="18"/>
        </w:rPr>
      </w:pPr>
      <w:r w:rsidRPr="002D02ED">
        <w:rPr>
          <w:rFonts w:ascii="Verdana" w:hAnsi="Verdana"/>
          <w:b/>
          <w:bCs/>
          <w:sz w:val="18"/>
          <w:szCs w:val="18"/>
        </w:rPr>
        <w:t xml:space="preserve">Artikel </w:t>
      </w:r>
      <w:r w:rsidR="001F1699">
        <w:rPr>
          <w:rFonts w:ascii="Verdana" w:hAnsi="Verdana"/>
          <w:b/>
          <w:bCs/>
          <w:sz w:val="18"/>
          <w:szCs w:val="18"/>
        </w:rPr>
        <w:t>103a</w:t>
      </w:r>
      <w:r w:rsidRPr="002D02ED">
        <w:rPr>
          <w:rFonts w:ascii="Verdana" w:hAnsi="Verdana"/>
          <w:b/>
          <w:bCs/>
          <w:sz w:val="18"/>
          <w:szCs w:val="18"/>
        </w:rPr>
        <w:t xml:space="preserve"> (wijziging Wet bekostiging financieel toezicht 2019)</w:t>
      </w:r>
    </w:p>
    <w:p w:rsidR="00350F36" w:rsidP="00350F36" w:rsidRDefault="00350F36" w14:paraId="56970750" w14:textId="77777777">
      <w:pPr>
        <w:pStyle w:val="Geenafstand"/>
        <w:rPr>
          <w:rFonts w:ascii="Verdana" w:hAnsi="Verdana"/>
          <w:sz w:val="18"/>
          <w:szCs w:val="18"/>
        </w:rPr>
      </w:pPr>
    </w:p>
    <w:p w:rsidR="00350F36" w:rsidP="00350F36" w:rsidRDefault="00350F36" w14:paraId="5CA0FF95" w14:textId="797C8E03">
      <w:pPr>
        <w:pStyle w:val="Geenafstand"/>
        <w:rPr>
          <w:rFonts w:ascii="Verdana" w:hAnsi="Verdana"/>
          <w:sz w:val="18"/>
          <w:szCs w:val="18"/>
        </w:rPr>
      </w:pPr>
      <w:r>
        <w:rPr>
          <w:rFonts w:ascii="Verdana" w:hAnsi="Verdana"/>
          <w:sz w:val="18"/>
          <w:szCs w:val="18"/>
        </w:rPr>
        <w:t xml:space="preserve">In artikel 2, tweede lid, onderdeel d, van de </w:t>
      </w:r>
      <w:r w:rsidRPr="00350F36">
        <w:rPr>
          <w:rFonts w:ascii="Verdana" w:hAnsi="Verdana"/>
          <w:sz w:val="18"/>
          <w:szCs w:val="18"/>
        </w:rPr>
        <w:t>Wet bekostiging financieel toezicht 2019</w:t>
      </w:r>
      <w:r>
        <w:rPr>
          <w:rFonts w:ascii="Verdana" w:hAnsi="Verdana"/>
          <w:sz w:val="18"/>
          <w:szCs w:val="18"/>
        </w:rPr>
        <w:t xml:space="preserve"> wordt “Wet beveiliging netwerk- en informatiesystemen” vervangen door “Cyberbeveiligingswet”. </w:t>
      </w:r>
    </w:p>
    <w:p w:rsidR="00602F8F" w:rsidP="00350F36" w:rsidRDefault="00602F8F" w14:paraId="2CB9915A" w14:textId="77777777">
      <w:pPr>
        <w:pStyle w:val="Geenafstand"/>
        <w:rPr>
          <w:rFonts w:ascii="Verdana" w:hAnsi="Verdana"/>
          <w:sz w:val="18"/>
          <w:szCs w:val="18"/>
        </w:rPr>
      </w:pPr>
    </w:p>
    <w:p w:rsidRPr="002D02ED" w:rsidR="002D02ED" w:rsidP="002D02ED" w:rsidRDefault="002D02ED" w14:paraId="265C8ABA" w14:textId="545F196A">
      <w:pPr>
        <w:pStyle w:val="Geenafstand"/>
        <w:rPr>
          <w:rFonts w:ascii="Verdana" w:hAnsi="Verdana"/>
          <w:b/>
          <w:bCs/>
          <w:sz w:val="18"/>
          <w:szCs w:val="18"/>
        </w:rPr>
      </w:pPr>
      <w:r w:rsidRPr="002D02ED">
        <w:rPr>
          <w:rFonts w:ascii="Verdana" w:hAnsi="Verdana"/>
          <w:b/>
          <w:bCs/>
          <w:sz w:val="18"/>
          <w:szCs w:val="18"/>
        </w:rPr>
        <w:t xml:space="preserve">Artikel </w:t>
      </w:r>
      <w:r w:rsidR="001F1699">
        <w:rPr>
          <w:rFonts w:ascii="Verdana" w:hAnsi="Verdana"/>
          <w:b/>
          <w:bCs/>
          <w:sz w:val="18"/>
          <w:szCs w:val="18"/>
        </w:rPr>
        <w:t>103b</w:t>
      </w:r>
      <w:r w:rsidRPr="002D02ED">
        <w:rPr>
          <w:rFonts w:ascii="Verdana" w:hAnsi="Verdana"/>
          <w:b/>
          <w:bCs/>
          <w:sz w:val="18"/>
          <w:szCs w:val="18"/>
        </w:rPr>
        <w:t xml:space="preserve"> (wijziging Wet coördinatie terrorismebestrijding en nationale veiligheid)</w:t>
      </w:r>
    </w:p>
    <w:p w:rsidRPr="002D02ED" w:rsidR="002D02ED" w:rsidP="002D02ED" w:rsidRDefault="002D02ED" w14:paraId="60141C84" w14:textId="77777777">
      <w:pPr>
        <w:pStyle w:val="Geenafstand"/>
        <w:rPr>
          <w:rFonts w:ascii="Verdana" w:hAnsi="Verdana"/>
          <w:sz w:val="18"/>
          <w:szCs w:val="18"/>
        </w:rPr>
      </w:pPr>
    </w:p>
    <w:p w:rsidR="002D02ED" w:rsidP="002D02ED" w:rsidRDefault="002D02ED" w14:paraId="4322C91F" w14:textId="77777777">
      <w:pPr>
        <w:pStyle w:val="Geenafstand"/>
        <w:rPr>
          <w:rFonts w:ascii="Verdana" w:hAnsi="Verdana"/>
          <w:sz w:val="18"/>
          <w:szCs w:val="18"/>
        </w:rPr>
      </w:pPr>
      <w:r w:rsidRPr="002D02ED">
        <w:rPr>
          <w:rFonts w:ascii="Verdana" w:hAnsi="Verdana"/>
          <w:sz w:val="18"/>
          <w:szCs w:val="18"/>
        </w:rPr>
        <w:t>In artikel 6, onderdeel e, van de Wet coördinatie terrorismebestrijding en nationale veiligheid</w:t>
      </w:r>
      <w:r>
        <w:rPr>
          <w:rFonts w:ascii="Verdana" w:hAnsi="Verdana"/>
          <w:sz w:val="18"/>
          <w:szCs w:val="18"/>
        </w:rPr>
        <w:t xml:space="preserve"> wordt “Wet beveiliging netwerk- en informatiesystemen” vervangen door “Cyberbeveiligingswet”. </w:t>
      </w:r>
    </w:p>
    <w:p w:rsidR="002D02ED" w:rsidP="002D02ED" w:rsidRDefault="002D02ED" w14:paraId="7BF4244F" w14:textId="288A7258">
      <w:pPr>
        <w:pStyle w:val="Geenafstand"/>
        <w:rPr>
          <w:rFonts w:ascii="Verdana" w:hAnsi="Verdana"/>
          <w:sz w:val="18"/>
          <w:szCs w:val="18"/>
        </w:rPr>
      </w:pPr>
    </w:p>
    <w:p w:rsidR="00E87B9A" w:rsidP="002D02ED" w:rsidRDefault="00033B76" w14:paraId="720A68C7" w14:textId="666391D5">
      <w:pPr>
        <w:pStyle w:val="Geenafstand"/>
        <w:rPr>
          <w:rFonts w:ascii="Verdana" w:hAnsi="Verdana"/>
          <w:sz w:val="18"/>
          <w:szCs w:val="18"/>
        </w:rPr>
      </w:pPr>
      <w:bookmarkStart w:name="_Hlk209698343" w:id="5"/>
      <w:r>
        <w:rPr>
          <w:rFonts w:ascii="Verdana" w:hAnsi="Verdana"/>
          <w:sz w:val="18"/>
          <w:szCs w:val="18"/>
        </w:rPr>
        <w:t>K</w:t>
      </w:r>
    </w:p>
    <w:p w:rsidR="00E87B9A" w:rsidP="002D02ED" w:rsidRDefault="00E87B9A" w14:paraId="43AC5395" w14:textId="77777777">
      <w:pPr>
        <w:pStyle w:val="Geenafstand"/>
        <w:rPr>
          <w:rFonts w:ascii="Verdana" w:hAnsi="Verdana"/>
          <w:sz w:val="18"/>
          <w:szCs w:val="18"/>
        </w:rPr>
      </w:pPr>
    </w:p>
    <w:p w:rsidR="00006908" w:rsidP="00E87B9A" w:rsidRDefault="00006908" w14:paraId="2B93C0E9" w14:textId="3873502D">
      <w:pPr>
        <w:pStyle w:val="Geenafstand"/>
        <w:rPr>
          <w:rFonts w:ascii="Verdana" w:hAnsi="Verdana"/>
          <w:sz w:val="18"/>
          <w:szCs w:val="18"/>
        </w:rPr>
      </w:pPr>
      <w:r>
        <w:rPr>
          <w:rFonts w:ascii="Verdana" w:hAnsi="Verdana"/>
          <w:sz w:val="18"/>
          <w:szCs w:val="18"/>
        </w:rPr>
        <w:t>Bijlage 1 wordt als volgt gewijzigd</w:t>
      </w:r>
      <w:r w:rsidR="0036206D">
        <w:rPr>
          <w:rFonts w:ascii="Verdana" w:hAnsi="Verdana"/>
          <w:sz w:val="18"/>
          <w:szCs w:val="18"/>
        </w:rPr>
        <w:t>:</w:t>
      </w:r>
    </w:p>
    <w:p w:rsidR="00006908" w:rsidP="00E87B9A" w:rsidRDefault="00006908" w14:paraId="6963885E" w14:textId="77777777">
      <w:pPr>
        <w:pStyle w:val="Geenafstand"/>
        <w:rPr>
          <w:rFonts w:ascii="Verdana" w:hAnsi="Verdana"/>
          <w:sz w:val="18"/>
          <w:szCs w:val="18"/>
        </w:rPr>
      </w:pPr>
    </w:p>
    <w:p w:rsidR="002B01F8" w:rsidP="00E87B9A" w:rsidRDefault="002B01F8" w14:paraId="306E4AC8" w14:textId="2871A366">
      <w:pPr>
        <w:pStyle w:val="Geenafstand"/>
        <w:rPr>
          <w:rFonts w:ascii="Verdana" w:hAnsi="Verdana"/>
          <w:sz w:val="18"/>
          <w:szCs w:val="18"/>
        </w:rPr>
      </w:pPr>
      <w:r>
        <w:rPr>
          <w:rFonts w:ascii="Verdana" w:hAnsi="Verdana"/>
          <w:sz w:val="18"/>
          <w:szCs w:val="18"/>
        </w:rPr>
        <w:t xml:space="preserve">1. </w:t>
      </w:r>
      <w:bookmarkStart w:name="_Hlk210658242" w:id="6"/>
      <w:r w:rsidRPr="002B01F8">
        <w:rPr>
          <w:rFonts w:ascii="Verdana" w:hAnsi="Verdana"/>
          <w:sz w:val="18"/>
          <w:szCs w:val="18"/>
        </w:rPr>
        <w:t xml:space="preserve">In de rij over de sector gezondheidszorg wordt </w:t>
      </w:r>
      <w:r>
        <w:rPr>
          <w:rFonts w:ascii="Verdana" w:hAnsi="Verdana"/>
          <w:sz w:val="18"/>
          <w:szCs w:val="18"/>
        </w:rPr>
        <w:t>“</w:t>
      </w:r>
      <w:r w:rsidRPr="002B01F8">
        <w:rPr>
          <w:rFonts w:ascii="Verdana" w:hAnsi="Verdana"/>
          <w:sz w:val="18"/>
          <w:szCs w:val="18"/>
        </w:rPr>
        <w:t>Een zorgaanbieder als bedoeld in artikel 1 van de Wet kwaliteit, klachten en geschillen zorg</w:t>
      </w:r>
      <w:r>
        <w:rPr>
          <w:rFonts w:ascii="Verdana" w:hAnsi="Verdana"/>
          <w:sz w:val="18"/>
          <w:szCs w:val="18"/>
        </w:rPr>
        <w:t xml:space="preserve">” </w:t>
      </w:r>
      <w:r w:rsidRPr="002B01F8">
        <w:rPr>
          <w:rFonts w:ascii="Verdana" w:hAnsi="Verdana"/>
          <w:sz w:val="18"/>
          <w:szCs w:val="18"/>
        </w:rPr>
        <w:t>vervangen door “Een zorgaanbieder als bedoeld in</w:t>
      </w:r>
      <w:r>
        <w:rPr>
          <w:rFonts w:ascii="Verdana" w:hAnsi="Verdana"/>
          <w:sz w:val="18"/>
          <w:szCs w:val="18"/>
        </w:rPr>
        <w:t xml:space="preserve"> </w:t>
      </w:r>
      <w:r w:rsidRPr="002B01F8">
        <w:rPr>
          <w:rFonts w:ascii="Verdana" w:hAnsi="Verdana"/>
          <w:sz w:val="18"/>
          <w:szCs w:val="18"/>
        </w:rPr>
        <w:t>artikel 1, eerste lid</w:t>
      </w:r>
      <w:r>
        <w:rPr>
          <w:rFonts w:ascii="Verdana" w:hAnsi="Verdana"/>
          <w:sz w:val="18"/>
          <w:szCs w:val="18"/>
        </w:rPr>
        <w:t>,</w:t>
      </w:r>
      <w:r w:rsidRPr="002B01F8">
        <w:rPr>
          <w:rFonts w:ascii="Verdana" w:hAnsi="Verdana"/>
          <w:sz w:val="18"/>
          <w:szCs w:val="18"/>
        </w:rPr>
        <w:t xml:space="preserve"> van de Wet kwaliteit, klachten en geschillen zorg”.</w:t>
      </w:r>
      <w:bookmarkEnd w:id="6"/>
    </w:p>
    <w:p w:rsidR="00913598" w:rsidP="00E87B9A" w:rsidRDefault="00913598" w14:paraId="5A5184CF" w14:textId="77777777">
      <w:pPr>
        <w:pStyle w:val="Geenafstand"/>
        <w:rPr>
          <w:rFonts w:ascii="Verdana" w:hAnsi="Verdana"/>
          <w:sz w:val="18"/>
          <w:szCs w:val="18"/>
        </w:rPr>
      </w:pPr>
    </w:p>
    <w:p w:rsidR="00E87B9A" w:rsidP="00E87B9A" w:rsidRDefault="002B01F8" w14:paraId="787ABCEB" w14:textId="51C4287F">
      <w:pPr>
        <w:pStyle w:val="Geenafstand"/>
        <w:rPr>
          <w:rFonts w:ascii="Verdana" w:hAnsi="Verdana"/>
          <w:sz w:val="18"/>
          <w:szCs w:val="18"/>
        </w:rPr>
      </w:pPr>
      <w:r>
        <w:rPr>
          <w:rFonts w:ascii="Verdana" w:hAnsi="Verdana"/>
          <w:sz w:val="18"/>
          <w:szCs w:val="18"/>
        </w:rPr>
        <w:t>2</w:t>
      </w:r>
      <w:r w:rsidR="00006908">
        <w:rPr>
          <w:rFonts w:ascii="Verdana" w:hAnsi="Verdana"/>
          <w:sz w:val="18"/>
          <w:szCs w:val="18"/>
        </w:rPr>
        <w:t xml:space="preserve">. </w:t>
      </w:r>
      <w:r w:rsidR="00E87B9A">
        <w:rPr>
          <w:rFonts w:ascii="Verdana" w:hAnsi="Verdana"/>
          <w:sz w:val="18"/>
          <w:szCs w:val="18"/>
        </w:rPr>
        <w:t>In de rij over de sector drinkwater</w:t>
      </w:r>
      <w:r w:rsidR="00006908">
        <w:rPr>
          <w:rFonts w:ascii="Verdana" w:hAnsi="Verdana"/>
          <w:sz w:val="18"/>
          <w:szCs w:val="18"/>
        </w:rPr>
        <w:t xml:space="preserve"> wordt</w:t>
      </w:r>
      <w:r w:rsidR="00E87B9A">
        <w:rPr>
          <w:rFonts w:ascii="Verdana" w:hAnsi="Verdana"/>
          <w:sz w:val="18"/>
          <w:szCs w:val="18"/>
        </w:rPr>
        <w:t xml:space="preserve"> “</w:t>
      </w:r>
      <w:r w:rsidRPr="00E87B9A" w:rsidR="00E87B9A">
        <w:rPr>
          <w:rFonts w:ascii="Verdana" w:hAnsi="Verdana"/>
          <w:sz w:val="18"/>
          <w:szCs w:val="18"/>
        </w:rPr>
        <w:t>artikel</w:t>
      </w:r>
      <w:r w:rsidR="00E87B9A">
        <w:rPr>
          <w:rFonts w:ascii="Verdana" w:hAnsi="Verdana"/>
          <w:sz w:val="18"/>
          <w:szCs w:val="18"/>
        </w:rPr>
        <w:t xml:space="preserve"> </w:t>
      </w:r>
      <w:r w:rsidRPr="00E87B9A" w:rsidR="00E87B9A">
        <w:rPr>
          <w:rFonts w:ascii="Verdana" w:hAnsi="Verdana"/>
          <w:sz w:val="18"/>
          <w:szCs w:val="18"/>
        </w:rPr>
        <w:t>2, onderdeel 1, a),</w:t>
      </w:r>
      <w:r w:rsidR="00E87B9A">
        <w:rPr>
          <w:rFonts w:ascii="Verdana" w:hAnsi="Verdana"/>
          <w:sz w:val="18"/>
          <w:szCs w:val="18"/>
        </w:rPr>
        <w:t>” vervangen door “</w:t>
      </w:r>
      <w:r w:rsidRPr="00E87B9A" w:rsidR="00E87B9A">
        <w:rPr>
          <w:rFonts w:ascii="Verdana" w:hAnsi="Verdana"/>
          <w:sz w:val="18"/>
          <w:szCs w:val="18"/>
        </w:rPr>
        <w:t>artikel</w:t>
      </w:r>
      <w:r w:rsidR="00E87B9A">
        <w:rPr>
          <w:rFonts w:ascii="Verdana" w:hAnsi="Verdana"/>
          <w:sz w:val="18"/>
          <w:szCs w:val="18"/>
        </w:rPr>
        <w:t xml:space="preserve"> </w:t>
      </w:r>
      <w:r w:rsidRPr="00E87B9A" w:rsidR="00E87B9A">
        <w:rPr>
          <w:rFonts w:ascii="Verdana" w:hAnsi="Verdana"/>
          <w:sz w:val="18"/>
          <w:szCs w:val="18"/>
        </w:rPr>
        <w:t xml:space="preserve">2, onderdeel 1, </w:t>
      </w:r>
      <w:r w:rsidR="00E87B9A">
        <w:rPr>
          <w:rFonts w:ascii="Verdana" w:hAnsi="Verdana"/>
          <w:sz w:val="18"/>
          <w:szCs w:val="18"/>
        </w:rPr>
        <w:t xml:space="preserve">subonderdeel </w:t>
      </w:r>
      <w:r w:rsidRPr="00E87B9A" w:rsidR="00E87B9A">
        <w:rPr>
          <w:rFonts w:ascii="Verdana" w:hAnsi="Verdana"/>
          <w:sz w:val="18"/>
          <w:szCs w:val="18"/>
        </w:rPr>
        <w:t>a,</w:t>
      </w:r>
      <w:r w:rsidR="00E87B9A">
        <w:rPr>
          <w:rFonts w:ascii="Verdana" w:hAnsi="Verdana"/>
          <w:sz w:val="18"/>
          <w:szCs w:val="18"/>
        </w:rPr>
        <w:t>”.</w:t>
      </w:r>
    </w:p>
    <w:p w:rsidR="00006908" w:rsidP="00E87B9A" w:rsidRDefault="00006908" w14:paraId="3B78C1C5" w14:textId="77777777">
      <w:pPr>
        <w:pStyle w:val="Geenafstand"/>
        <w:rPr>
          <w:rFonts w:ascii="Verdana" w:hAnsi="Verdana"/>
          <w:sz w:val="18"/>
          <w:szCs w:val="18"/>
        </w:rPr>
      </w:pPr>
    </w:p>
    <w:p w:rsidR="000938E7" w:rsidP="00E17F7A" w:rsidRDefault="002B01F8" w14:paraId="24BF5D92" w14:textId="55604EC4">
      <w:pPr>
        <w:pStyle w:val="Geenafstand"/>
        <w:rPr>
          <w:rFonts w:ascii="Verdana" w:hAnsi="Verdana"/>
          <w:sz w:val="18"/>
          <w:szCs w:val="18"/>
        </w:rPr>
      </w:pPr>
      <w:r>
        <w:rPr>
          <w:rFonts w:ascii="Verdana" w:hAnsi="Verdana"/>
          <w:sz w:val="18"/>
          <w:szCs w:val="18"/>
        </w:rPr>
        <w:t>3</w:t>
      </w:r>
      <w:r w:rsidR="00006908">
        <w:rPr>
          <w:rFonts w:ascii="Verdana" w:hAnsi="Verdana"/>
          <w:sz w:val="18"/>
          <w:szCs w:val="18"/>
        </w:rPr>
        <w:t xml:space="preserve">. </w:t>
      </w:r>
      <w:r w:rsidR="000938E7">
        <w:rPr>
          <w:rFonts w:ascii="Verdana" w:hAnsi="Verdana"/>
          <w:sz w:val="18"/>
          <w:szCs w:val="18"/>
        </w:rPr>
        <w:t>D</w:t>
      </w:r>
      <w:r w:rsidR="00006908">
        <w:rPr>
          <w:rFonts w:ascii="Verdana" w:hAnsi="Verdana"/>
          <w:sz w:val="18"/>
          <w:szCs w:val="18"/>
        </w:rPr>
        <w:t xml:space="preserve">e rij over de sector overheid wordt </w:t>
      </w:r>
      <w:r w:rsidR="000938E7">
        <w:rPr>
          <w:rFonts w:ascii="Verdana" w:hAnsi="Verdana"/>
          <w:sz w:val="18"/>
          <w:szCs w:val="18"/>
        </w:rPr>
        <w:t>vervangen door:</w:t>
      </w:r>
    </w:p>
    <w:p w:rsidR="000938E7" w:rsidP="00E17F7A" w:rsidRDefault="000938E7" w14:paraId="204A5A75" w14:textId="77777777">
      <w:pPr>
        <w:pStyle w:val="Geenafstand"/>
        <w:rPr>
          <w:rFonts w:ascii="Verdana" w:hAnsi="Verdana"/>
          <w:sz w:val="18"/>
          <w:szCs w:val="18"/>
        </w:rPr>
      </w:pPr>
    </w:p>
    <w:tbl>
      <w:tblPr>
        <w:tblW w:w="0" w:type="auto"/>
        <w:tblLayout w:type="fixed"/>
        <w:tblCellMar>
          <w:left w:w="0" w:type="dxa"/>
          <w:right w:w="0" w:type="dxa"/>
        </w:tblCellMar>
        <w:tblLook w:val="04A0" w:firstRow="1" w:lastRow="0" w:firstColumn="1" w:lastColumn="0" w:noHBand="0" w:noVBand="1"/>
      </w:tblPr>
      <w:tblGrid>
        <w:gridCol w:w="1772"/>
        <w:gridCol w:w="1772"/>
        <w:gridCol w:w="4536"/>
      </w:tblGrid>
      <w:tr w:rsidRPr="00C63FD8" w:rsidR="00C63FD8" w:rsidTr="00FC4D98" w14:paraId="5730E642" w14:textId="77777777">
        <w:trPr>
          <w:trHeight w:val="227"/>
        </w:trPr>
        <w:tc>
          <w:tcPr>
            <w:tcW w:w="1772" w:type="dxa"/>
            <w:vMerge w:val="restart"/>
            <w:tcBorders>
              <w:top w:val="single" w:color="auto" w:sz="8" w:space="0"/>
              <w:left w:val="single" w:color="auto" w:sz="8" w:space="0"/>
              <w:right w:val="single" w:color="auto" w:sz="4" w:space="0"/>
            </w:tcBorders>
            <w:tcMar>
              <w:top w:w="0" w:type="dxa"/>
              <w:left w:w="108" w:type="dxa"/>
              <w:bottom w:w="0" w:type="dxa"/>
              <w:right w:w="108" w:type="dxa"/>
            </w:tcMar>
            <w:hideMark/>
          </w:tcPr>
          <w:p w:rsidRPr="00831D1A" w:rsidR="00CE74DF" w:rsidP="005C45A0" w:rsidRDefault="00CE74DF" w14:paraId="6AC67498" w14:textId="77777777">
            <w:pPr>
              <w:pStyle w:val="Geenafstand"/>
              <w:rPr>
                <w:rFonts w:ascii="Verdana" w:hAnsi="Verdana"/>
                <w:sz w:val="16"/>
                <w:szCs w:val="16"/>
              </w:rPr>
            </w:pPr>
            <w:r w:rsidRPr="00831D1A">
              <w:rPr>
                <w:rFonts w:ascii="Verdana" w:hAnsi="Verdana"/>
                <w:sz w:val="16"/>
                <w:szCs w:val="16"/>
              </w:rPr>
              <w:t>Overheid</w:t>
            </w:r>
          </w:p>
        </w:tc>
        <w:tc>
          <w:tcPr>
            <w:tcW w:w="177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D1A" w:rsidR="00CE74DF" w:rsidP="005C45A0" w:rsidRDefault="00CE74DF" w14:paraId="5A73E162" w14:textId="77777777">
            <w:pPr>
              <w:pStyle w:val="Geenafstand"/>
              <w:rPr>
                <w:rFonts w:ascii="Verdana" w:hAnsi="Verdana"/>
                <w:sz w:val="16"/>
                <w:szCs w:val="16"/>
              </w:rPr>
            </w:pPr>
            <w:r w:rsidRPr="00831D1A">
              <w:rPr>
                <w:rFonts w:ascii="Verdana" w:hAnsi="Verdana"/>
                <w:sz w:val="16"/>
                <w:szCs w:val="16"/>
              </w:rPr>
              <w:t>Centrale overheden</w:t>
            </w:r>
          </w:p>
        </w:tc>
        <w:tc>
          <w:tcPr>
            <w:tcW w:w="453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831D1A" w:rsidR="00CE74DF" w:rsidP="005C45A0" w:rsidRDefault="00CE74DF" w14:paraId="2A9A483E" w14:textId="77777777">
            <w:pPr>
              <w:pStyle w:val="Geenafstand"/>
              <w:rPr>
                <w:rFonts w:ascii="Verdana" w:hAnsi="Verdana"/>
                <w:sz w:val="16"/>
                <w:szCs w:val="16"/>
              </w:rPr>
            </w:pPr>
            <w:r w:rsidRPr="00831D1A">
              <w:rPr>
                <w:rFonts w:ascii="Verdana" w:hAnsi="Verdana"/>
                <w:sz w:val="16"/>
                <w:szCs w:val="16"/>
              </w:rPr>
              <w:t xml:space="preserve">— Ministeries met inbegrip van de daartoe behorende dienstonderdelen doch met uitzondering van de inlichtingen- en veiligheidsdiensten, bedoeld in de Wet op de inlichtingen- en veiligheidsdiensten 2017 </w:t>
            </w:r>
          </w:p>
          <w:p w:rsidRPr="00831D1A" w:rsidR="00CE74DF" w:rsidP="005C45A0" w:rsidRDefault="00CE74DF" w14:paraId="7BD22B9E" w14:textId="77777777">
            <w:pPr>
              <w:pStyle w:val="Geenafstand"/>
              <w:rPr>
                <w:rFonts w:ascii="Verdana" w:hAnsi="Verdana"/>
                <w:sz w:val="16"/>
                <w:szCs w:val="16"/>
              </w:rPr>
            </w:pPr>
          </w:p>
        </w:tc>
      </w:tr>
      <w:tr w:rsidRPr="00C63FD8" w:rsidR="00C63FD8" w:rsidTr="00FC4D98" w14:paraId="571B1CA3" w14:textId="77777777">
        <w:trPr>
          <w:trHeight w:val="224"/>
        </w:trPr>
        <w:tc>
          <w:tcPr>
            <w:tcW w:w="1772" w:type="dxa"/>
            <w:vMerge/>
            <w:tcBorders>
              <w:left w:val="single" w:color="auto" w:sz="8" w:space="0"/>
              <w:right w:val="single" w:color="auto" w:sz="4" w:space="0"/>
            </w:tcBorders>
            <w:tcMar>
              <w:top w:w="0" w:type="dxa"/>
              <w:left w:w="108" w:type="dxa"/>
              <w:bottom w:w="0" w:type="dxa"/>
              <w:right w:w="108" w:type="dxa"/>
            </w:tcMar>
          </w:tcPr>
          <w:p w:rsidRPr="00B11B31" w:rsidR="00CE74DF" w:rsidP="005C45A0" w:rsidRDefault="00CE74DF" w14:paraId="5C8368BF" w14:textId="77777777">
            <w:pPr>
              <w:pStyle w:val="Geenafstand"/>
              <w:rPr>
                <w:rFonts w:ascii="Verdana" w:hAnsi="Verdana"/>
                <w:sz w:val="16"/>
                <w:szCs w:val="16"/>
              </w:rPr>
            </w:pPr>
          </w:p>
        </w:tc>
        <w:tc>
          <w:tcPr>
            <w:tcW w:w="1772" w:type="dxa"/>
            <w:vMerg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11B31" w:rsidR="00CE74DF" w:rsidP="005C45A0" w:rsidRDefault="00CE74DF" w14:paraId="385658AE" w14:textId="77777777">
            <w:pPr>
              <w:pStyle w:val="Geenafstand"/>
              <w:rPr>
                <w:rFonts w:ascii="Verdana" w:hAnsi="Verdana"/>
                <w:sz w:val="16"/>
                <w:szCs w:val="16"/>
              </w:rPr>
            </w:pPr>
          </w:p>
        </w:tc>
        <w:tc>
          <w:tcPr>
            <w:tcW w:w="453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B11B31" w:rsidR="00CE74DF" w:rsidP="005C45A0" w:rsidRDefault="00CE74DF" w14:paraId="6394D743" w14:textId="77777777">
            <w:pPr>
              <w:pStyle w:val="Geenafstand"/>
              <w:rPr>
                <w:rFonts w:ascii="Verdana" w:hAnsi="Verdana"/>
                <w:sz w:val="16"/>
                <w:szCs w:val="16"/>
              </w:rPr>
            </w:pPr>
            <w:r w:rsidRPr="00B11B31">
              <w:rPr>
                <w:rFonts w:ascii="Verdana" w:hAnsi="Verdana"/>
                <w:sz w:val="16"/>
                <w:szCs w:val="16"/>
              </w:rPr>
              <w:t>— Zelfstandige bestuursorganen, voor zover zij kwalificeren als overheidsinstantie</w:t>
            </w:r>
          </w:p>
        </w:tc>
      </w:tr>
      <w:tr w:rsidRPr="00C63FD8" w:rsidR="00C63FD8" w:rsidTr="00FC4D98" w14:paraId="6E3EC664" w14:textId="77777777">
        <w:trPr>
          <w:trHeight w:val="227"/>
        </w:trPr>
        <w:tc>
          <w:tcPr>
            <w:tcW w:w="1772" w:type="dxa"/>
            <w:vMerge/>
            <w:tcBorders>
              <w:left w:val="single" w:color="auto" w:sz="8" w:space="0"/>
              <w:right w:val="single" w:color="auto" w:sz="4" w:space="0"/>
            </w:tcBorders>
            <w:tcMar>
              <w:top w:w="0" w:type="dxa"/>
              <w:left w:w="108" w:type="dxa"/>
              <w:bottom w:w="0" w:type="dxa"/>
              <w:right w:w="108" w:type="dxa"/>
            </w:tcMar>
          </w:tcPr>
          <w:p w:rsidRPr="00B11B31" w:rsidR="00CE74DF" w:rsidP="005C45A0" w:rsidRDefault="00CE74DF" w14:paraId="55EDE133" w14:textId="77777777">
            <w:pPr>
              <w:pStyle w:val="Geenafstand"/>
              <w:rPr>
                <w:rFonts w:ascii="Verdana" w:hAnsi="Verdana"/>
                <w:sz w:val="16"/>
                <w:szCs w:val="16"/>
              </w:rPr>
            </w:pPr>
          </w:p>
        </w:tc>
        <w:tc>
          <w:tcPr>
            <w:tcW w:w="1772" w:type="dxa"/>
            <w:vMerge w:val="restart"/>
            <w:tcBorders>
              <w:top w:val="single" w:color="auto" w:sz="4" w:space="0"/>
              <w:left w:val="single" w:color="auto" w:sz="4" w:space="0"/>
              <w:right w:val="single" w:color="auto" w:sz="4" w:space="0"/>
            </w:tcBorders>
            <w:tcMar>
              <w:top w:w="0" w:type="dxa"/>
              <w:left w:w="108" w:type="dxa"/>
              <w:bottom w:w="0" w:type="dxa"/>
              <w:right w:w="108" w:type="dxa"/>
            </w:tcMar>
          </w:tcPr>
          <w:p w:rsidRPr="00B11B31" w:rsidR="00CE74DF" w:rsidP="005C45A0" w:rsidRDefault="00CE74DF" w14:paraId="21E5378C" w14:textId="77777777">
            <w:pPr>
              <w:pStyle w:val="Geenafstand"/>
              <w:rPr>
                <w:rFonts w:ascii="Verdana" w:hAnsi="Verdana"/>
                <w:sz w:val="16"/>
                <w:szCs w:val="16"/>
              </w:rPr>
            </w:pPr>
            <w:r w:rsidRPr="00B11B31">
              <w:rPr>
                <w:rFonts w:ascii="Verdana" w:hAnsi="Verdana"/>
                <w:sz w:val="16"/>
                <w:szCs w:val="16"/>
              </w:rPr>
              <w:t>Decentrale overheden</w:t>
            </w:r>
          </w:p>
        </w:tc>
        <w:tc>
          <w:tcPr>
            <w:tcW w:w="453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B11B31" w:rsidR="00CE74DF" w:rsidP="005C45A0" w:rsidRDefault="00CE74DF" w14:paraId="7190BD6A" w14:textId="77777777">
            <w:pPr>
              <w:pStyle w:val="Geenafstand"/>
              <w:rPr>
                <w:rFonts w:ascii="Verdana" w:hAnsi="Verdana"/>
                <w:sz w:val="16"/>
                <w:szCs w:val="16"/>
              </w:rPr>
            </w:pPr>
            <w:r w:rsidRPr="00B11B31">
              <w:rPr>
                <w:rFonts w:ascii="Verdana" w:hAnsi="Verdana"/>
                <w:sz w:val="16"/>
                <w:szCs w:val="16"/>
              </w:rPr>
              <w:t>— Provincies</w:t>
            </w:r>
          </w:p>
        </w:tc>
      </w:tr>
      <w:tr w:rsidRPr="00C63FD8" w:rsidR="00C63FD8" w:rsidTr="00FC4D98" w14:paraId="7CF969F8" w14:textId="77777777">
        <w:trPr>
          <w:trHeight w:val="224"/>
        </w:trPr>
        <w:tc>
          <w:tcPr>
            <w:tcW w:w="1772" w:type="dxa"/>
            <w:vMerge/>
            <w:tcBorders>
              <w:left w:val="single" w:color="auto" w:sz="8" w:space="0"/>
              <w:right w:val="single" w:color="auto" w:sz="4" w:space="0"/>
            </w:tcBorders>
            <w:tcMar>
              <w:top w:w="0" w:type="dxa"/>
              <w:left w:w="108" w:type="dxa"/>
              <w:bottom w:w="0" w:type="dxa"/>
              <w:right w:w="108" w:type="dxa"/>
            </w:tcMar>
          </w:tcPr>
          <w:p w:rsidRPr="00B11B31" w:rsidR="00CE74DF" w:rsidP="005C45A0" w:rsidRDefault="00CE74DF" w14:paraId="444EDA3F" w14:textId="77777777">
            <w:pPr>
              <w:pStyle w:val="Geenafstand"/>
              <w:rPr>
                <w:rFonts w:ascii="Verdana" w:hAnsi="Verdana"/>
                <w:sz w:val="16"/>
                <w:szCs w:val="16"/>
              </w:rPr>
            </w:pPr>
          </w:p>
        </w:tc>
        <w:tc>
          <w:tcPr>
            <w:tcW w:w="1772" w:type="dxa"/>
            <w:vMerge/>
            <w:tcBorders>
              <w:left w:val="single" w:color="auto" w:sz="4" w:space="0"/>
              <w:right w:val="single" w:color="auto" w:sz="4" w:space="0"/>
            </w:tcBorders>
            <w:tcMar>
              <w:top w:w="0" w:type="dxa"/>
              <w:left w:w="108" w:type="dxa"/>
              <w:bottom w:w="0" w:type="dxa"/>
              <w:right w:w="108" w:type="dxa"/>
            </w:tcMar>
          </w:tcPr>
          <w:p w:rsidRPr="00B11B31" w:rsidR="00CE74DF" w:rsidP="005C45A0" w:rsidRDefault="00CE74DF" w14:paraId="2017705D" w14:textId="77777777">
            <w:pPr>
              <w:pStyle w:val="Geenafstand"/>
              <w:rPr>
                <w:rFonts w:ascii="Verdana" w:hAnsi="Verdana"/>
                <w:sz w:val="16"/>
                <w:szCs w:val="16"/>
              </w:rPr>
            </w:pPr>
          </w:p>
        </w:tc>
        <w:tc>
          <w:tcPr>
            <w:tcW w:w="453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B11B31" w:rsidR="00CE74DF" w:rsidP="005C45A0" w:rsidRDefault="00CE74DF" w14:paraId="3E3E7295" w14:textId="77777777">
            <w:pPr>
              <w:pStyle w:val="Geenafstand"/>
              <w:rPr>
                <w:rFonts w:ascii="Verdana" w:hAnsi="Verdana"/>
                <w:sz w:val="16"/>
                <w:szCs w:val="16"/>
              </w:rPr>
            </w:pPr>
            <w:r w:rsidRPr="00B11B31">
              <w:rPr>
                <w:rFonts w:ascii="Verdana" w:hAnsi="Verdana"/>
                <w:sz w:val="16"/>
                <w:szCs w:val="16"/>
              </w:rPr>
              <w:t>— Gemeenten</w:t>
            </w:r>
          </w:p>
        </w:tc>
      </w:tr>
      <w:tr w:rsidRPr="00C63FD8" w:rsidR="00C63FD8" w:rsidTr="00FC4D98" w14:paraId="338A7670" w14:textId="77777777">
        <w:trPr>
          <w:trHeight w:val="224"/>
        </w:trPr>
        <w:tc>
          <w:tcPr>
            <w:tcW w:w="1772" w:type="dxa"/>
            <w:vMerge/>
            <w:tcBorders>
              <w:left w:val="single" w:color="auto" w:sz="8" w:space="0"/>
              <w:right w:val="single" w:color="auto" w:sz="4" w:space="0"/>
            </w:tcBorders>
            <w:tcMar>
              <w:top w:w="0" w:type="dxa"/>
              <w:left w:w="108" w:type="dxa"/>
              <w:bottom w:w="0" w:type="dxa"/>
              <w:right w:w="108" w:type="dxa"/>
            </w:tcMar>
          </w:tcPr>
          <w:p w:rsidRPr="00B11B31" w:rsidR="00CE74DF" w:rsidP="005C45A0" w:rsidRDefault="00CE74DF" w14:paraId="353249C7" w14:textId="77777777">
            <w:pPr>
              <w:pStyle w:val="Geenafstand"/>
              <w:rPr>
                <w:rFonts w:ascii="Verdana" w:hAnsi="Verdana"/>
                <w:sz w:val="16"/>
                <w:szCs w:val="16"/>
              </w:rPr>
            </w:pPr>
          </w:p>
        </w:tc>
        <w:tc>
          <w:tcPr>
            <w:tcW w:w="1772" w:type="dxa"/>
            <w:vMerge/>
            <w:tcBorders>
              <w:left w:val="single" w:color="auto" w:sz="4" w:space="0"/>
              <w:right w:val="single" w:color="auto" w:sz="4" w:space="0"/>
            </w:tcBorders>
            <w:tcMar>
              <w:top w:w="0" w:type="dxa"/>
              <w:left w:w="108" w:type="dxa"/>
              <w:bottom w:w="0" w:type="dxa"/>
              <w:right w:w="108" w:type="dxa"/>
            </w:tcMar>
          </w:tcPr>
          <w:p w:rsidRPr="00B11B31" w:rsidR="00CE74DF" w:rsidP="005C45A0" w:rsidRDefault="00CE74DF" w14:paraId="654528BD" w14:textId="77777777">
            <w:pPr>
              <w:pStyle w:val="Geenafstand"/>
              <w:rPr>
                <w:rFonts w:ascii="Verdana" w:hAnsi="Verdana"/>
                <w:sz w:val="16"/>
                <w:szCs w:val="16"/>
              </w:rPr>
            </w:pPr>
          </w:p>
        </w:tc>
        <w:tc>
          <w:tcPr>
            <w:tcW w:w="453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B11B31" w:rsidR="00CE74DF" w:rsidP="005C45A0" w:rsidRDefault="00CE74DF" w14:paraId="2938C582" w14:textId="77777777">
            <w:pPr>
              <w:pStyle w:val="Geenafstand"/>
              <w:rPr>
                <w:rFonts w:ascii="Verdana" w:hAnsi="Verdana"/>
                <w:sz w:val="16"/>
                <w:szCs w:val="16"/>
              </w:rPr>
            </w:pPr>
            <w:r w:rsidRPr="00B11B31">
              <w:rPr>
                <w:rFonts w:ascii="Verdana" w:hAnsi="Verdana"/>
                <w:sz w:val="16"/>
                <w:szCs w:val="16"/>
              </w:rPr>
              <w:t>— Waterschappen</w:t>
            </w:r>
          </w:p>
        </w:tc>
      </w:tr>
      <w:tr w:rsidRPr="00C63FD8" w:rsidR="00C63FD8" w:rsidTr="00FC4D98" w14:paraId="5AFBBF1A" w14:textId="77777777">
        <w:trPr>
          <w:trHeight w:val="224"/>
        </w:trPr>
        <w:tc>
          <w:tcPr>
            <w:tcW w:w="1772" w:type="dxa"/>
            <w:vMerge/>
            <w:tcBorders>
              <w:left w:val="single" w:color="auto" w:sz="8" w:space="0"/>
              <w:bottom w:val="single" w:color="auto" w:sz="8" w:space="0"/>
              <w:right w:val="single" w:color="auto" w:sz="4" w:space="0"/>
            </w:tcBorders>
            <w:tcMar>
              <w:top w:w="0" w:type="dxa"/>
              <w:left w:w="108" w:type="dxa"/>
              <w:bottom w:w="0" w:type="dxa"/>
              <w:right w:w="108" w:type="dxa"/>
            </w:tcMar>
          </w:tcPr>
          <w:p w:rsidRPr="00B11B31" w:rsidR="00CE74DF" w:rsidP="005C45A0" w:rsidRDefault="00CE74DF" w14:paraId="048CAA8F" w14:textId="77777777">
            <w:pPr>
              <w:pStyle w:val="Geenafstand"/>
              <w:rPr>
                <w:rFonts w:ascii="Verdana" w:hAnsi="Verdana"/>
                <w:sz w:val="16"/>
                <w:szCs w:val="16"/>
              </w:rPr>
            </w:pPr>
          </w:p>
        </w:tc>
        <w:tc>
          <w:tcPr>
            <w:tcW w:w="1772" w:type="dxa"/>
            <w:vMerge/>
            <w:tcBorders>
              <w:left w:val="single" w:color="auto" w:sz="4" w:space="0"/>
              <w:bottom w:val="single" w:color="auto" w:sz="4" w:space="0"/>
              <w:right w:val="single" w:color="auto" w:sz="4" w:space="0"/>
            </w:tcBorders>
            <w:tcMar>
              <w:top w:w="0" w:type="dxa"/>
              <w:left w:w="108" w:type="dxa"/>
              <w:bottom w:w="0" w:type="dxa"/>
              <w:right w:w="108" w:type="dxa"/>
            </w:tcMar>
          </w:tcPr>
          <w:p w:rsidRPr="00B11B31" w:rsidR="00CE74DF" w:rsidP="005C45A0" w:rsidRDefault="00CE74DF" w14:paraId="2377E022" w14:textId="77777777">
            <w:pPr>
              <w:pStyle w:val="Geenafstand"/>
              <w:rPr>
                <w:rFonts w:ascii="Verdana" w:hAnsi="Verdana"/>
                <w:sz w:val="16"/>
                <w:szCs w:val="16"/>
              </w:rPr>
            </w:pPr>
          </w:p>
        </w:tc>
        <w:tc>
          <w:tcPr>
            <w:tcW w:w="453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0106FD" w:rsidR="00CE74DF" w:rsidP="005C45A0" w:rsidRDefault="00CE74DF" w14:paraId="48DE3AF4" w14:textId="3AB09527">
            <w:pPr>
              <w:pStyle w:val="Geenafstand"/>
              <w:rPr>
                <w:rFonts w:ascii="Verdana" w:hAnsi="Verdana"/>
                <w:sz w:val="16"/>
                <w:szCs w:val="16"/>
              </w:rPr>
            </w:pPr>
            <w:r w:rsidRPr="00B11B31">
              <w:rPr>
                <w:rFonts w:ascii="Verdana" w:hAnsi="Verdana"/>
                <w:sz w:val="16"/>
                <w:szCs w:val="16"/>
              </w:rPr>
              <w:t xml:space="preserve">— </w:t>
            </w:r>
            <w:r w:rsidR="000106FD">
              <w:rPr>
                <w:rFonts w:ascii="Verdana" w:hAnsi="Verdana"/>
                <w:sz w:val="16"/>
                <w:szCs w:val="16"/>
              </w:rPr>
              <w:t>O</w:t>
            </w:r>
            <w:r w:rsidRPr="000106FD" w:rsidR="000106FD">
              <w:rPr>
                <w:rFonts w:ascii="Verdana" w:hAnsi="Verdana"/>
                <w:sz w:val="16"/>
                <w:szCs w:val="16"/>
              </w:rPr>
              <w:t>penbare lichamen, gemeenschappelijke organen en bedrijfsvoeringsorganisaties als bedoeld in artikel 8, eerste, tweede, onderscheidenlijk derde lid, van de Wet gemeenschappelijke regelingen, voor zover deze openbare lichamen, gemeenschappelijke organen en bedrijfsvoeringsorganisaties kwalificeren als overheidsinstantie</w:t>
            </w:r>
          </w:p>
        </w:tc>
      </w:tr>
      <w:bookmarkEnd w:id="5"/>
    </w:tbl>
    <w:p w:rsidR="00350F36" w:rsidP="00350F36" w:rsidRDefault="00350F36" w14:paraId="392F82AA" w14:textId="77777777">
      <w:pPr>
        <w:pStyle w:val="Geenafstand"/>
        <w:rPr>
          <w:rFonts w:ascii="Verdana" w:hAnsi="Verdana"/>
          <w:sz w:val="18"/>
          <w:szCs w:val="18"/>
        </w:rPr>
      </w:pPr>
    </w:p>
    <w:p w:rsidR="00FC4D98" w:rsidRDefault="00FC4D98" w14:paraId="2CC1471E" w14:textId="77777777">
      <w:pPr>
        <w:rPr>
          <w:rFonts w:ascii="Verdana" w:hAnsi="Verdana"/>
          <w:b/>
          <w:bCs/>
          <w:sz w:val="18"/>
          <w:szCs w:val="18"/>
        </w:rPr>
      </w:pPr>
      <w:r>
        <w:rPr>
          <w:rFonts w:ascii="Verdana" w:hAnsi="Verdana"/>
          <w:b/>
          <w:bCs/>
          <w:sz w:val="18"/>
          <w:szCs w:val="18"/>
        </w:rPr>
        <w:br w:type="page"/>
      </w:r>
    </w:p>
    <w:p w:rsidR="00350F36" w:rsidP="00350F36" w:rsidRDefault="00350F36" w14:paraId="571A0513" w14:textId="34C60BD9">
      <w:pPr>
        <w:pStyle w:val="Geenafstand"/>
        <w:rPr>
          <w:rFonts w:ascii="Verdana" w:hAnsi="Verdana"/>
          <w:b/>
          <w:bCs/>
          <w:sz w:val="18"/>
          <w:szCs w:val="18"/>
        </w:rPr>
      </w:pPr>
      <w:r>
        <w:rPr>
          <w:rFonts w:ascii="Verdana" w:hAnsi="Verdana"/>
          <w:b/>
          <w:bCs/>
          <w:sz w:val="18"/>
          <w:szCs w:val="18"/>
        </w:rPr>
        <w:lastRenderedPageBreak/>
        <w:t>TOELICHTING</w:t>
      </w:r>
    </w:p>
    <w:p w:rsidR="00350F36" w:rsidP="00350F36" w:rsidRDefault="00350F36" w14:paraId="1C41A011" w14:textId="77777777">
      <w:pPr>
        <w:pStyle w:val="Geenafstand"/>
        <w:rPr>
          <w:rFonts w:ascii="Verdana" w:hAnsi="Verdana"/>
          <w:b/>
          <w:bCs/>
          <w:sz w:val="18"/>
          <w:szCs w:val="18"/>
        </w:rPr>
      </w:pPr>
    </w:p>
    <w:p w:rsidR="00350F36" w:rsidP="00350F36" w:rsidRDefault="00350F36" w14:paraId="7E10504B" w14:textId="015A80A4">
      <w:pPr>
        <w:pStyle w:val="Geenafstand"/>
        <w:rPr>
          <w:rFonts w:ascii="Verdana" w:hAnsi="Verdana"/>
          <w:sz w:val="18"/>
          <w:szCs w:val="18"/>
        </w:rPr>
      </w:pPr>
      <w:r>
        <w:rPr>
          <w:rFonts w:ascii="Verdana" w:hAnsi="Verdana"/>
          <w:sz w:val="18"/>
          <w:szCs w:val="18"/>
        </w:rPr>
        <w:t>Deze nota van wijziging strekt tot het wijzigen van het wetsvoorstel Cyberbeveiligingswet</w:t>
      </w:r>
      <w:r w:rsidR="00E47AF3">
        <w:rPr>
          <w:rFonts w:ascii="Verdana" w:hAnsi="Verdana"/>
          <w:sz w:val="18"/>
          <w:szCs w:val="18"/>
        </w:rPr>
        <w:t xml:space="preserve"> (hierna: Cbw)</w:t>
      </w:r>
      <w:r>
        <w:rPr>
          <w:rFonts w:ascii="Verdana" w:hAnsi="Verdana"/>
          <w:sz w:val="18"/>
          <w:szCs w:val="18"/>
        </w:rPr>
        <w:t>.</w:t>
      </w:r>
      <w:r w:rsidR="00BC18A4">
        <w:rPr>
          <w:rFonts w:ascii="Verdana" w:hAnsi="Verdana"/>
          <w:sz w:val="18"/>
          <w:szCs w:val="18"/>
        </w:rPr>
        <w:t xml:space="preserve"> De wijzigingen zien primair op technische correcties en verduidelijkingen en worden hierna </w:t>
      </w:r>
      <w:r w:rsidR="00FD3758">
        <w:rPr>
          <w:rFonts w:ascii="Verdana" w:hAnsi="Verdana"/>
          <w:sz w:val="18"/>
          <w:szCs w:val="18"/>
        </w:rPr>
        <w:t>per onderdeel</w:t>
      </w:r>
      <w:r w:rsidR="00BC18A4">
        <w:rPr>
          <w:rFonts w:ascii="Verdana" w:hAnsi="Verdana"/>
          <w:sz w:val="18"/>
          <w:szCs w:val="18"/>
        </w:rPr>
        <w:t xml:space="preserve"> toegelicht.</w:t>
      </w:r>
    </w:p>
    <w:p w:rsidR="00D93341" w:rsidP="00BE4BAE" w:rsidRDefault="00D93341" w14:paraId="1CD65177" w14:textId="2C10F3BD">
      <w:pPr>
        <w:pStyle w:val="Geenafstand"/>
        <w:rPr>
          <w:rFonts w:ascii="Verdana" w:hAnsi="Verdana"/>
          <w:sz w:val="18"/>
          <w:szCs w:val="18"/>
        </w:rPr>
      </w:pPr>
    </w:p>
    <w:p w:rsidRPr="00EB70A5" w:rsidR="00EB70A5" w:rsidP="00BE4BAE" w:rsidRDefault="00EB70A5" w14:paraId="190EC223" w14:textId="64624210">
      <w:pPr>
        <w:pStyle w:val="Geenafstand"/>
        <w:rPr>
          <w:rFonts w:ascii="Verdana" w:hAnsi="Verdana"/>
          <w:i/>
          <w:iCs/>
          <w:sz w:val="18"/>
          <w:szCs w:val="18"/>
        </w:rPr>
      </w:pPr>
      <w:r w:rsidRPr="00EB70A5">
        <w:rPr>
          <w:rFonts w:ascii="Verdana" w:hAnsi="Verdana"/>
          <w:i/>
          <w:iCs/>
          <w:sz w:val="18"/>
          <w:szCs w:val="18"/>
        </w:rPr>
        <w:t>Onderdeel A</w:t>
      </w:r>
    </w:p>
    <w:p w:rsidR="00EB70A5" w:rsidP="00BE4BAE" w:rsidRDefault="00EB70A5" w14:paraId="5005C984" w14:textId="77777777">
      <w:pPr>
        <w:pStyle w:val="Geenafstand"/>
        <w:rPr>
          <w:rFonts w:ascii="Verdana" w:hAnsi="Verdana"/>
          <w:sz w:val="18"/>
          <w:szCs w:val="18"/>
        </w:rPr>
      </w:pPr>
    </w:p>
    <w:p w:rsidR="00BB1802" w:rsidP="00BE4BAE" w:rsidRDefault="005D263E" w14:paraId="6FA0D76A" w14:textId="77777777">
      <w:pPr>
        <w:pStyle w:val="Geenafstand"/>
        <w:rPr>
          <w:rFonts w:ascii="Verdana" w:hAnsi="Verdana"/>
          <w:sz w:val="18"/>
          <w:szCs w:val="18"/>
        </w:rPr>
      </w:pPr>
      <w:r w:rsidRPr="005D263E">
        <w:rPr>
          <w:rFonts w:ascii="Verdana" w:hAnsi="Verdana"/>
          <w:sz w:val="18"/>
          <w:szCs w:val="18"/>
        </w:rPr>
        <w:t xml:space="preserve">Deze wijziging betreft een nog nauwkeurigere afbakening van het begrip root-naamserver. In de memorie van toelichting </w:t>
      </w:r>
      <w:r>
        <w:rPr>
          <w:rFonts w:ascii="Verdana" w:hAnsi="Verdana"/>
          <w:sz w:val="18"/>
          <w:szCs w:val="18"/>
        </w:rPr>
        <w:t xml:space="preserve">op het wetsvoorstel </w:t>
      </w:r>
      <w:r w:rsidRPr="005D263E">
        <w:rPr>
          <w:rFonts w:ascii="Verdana" w:hAnsi="Verdana"/>
          <w:sz w:val="18"/>
          <w:szCs w:val="18"/>
        </w:rPr>
        <w:t xml:space="preserve">is reeds toegelicht dat met het begrip de root-naamservers van het internet worden bedoeld waarvan er momenteel dertien in gebruik zijn. Deze zijn internationaal gekoppeld. Elke root-naamserver bestaat uit tientallen tot honderden wereldwijd verspreide zelfstandige servers, die elkaar in geval van verstoringen kunnen vervangen. Met deze wijziging wordt duidelijk gemaakt dat het begrip root-naamservers uitsluitend betrekking heeft op gezaghebbende naamservers en niet op andere naamservers waar gebruik wordt gemaakt van een kopie van de zogenaamde root-zonebestand (“.” zone), bijvoorbeeld conform RFC7706. </w:t>
      </w:r>
      <w:r w:rsidRPr="00BB1802" w:rsidR="00BB1802">
        <w:rPr>
          <w:rFonts w:ascii="Verdana" w:hAnsi="Verdana"/>
          <w:sz w:val="18"/>
          <w:szCs w:val="18"/>
        </w:rPr>
        <w:t>Een gezaghebbende naamserver voor de root-zone bevat de authentieke DNS-records voor topleveldomeinnamen van het internet en zit op het hoogste niveau in de internet-DNS-hiërarchie.</w:t>
      </w:r>
      <w:r w:rsidR="00BB1802">
        <w:rPr>
          <w:rFonts w:ascii="Verdana" w:hAnsi="Verdana"/>
          <w:sz w:val="18"/>
          <w:szCs w:val="18"/>
        </w:rPr>
        <w:t xml:space="preserve"> </w:t>
      </w:r>
    </w:p>
    <w:p w:rsidR="00BB1802" w:rsidP="00BE4BAE" w:rsidRDefault="00BB1802" w14:paraId="0983F452" w14:textId="77777777">
      <w:pPr>
        <w:pStyle w:val="Geenafstand"/>
        <w:rPr>
          <w:rFonts w:ascii="Verdana" w:hAnsi="Verdana"/>
          <w:sz w:val="18"/>
          <w:szCs w:val="18"/>
        </w:rPr>
      </w:pPr>
    </w:p>
    <w:p w:rsidR="00EB70A5" w:rsidP="00BE4BAE" w:rsidRDefault="005D263E" w14:paraId="60319C07" w14:textId="7CB812CD">
      <w:pPr>
        <w:pStyle w:val="Geenafstand"/>
        <w:rPr>
          <w:rFonts w:ascii="Verdana" w:hAnsi="Verdana"/>
          <w:sz w:val="18"/>
          <w:szCs w:val="18"/>
        </w:rPr>
      </w:pPr>
      <w:r w:rsidRPr="005D263E">
        <w:rPr>
          <w:rFonts w:ascii="Verdana" w:hAnsi="Verdana"/>
          <w:sz w:val="18"/>
          <w:szCs w:val="18"/>
        </w:rPr>
        <w:t xml:space="preserve">De </w:t>
      </w:r>
      <w:r w:rsidR="00F42EAC">
        <w:rPr>
          <w:rFonts w:ascii="Verdana" w:hAnsi="Verdana"/>
          <w:sz w:val="18"/>
          <w:szCs w:val="18"/>
        </w:rPr>
        <w:t xml:space="preserve">in artikel 6 </w:t>
      </w:r>
      <w:r w:rsidR="00B06AF4">
        <w:rPr>
          <w:rFonts w:ascii="Verdana" w:hAnsi="Verdana"/>
          <w:sz w:val="18"/>
          <w:szCs w:val="18"/>
        </w:rPr>
        <w:t>Cbw</w:t>
      </w:r>
      <w:r w:rsidR="00F42EAC">
        <w:rPr>
          <w:rFonts w:ascii="Verdana" w:hAnsi="Verdana"/>
          <w:sz w:val="18"/>
          <w:szCs w:val="18"/>
        </w:rPr>
        <w:t xml:space="preserve"> geregelde </w:t>
      </w:r>
      <w:r w:rsidRPr="005D263E">
        <w:rPr>
          <w:rFonts w:ascii="Verdana" w:hAnsi="Verdana"/>
          <w:sz w:val="18"/>
          <w:szCs w:val="18"/>
        </w:rPr>
        <w:t xml:space="preserve">uitzondering voor root-naamservers dient restrictief te worden uitgelegd en omvat alleen de netwerk- en informatiesystemen die uitsluitend voor het verlenen van de gezaghebbende </w:t>
      </w:r>
      <w:proofErr w:type="spellStart"/>
      <w:r w:rsidRPr="005D263E">
        <w:rPr>
          <w:rFonts w:ascii="Verdana" w:hAnsi="Verdana"/>
          <w:sz w:val="18"/>
          <w:szCs w:val="18"/>
        </w:rPr>
        <w:t>domeinnaamomzettingsdiensten</w:t>
      </w:r>
      <w:proofErr w:type="spellEnd"/>
      <w:r w:rsidRPr="005D263E">
        <w:rPr>
          <w:rFonts w:ascii="Verdana" w:hAnsi="Verdana"/>
          <w:sz w:val="18"/>
          <w:szCs w:val="18"/>
        </w:rPr>
        <w:t xml:space="preserve"> voor de root-zone gebruikt worden.</w:t>
      </w:r>
    </w:p>
    <w:p w:rsidRPr="008F6856" w:rsidR="00EB70A5" w:rsidP="008F6856" w:rsidRDefault="00EB70A5" w14:paraId="6E20F9C2" w14:textId="77777777">
      <w:pPr>
        <w:pStyle w:val="Geenafstand"/>
        <w:rPr>
          <w:rFonts w:ascii="Verdana" w:hAnsi="Verdana"/>
          <w:sz w:val="18"/>
          <w:szCs w:val="18"/>
        </w:rPr>
      </w:pPr>
    </w:p>
    <w:p w:rsidRPr="008F6856" w:rsidR="008F6856" w:rsidP="008F6856" w:rsidRDefault="008F6856" w14:paraId="4AD0CBE8" w14:textId="7B765BAD">
      <w:pPr>
        <w:pStyle w:val="Geenafstand"/>
        <w:rPr>
          <w:rFonts w:ascii="Verdana" w:hAnsi="Verdana"/>
          <w:i/>
          <w:iCs/>
          <w:sz w:val="18"/>
          <w:szCs w:val="18"/>
        </w:rPr>
      </w:pPr>
      <w:r w:rsidRPr="008F6856">
        <w:rPr>
          <w:rFonts w:ascii="Verdana" w:hAnsi="Verdana"/>
          <w:i/>
          <w:iCs/>
          <w:sz w:val="18"/>
          <w:szCs w:val="18"/>
        </w:rPr>
        <w:t>Onderdeel B</w:t>
      </w:r>
    </w:p>
    <w:p w:rsidRPr="008F6856" w:rsidR="008F6856" w:rsidP="008F6856" w:rsidRDefault="008F6856" w14:paraId="06B61681" w14:textId="77777777">
      <w:pPr>
        <w:pStyle w:val="Geenafstand"/>
        <w:rPr>
          <w:rFonts w:ascii="Verdana" w:hAnsi="Verdana"/>
          <w:sz w:val="18"/>
          <w:szCs w:val="18"/>
        </w:rPr>
      </w:pPr>
    </w:p>
    <w:p w:rsidR="0090052A" w:rsidP="008F6856" w:rsidRDefault="008F6856" w14:paraId="69AEC5B6" w14:textId="77777777">
      <w:pPr>
        <w:pStyle w:val="Geenafstand"/>
        <w:rPr>
          <w:rFonts w:ascii="Verdana" w:hAnsi="Verdana"/>
          <w:sz w:val="18"/>
          <w:szCs w:val="18"/>
        </w:rPr>
      </w:pPr>
      <w:r w:rsidRPr="008F6856">
        <w:rPr>
          <w:rFonts w:ascii="Verdana" w:hAnsi="Verdana"/>
          <w:sz w:val="18"/>
          <w:szCs w:val="18"/>
        </w:rPr>
        <w:t>De</w:t>
      </w:r>
      <w:r w:rsidR="000E1B09">
        <w:rPr>
          <w:rFonts w:ascii="Verdana" w:hAnsi="Verdana"/>
          <w:sz w:val="18"/>
          <w:szCs w:val="18"/>
        </w:rPr>
        <w:t>ze</w:t>
      </w:r>
      <w:r w:rsidRPr="008F6856">
        <w:rPr>
          <w:rFonts w:ascii="Verdana" w:hAnsi="Verdana"/>
          <w:sz w:val="18"/>
          <w:szCs w:val="18"/>
        </w:rPr>
        <w:t xml:space="preserve"> wijziging regelt dat artikel 96 </w:t>
      </w:r>
      <w:r w:rsidR="00B06AF4">
        <w:rPr>
          <w:rFonts w:ascii="Verdana" w:hAnsi="Verdana"/>
          <w:sz w:val="18"/>
          <w:szCs w:val="18"/>
        </w:rPr>
        <w:t>Cbw</w:t>
      </w:r>
      <w:r w:rsidR="00752624">
        <w:rPr>
          <w:rFonts w:ascii="Verdana" w:hAnsi="Verdana"/>
          <w:sz w:val="18"/>
          <w:szCs w:val="18"/>
        </w:rPr>
        <w:t xml:space="preserve">, anders dan de rest van </w:t>
      </w:r>
      <w:r w:rsidR="00B06AF4">
        <w:rPr>
          <w:rFonts w:ascii="Verdana" w:hAnsi="Verdana"/>
          <w:sz w:val="18"/>
          <w:szCs w:val="18"/>
        </w:rPr>
        <w:t>de Cbw</w:t>
      </w:r>
      <w:r w:rsidR="00752624">
        <w:rPr>
          <w:rFonts w:ascii="Verdana" w:hAnsi="Verdana"/>
          <w:sz w:val="18"/>
          <w:szCs w:val="18"/>
        </w:rPr>
        <w:t>,</w:t>
      </w:r>
      <w:r w:rsidRPr="008F6856">
        <w:rPr>
          <w:rFonts w:ascii="Verdana" w:hAnsi="Verdana"/>
          <w:sz w:val="18"/>
          <w:szCs w:val="18"/>
        </w:rPr>
        <w:t xml:space="preserve"> wel van toepassing is op het Ministerie van Defensie, de inlichtingen- en veiligheidsdiensten, het openbaar ministerie, de politie, de veiligheidsregio’s en andere bij algemene maatregel van bestuur aangewezen overheidsinstanties die in hoofdzaak activiteiten uitvoeren op het gebied van nationale veiligheid, openbare veiligheid, defensie of rechtshandhaving. </w:t>
      </w:r>
    </w:p>
    <w:p w:rsidR="0090052A" w:rsidP="008F6856" w:rsidRDefault="0090052A" w14:paraId="276CD5CD" w14:textId="77777777">
      <w:pPr>
        <w:pStyle w:val="Geenafstand"/>
        <w:rPr>
          <w:rFonts w:ascii="Verdana" w:hAnsi="Verdana"/>
          <w:sz w:val="18"/>
          <w:szCs w:val="18"/>
        </w:rPr>
      </w:pPr>
    </w:p>
    <w:p w:rsidRPr="008F6856" w:rsidR="008F6856" w:rsidP="008F6856" w:rsidRDefault="008F6856" w14:paraId="1289F914" w14:textId="5AA9D18E">
      <w:pPr>
        <w:pStyle w:val="Geenafstand"/>
        <w:rPr>
          <w:rFonts w:ascii="Verdana" w:hAnsi="Verdana"/>
          <w:sz w:val="18"/>
          <w:szCs w:val="18"/>
        </w:rPr>
      </w:pPr>
      <w:r w:rsidRPr="008F6856">
        <w:rPr>
          <w:rFonts w:ascii="Verdana" w:hAnsi="Verdana"/>
          <w:sz w:val="18"/>
          <w:szCs w:val="18"/>
        </w:rPr>
        <w:t xml:space="preserve">Artikel 96 </w:t>
      </w:r>
      <w:r w:rsidR="00B06AF4">
        <w:rPr>
          <w:rFonts w:ascii="Verdana" w:hAnsi="Verdana"/>
          <w:sz w:val="18"/>
          <w:szCs w:val="18"/>
        </w:rPr>
        <w:t>Cbw</w:t>
      </w:r>
      <w:r w:rsidRPr="008F6856">
        <w:rPr>
          <w:rFonts w:ascii="Verdana" w:hAnsi="Verdana"/>
          <w:sz w:val="18"/>
          <w:szCs w:val="18"/>
        </w:rPr>
        <w:t xml:space="preserve"> regelt dat vitale aanbieders en</w:t>
      </w:r>
      <w:r w:rsidR="00752624">
        <w:rPr>
          <w:rFonts w:ascii="Verdana" w:hAnsi="Verdana"/>
          <w:sz w:val="18"/>
          <w:szCs w:val="18"/>
        </w:rPr>
        <w:t xml:space="preserve"> andere</w:t>
      </w:r>
      <w:r w:rsidRPr="008F6856">
        <w:rPr>
          <w:rFonts w:ascii="Verdana" w:hAnsi="Verdana"/>
          <w:sz w:val="18"/>
          <w:szCs w:val="18"/>
        </w:rPr>
        <w:t xml:space="preserve"> aanbieders die onderdeel zijn van de rijksoverheid, die op grond van artikel 3, eerste lid, Wet beveiliging netwerk- en informatiesystemen recht </w:t>
      </w:r>
      <w:r w:rsidR="000E1B09">
        <w:rPr>
          <w:rFonts w:ascii="Verdana" w:hAnsi="Verdana"/>
          <w:sz w:val="18"/>
          <w:szCs w:val="18"/>
        </w:rPr>
        <w:t xml:space="preserve">hebben </w:t>
      </w:r>
      <w:r w:rsidRPr="008F6856">
        <w:rPr>
          <w:rFonts w:ascii="Verdana" w:hAnsi="Verdana"/>
          <w:sz w:val="18"/>
          <w:szCs w:val="18"/>
        </w:rPr>
        <w:t xml:space="preserve">op bijstand, informatie en advies </w:t>
      </w:r>
      <w:r w:rsidR="00752624">
        <w:rPr>
          <w:rFonts w:ascii="Verdana" w:hAnsi="Verdana"/>
          <w:sz w:val="18"/>
          <w:szCs w:val="18"/>
        </w:rPr>
        <w:t xml:space="preserve">bij cyberdreigingen en -incidenten </w:t>
      </w:r>
      <w:r w:rsidRPr="008F6856">
        <w:rPr>
          <w:rFonts w:ascii="Verdana" w:hAnsi="Verdana"/>
          <w:sz w:val="18"/>
          <w:szCs w:val="18"/>
        </w:rPr>
        <w:t>van de Minister van Justitie en Veiligheid (in de praktijk: het Nationaal Cyber Security Centrum)</w:t>
      </w:r>
      <w:r w:rsidR="00752624">
        <w:rPr>
          <w:rFonts w:ascii="Verdana" w:hAnsi="Verdana"/>
          <w:sz w:val="18"/>
          <w:szCs w:val="18"/>
        </w:rPr>
        <w:t>,</w:t>
      </w:r>
      <w:r w:rsidR="000E1B09">
        <w:rPr>
          <w:rFonts w:ascii="Verdana" w:hAnsi="Verdana"/>
          <w:sz w:val="18"/>
          <w:szCs w:val="18"/>
        </w:rPr>
        <w:t xml:space="preserve"> dat recht blijven behouden als zij </w:t>
      </w:r>
      <w:r w:rsidR="00752624">
        <w:rPr>
          <w:rFonts w:ascii="Verdana" w:hAnsi="Verdana"/>
          <w:sz w:val="18"/>
          <w:szCs w:val="18"/>
        </w:rPr>
        <w:t>niet als essentiële entiteit of belangrijke entiteit onder</w:t>
      </w:r>
      <w:r w:rsidR="000E1B09">
        <w:rPr>
          <w:rFonts w:ascii="Verdana" w:hAnsi="Verdana"/>
          <w:sz w:val="18"/>
          <w:szCs w:val="18"/>
        </w:rPr>
        <w:t xml:space="preserve"> </w:t>
      </w:r>
      <w:r w:rsidRPr="008F6856" w:rsidR="000E1B09">
        <w:rPr>
          <w:rFonts w:ascii="Verdana" w:hAnsi="Verdana"/>
          <w:sz w:val="18"/>
          <w:szCs w:val="18"/>
        </w:rPr>
        <w:t>de toepasselijkheid van de Cbw vallen</w:t>
      </w:r>
      <w:r w:rsidRPr="008F6856">
        <w:rPr>
          <w:rFonts w:ascii="Verdana" w:hAnsi="Verdana"/>
          <w:sz w:val="18"/>
          <w:szCs w:val="18"/>
        </w:rPr>
        <w:t xml:space="preserve">. Een strikte lezing van artikel 5, eerste lid, van het ingediende wetsvoorstel zou echter betekenen dat artikel 96 </w:t>
      </w:r>
      <w:r w:rsidR="00B06AF4">
        <w:rPr>
          <w:rFonts w:ascii="Verdana" w:hAnsi="Verdana"/>
          <w:sz w:val="18"/>
          <w:szCs w:val="18"/>
        </w:rPr>
        <w:t>Cbw</w:t>
      </w:r>
      <w:r w:rsidRPr="008F6856">
        <w:rPr>
          <w:rFonts w:ascii="Verdana" w:hAnsi="Verdana"/>
          <w:sz w:val="18"/>
          <w:szCs w:val="18"/>
        </w:rPr>
        <w:t xml:space="preserve"> niet van toepassing is op de hiervoor genoemde organisaties</w:t>
      </w:r>
      <w:r w:rsidR="00BE4B88">
        <w:rPr>
          <w:rFonts w:ascii="Verdana" w:hAnsi="Verdana"/>
          <w:sz w:val="18"/>
          <w:szCs w:val="18"/>
        </w:rPr>
        <w:t xml:space="preserve"> en er dus ook geen recht is op de bijstand, </w:t>
      </w:r>
      <w:r w:rsidR="0090052A">
        <w:rPr>
          <w:rFonts w:ascii="Verdana" w:hAnsi="Verdana"/>
          <w:sz w:val="18"/>
          <w:szCs w:val="18"/>
        </w:rPr>
        <w:t xml:space="preserve">de </w:t>
      </w:r>
      <w:r w:rsidR="00BE4B88">
        <w:rPr>
          <w:rFonts w:ascii="Verdana" w:hAnsi="Verdana"/>
          <w:sz w:val="18"/>
          <w:szCs w:val="18"/>
        </w:rPr>
        <w:t xml:space="preserve">informatie en </w:t>
      </w:r>
      <w:r w:rsidR="0090052A">
        <w:rPr>
          <w:rFonts w:ascii="Verdana" w:hAnsi="Verdana"/>
          <w:sz w:val="18"/>
          <w:szCs w:val="18"/>
        </w:rPr>
        <w:t xml:space="preserve">het </w:t>
      </w:r>
      <w:r w:rsidR="00BE4B88">
        <w:rPr>
          <w:rFonts w:ascii="Verdana" w:hAnsi="Verdana"/>
          <w:sz w:val="18"/>
          <w:szCs w:val="18"/>
        </w:rPr>
        <w:t>advies</w:t>
      </w:r>
      <w:r w:rsidR="0090052A">
        <w:rPr>
          <w:rFonts w:ascii="Verdana" w:hAnsi="Verdana"/>
          <w:sz w:val="18"/>
          <w:szCs w:val="18"/>
        </w:rPr>
        <w:t xml:space="preserve"> zoals hiervoor bedoeld</w:t>
      </w:r>
      <w:r w:rsidR="00BE4B88">
        <w:rPr>
          <w:rFonts w:ascii="Verdana" w:hAnsi="Verdana"/>
          <w:sz w:val="18"/>
          <w:szCs w:val="18"/>
        </w:rPr>
        <w:t xml:space="preserve">. </w:t>
      </w:r>
      <w:r w:rsidRPr="008F6856">
        <w:rPr>
          <w:rFonts w:ascii="Verdana" w:hAnsi="Verdana"/>
          <w:sz w:val="18"/>
          <w:szCs w:val="18"/>
        </w:rPr>
        <w:t>Dat is geenszins de bedoeling geweest</w:t>
      </w:r>
      <w:r w:rsidR="000E1B09">
        <w:rPr>
          <w:rFonts w:ascii="Verdana" w:hAnsi="Verdana"/>
          <w:sz w:val="18"/>
          <w:szCs w:val="18"/>
        </w:rPr>
        <w:t>, de bedoeling is juist om dat recht te continueren</w:t>
      </w:r>
      <w:r w:rsidRPr="008F6856">
        <w:rPr>
          <w:rFonts w:ascii="Verdana" w:hAnsi="Verdana"/>
          <w:sz w:val="18"/>
          <w:szCs w:val="18"/>
        </w:rPr>
        <w:t xml:space="preserve">. Met de wijziging van artikel 5, eerste lid, van het wetsvoorstel wordt </w:t>
      </w:r>
      <w:r w:rsidR="000E1B09">
        <w:rPr>
          <w:rFonts w:ascii="Verdana" w:hAnsi="Verdana"/>
          <w:sz w:val="18"/>
          <w:szCs w:val="18"/>
        </w:rPr>
        <w:t>deze omissie</w:t>
      </w:r>
      <w:r w:rsidRPr="008F6856">
        <w:rPr>
          <w:rFonts w:ascii="Verdana" w:hAnsi="Verdana"/>
          <w:sz w:val="18"/>
          <w:szCs w:val="18"/>
        </w:rPr>
        <w:t xml:space="preserve"> hersteld. </w:t>
      </w:r>
    </w:p>
    <w:p w:rsidRPr="008F6856" w:rsidR="008F6856" w:rsidP="008F6856" w:rsidRDefault="008F6856" w14:paraId="5225402B" w14:textId="77777777">
      <w:pPr>
        <w:pStyle w:val="Geenafstand"/>
        <w:rPr>
          <w:rFonts w:ascii="Verdana" w:hAnsi="Verdana"/>
          <w:sz w:val="18"/>
          <w:szCs w:val="18"/>
        </w:rPr>
      </w:pPr>
    </w:p>
    <w:p w:rsidR="008F6856" w:rsidP="008F6856" w:rsidRDefault="008F6856" w14:paraId="7A1B8B88" w14:textId="3FD92700">
      <w:pPr>
        <w:pStyle w:val="Geenafstand"/>
        <w:rPr>
          <w:rFonts w:ascii="Verdana" w:hAnsi="Verdana"/>
          <w:sz w:val="18"/>
          <w:szCs w:val="18"/>
        </w:rPr>
      </w:pPr>
      <w:r w:rsidRPr="008F6856">
        <w:rPr>
          <w:rFonts w:ascii="Verdana" w:hAnsi="Verdana"/>
          <w:sz w:val="18"/>
          <w:szCs w:val="18"/>
        </w:rPr>
        <w:t>Voor de goede orde wordt hierbij</w:t>
      </w:r>
      <w:r w:rsidR="00752624">
        <w:rPr>
          <w:rFonts w:ascii="Verdana" w:hAnsi="Verdana"/>
          <w:sz w:val="18"/>
          <w:szCs w:val="18"/>
        </w:rPr>
        <w:t xml:space="preserve"> het volgende </w:t>
      </w:r>
      <w:r w:rsidRPr="008F6856">
        <w:rPr>
          <w:rFonts w:ascii="Verdana" w:hAnsi="Verdana"/>
          <w:sz w:val="18"/>
          <w:szCs w:val="18"/>
        </w:rPr>
        <w:t>benadrukt</w:t>
      </w:r>
      <w:r w:rsidR="00752624">
        <w:rPr>
          <w:rFonts w:ascii="Verdana" w:hAnsi="Verdana"/>
          <w:sz w:val="18"/>
          <w:szCs w:val="18"/>
        </w:rPr>
        <w:t xml:space="preserve"> ten aanzien van d</w:t>
      </w:r>
      <w:r w:rsidRPr="008F6856">
        <w:rPr>
          <w:rFonts w:ascii="Verdana" w:hAnsi="Verdana"/>
          <w:sz w:val="18"/>
          <w:szCs w:val="18"/>
        </w:rPr>
        <w:t xml:space="preserve">e organisaties die in artikel 1 </w:t>
      </w:r>
      <w:r w:rsidR="00B06AF4">
        <w:rPr>
          <w:rFonts w:ascii="Verdana" w:hAnsi="Verdana"/>
          <w:sz w:val="18"/>
          <w:szCs w:val="18"/>
        </w:rPr>
        <w:t>Cbw</w:t>
      </w:r>
      <w:r w:rsidRPr="008F6856">
        <w:rPr>
          <w:rFonts w:ascii="Verdana" w:hAnsi="Verdana"/>
          <w:sz w:val="18"/>
          <w:szCs w:val="18"/>
        </w:rPr>
        <w:t xml:space="preserve"> worden uitgezonderd van het begrip overheidsinstantie (onder meer de rechtbanken en de gerechtshoven)</w:t>
      </w:r>
      <w:r w:rsidR="00752624">
        <w:rPr>
          <w:rFonts w:ascii="Verdana" w:hAnsi="Verdana"/>
          <w:sz w:val="18"/>
          <w:szCs w:val="18"/>
        </w:rPr>
        <w:t xml:space="preserve">. Voor die organisaties geldt dat, voor zover zij </w:t>
      </w:r>
      <w:r w:rsidRPr="008F6856">
        <w:rPr>
          <w:rFonts w:ascii="Verdana" w:hAnsi="Verdana"/>
          <w:sz w:val="18"/>
          <w:szCs w:val="18"/>
        </w:rPr>
        <w:t xml:space="preserve">op dit moment vitale aanbieder of </w:t>
      </w:r>
      <w:r w:rsidR="00752624">
        <w:rPr>
          <w:rFonts w:ascii="Verdana" w:hAnsi="Verdana"/>
          <w:sz w:val="18"/>
          <w:szCs w:val="18"/>
        </w:rPr>
        <w:t xml:space="preserve">andere </w:t>
      </w:r>
      <w:r w:rsidRPr="008F6856">
        <w:rPr>
          <w:rFonts w:ascii="Verdana" w:hAnsi="Verdana"/>
          <w:sz w:val="18"/>
          <w:szCs w:val="18"/>
        </w:rPr>
        <w:t xml:space="preserve">aanbieder die onderdeel </w:t>
      </w:r>
      <w:r w:rsidR="00752624">
        <w:rPr>
          <w:rFonts w:ascii="Verdana" w:hAnsi="Verdana"/>
          <w:sz w:val="18"/>
          <w:szCs w:val="18"/>
        </w:rPr>
        <w:t xml:space="preserve">is </w:t>
      </w:r>
      <w:r w:rsidRPr="008F6856">
        <w:rPr>
          <w:rFonts w:ascii="Verdana" w:hAnsi="Verdana"/>
          <w:sz w:val="18"/>
          <w:szCs w:val="18"/>
        </w:rPr>
        <w:t>van de rijksoverheid zijn</w:t>
      </w:r>
      <w:r w:rsidR="0090052A">
        <w:rPr>
          <w:rFonts w:ascii="Verdana" w:hAnsi="Verdana"/>
          <w:sz w:val="18"/>
          <w:szCs w:val="18"/>
        </w:rPr>
        <w:t>,</w:t>
      </w:r>
      <w:r w:rsidRPr="008F6856">
        <w:rPr>
          <w:rFonts w:ascii="Verdana" w:hAnsi="Verdana"/>
          <w:sz w:val="18"/>
          <w:szCs w:val="18"/>
        </w:rPr>
        <w:t xml:space="preserve"> </w:t>
      </w:r>
      <w:r w:rsidR="00752624">
        <w:rPr>
          <w:rFonts w:ascii="Verdana" w:hAnsi="Verdana"/>
          <w:sz w:val="18"/>
          <w:szCs w:val="18"/>
        </w:rPr>
        <w:t>en om die reden op</w:t>
      </w:r>
      <w:r w:rsidRPr="008F6856">
        <w:rPr>
          <w:rFonts w:ascii="Verdana" w:hAnsi="Verdana"/>
          <w:sz w:val="18"/>
          <w:szCs w:val="18"/>
        </w:rPr>
        <w:t xml:space="preserve"> grond van artikel 3, eerste lid, Wet beveiliging netwerk- en informatiesystemen recht hebben op de bijstand, </w:t>
      </w:r>
      <w:r w:rsidR="0090052A">
        <w:rPr>
          <w:rFonts w:ascii="Verdana" w:hAnsi="Verdana"/>
          <w:sz w:val="18"/>
          <w:szCs w:val="18"/>
        </w:rPr>
        <w:t xml:space="preserve">de </w:t>
      </w:r>
      <w:r w:rsidR="00752624">
        <w:rPr>
          <w:rFonts w:ascii="Verdana" w:hAnsi="Verdana"/>
          <w:sz w:val="18"/>
          <w:szCs w:val="18"/>
        </w:rPr>
        <w:t xml:space="preserve">informatie en </w:t>
      </w:r>
      <w:r w:rsidR="0090052A">
        <w:rPr>
          <w:rFonts w:ascii="Verdana" w:hAnsi="Verdana"/>
          <w:sz w:val="18"/>
          <w:szCs w:val="18"/>
        </w:rPr>
        <w:t xml:space="preserve">het </w:t>
      </w:r>
      <w:r w:rsidR="00752624">
        <w:rPr>
          <w:rFonts w:ascii="Verdana" w:hAnsi="Verdana"/>
          <w:sz w:val="18"/>
          <w:szCs w:val="18"/>
        </w:rPr>
        <w:t>advies</w:t>
      </w:r>
      <w:r w:rsidR="0090052A">
        <w:rPr>
          <w:rFonts w:ascii="Verdana" w:hAnsi="Verdana"/>
          <w:sz w:val="18"/>
          <w:szCs w:val="18"/>
        </w:rPr>
        <w:t xml:space="preserve"> zoals hiervoor bedoeld</w:t>
      </w:r>
      <w:r w:rsidR="00752624">
        <w:rPr>
          <w:rFonts w:ascii="Verdana" w:hAnsi="Verdana"/>
          <w:sz w:val="18"/>
          <w:szCs w:val="18"/>
        </w:rPr>
        <w:t xml:space="preserve">, zij </w:t>
      </w:r>
      <w:r w:rsidRPr="008F6856">
        <w:rPr>
          <w:rFonts w:ascii="Verdana" w:hAnsi="Verdana"/>
          <w:sz w:val="18"/>
          <w:szCs w:val="18"/>
        </w:rPr>
        <w:t xml:space="preserve">uiteraard op grond van artikel 96 </w:t>
      </w:r>
      <w:r w:rsidR="00B06AF4">
        <w:rPr>
          <w:rFonts w:ascii="Verdana" w:hAnsi="Verdana"/>
          <w:sz w:val="18"/>
          <w:szCs w:val="18"/>
        </w:rPr>
        <w:t>Cbw</w:t>
      </w:r>
      <w:r w:rsidRPr="008F6856">
        <w:rPr>
          <w:rFonts w:ascii="Verdana" w:hAnsi="Verdana"/>
          <w:sz w:val="18"/>
          <w:szCs w:val="18"/>
        </w:rPr>
        <w:t xml:space="preserve"> dat recht zullen blijven behouden. </w:t>
      </w:r>
    </w:p>
    <w:p w:rsidR="00AC7F10" w:rsidP="008F6856" w:rsidRDefault="00AC7F10" w14:paraId="4B14EC3D" w14:textId="77777777">
      <w:pPr>
        <w:pStyle w:val="Geenafstand"/>
        <w:rPr>
          <w:rFonts w:ascii="Verdana" w:hAnsi="Verdana"/>
          <w:sz w:val="18"/>
          <w:szCs w:val="18"/>
        </w:rPr>
      </w:pPr>
    </w:p>
    <w:p w:rsidR="00AC7F10" w:rsidP="008F6856" w:rsidRDefault="00AC7F10" w14:paraId="31A649CF" w14:textId="162E3256">
      <w:pPr>
        <w:pStyle w:val="Geenafstand"/>
        <w:rPr>
          <w:rFonts w:ascii="Verdana" w:hAnsi="Verdana"/>
          <w:i/>
          <w:iCs/>
          <w:sz w:val="18"/>
          <w:szCs w:val="18"/>
        </w:rPr>
      </w:pPr>
      <w:bookmarkStart w:name="_Hlk209698578" w:id="7"/>
      <w:r>
        <w:rPr>
          <w:rFonts w:ascii="Verdana" w:hAnsi="Verdana"/>
          <w:i/>
          <w:iCs/>
          <w:sz w:val="18"/>
          <w:szCs w:val="18"/>
        </w:rPr>
        <w:t>Onderdeel C</w:t>
      </w:r>
    </w:p>
    <w:p w:rsidR="00AC7F10" w:rsidP="008F6856" w:rsidRDefault="00AC7F10" w14:paraId="1199B385" w14:textId="77777777">
      <w:pPr>
        <w:pStyle w:val="Geenafstand"/>
        <w:rPr>
          <w:rFonts w:ascii="Verdana" w:hAnsi="Verdana"/>
          <w:i/>
          <w:iCs/>
          <w:sz w:val="18"/>
          <w:szCs w:val="18"/>
        </w:rPr>
      </w:pPr>
    </w:p>
    <w:p w:rsidR="002A49F6" w:rsidP="002A49F6" w:rsidRDefault="00142980" w14:paraId="4440D7A3" w14:textId="55DE74F0">
      <w:pPr>
        <w:pStyle w:val="Geenafstand"/>
        <w:rPr>
          <w:rFonts w:ascii="Verdana" w:hAnsi="Verdana"/>
          <w:sz w:val="18"/>
          <w:szCs w:val="18"/>
        </w:rPr>
      </w:pPr>
      <w:r w:rsidRPr="00033B76">
        <w:rPr>
          <w:rFonts w:ascii="Verdana" w:hAnsi="Verdana"/>
          <w:sz w:val="18"/>
          <w:szCs w:val="18"/>
        </w:rPr>
        <w:t>Deze wijziging ziet op het vervangen van “gemeenschappelijke regelingen” door “</w:t>
      </w:r>
      <w:r w:rsidRPr="000106FD" w:rsidR="000106FD">
        <w:rPr>
          <w:rFonts w:ascii="Verdana" w:hAnsi="Verdana"/>
          <w:sz w:val="18"/>
          <w:szCs w:val="18"/>
        </w:rPr>
        <w:t>openbare lichamen, gemeenschappelijke organen en bedrijfsvoeringsorganisaties als bedoeld in artikel 8, eerste, tweede, onderscheidenlijk derde lid, van de Wet gemeenschappelijke regelingen</w:t>
      </w:r>
      <w:r w:rsidRPr="00033B76">
        <w:rPr>
          <w:rFonts w:ascii="Verdana" w:hAnsi="Verdana"/>
          <w:sz w:val="18"/>
          <w:szCs w:val="18"/>
        </w:rPr>
        <w:t>”, zulks ter verduidelijking naar aanleiding van vragen hierover van de leden van de NSC-fractie in het verslag op het wetsvoorstel.</w:t>
      </w:r>
      <w:r w:rsidRPr="00033B76" w:rsidR="00E652B2">
        <w:rPr>
          <w:rStyle w:val="Voetnootmarkering"/>
          <w:rFonts w:ascii="Verdana" w:hAnsi="Verdana"/>
          <w:sz w:val="18"/>
          <w:szCs w:val="18"/>
        </w:rPr>
        <w:footnoteReference w:id="1"/>
      </w:r>
      <w:r w:rsidRPr="00033B76">
        <w:rPr>
          <w:rFonts w:ascii="Verdana" w:hAnsi="Verdana"/>
          <w:sz w:val="18"/>
          <w:szCs w:val="18"/>
        </w:rPr>
        <w:t xml:space="preserve"> Die leden hebben gevraagd of uit artikel 8, eerste lid, onderdeel h, Cbw voldoende duidelijk blijkt dat wordt gedoeld op gemeenschappelijke regelingen als bedoeld in de Wet gemeenschappelijke regelingen. Ook hebben zij gevraagd of het voldoende helder is dat niet de regeling zelf, maar de bij die regeling ingestelde openbare lichamen, </w:t>
      </w:r>
      <w:r w:rsidRPr="00033B76">
        <w:rPr>
          <w:rFonts w:ascii="Verdana" w:hAnsi="Verdana"/>
          <w:sz w:val="18"/>
          <w:szCs w:val="18"/>
        </w:rPr>
        <w:lastRenderedPageBreak/>
        <w:t xml:space="preserve">bedrijfsvoeringsorganisaties en gemeenschappelijke organen als entiteiten onder de Cbw vallen. </w:t>
      </w:r>
      <w:r w:rsidRPr="00033B76" w:rsidR="00E652B2">
        <w:rPr>
          <w:rFonts w:ascii="Verdana" w:hAnsi="Verdana"/>
          <w:sz w:val="18"/>
          <w:szCs w:val="18"/>
        </w:rPr>
        <w:t>Zie ook de wijziging</w:t>
      </w:r>
      <w:r w:rsidR="00B87D1A">
        <w:rPr>
          <w:rFonts w:ascii="Verdana" w:hAnsi="Verdana"/>
          <w:sz w:val="18"/>
          <w:szCs w:val="18"/>
        </w:rPr>
        <w:t>en</w:t>
      </w:r>
      <w:r w:rsidRPr="00033B76" w:rsidR="00E652B2">
        <w:rPr>
          <w:rFonts w:ascii="Verdana" w:hAnsi="Verdana"/>
          <w:sz w:val="18"/>
          <w:szCs w:val="18"/>
        </w:rPr>
        <w:t xml:space="preserve"> in onderdeel </w:t>
      </w:r>
      <w:r w:rsidRPr="00033B76" w:rsidR="00033B76">
        <w:rPr>
          <w:rFonts w:ascii="Verdana" w:hAnsi="Verdana"/>
          <w:sz w:val="18"/>
          <w:szCs w:val="18"/>
        </w:rPr>
        <w:t>K, subonderdeel 3</w:t>
      </w:r>
      <w:r w:rsidRPr="00033B76" w:rsidR="00E652B2">
        <w:rPr>
          <w:rFonts w:ascii="Verdana" w:hAnsi="Verdana"/>
          <w:sz w:val="18"/>
          <w:szCs w:val="18"/>
        </w:rPr>
        <w:t>.</w:t>
      </w:r>
    </w:p>
    <w:bookmarkEnd w:id="7"/>
    <w:p w:rsidR="008F6856" w:rsidP="008F6856" w:rsidRDefault="008F6856" w14:paraId="66B9F342" w14:textId="77777777">
      <w:pPr>
        <w:pStyle w:val="Geenafstand"/>
        <w:rPr>
          <w:rFonts w:ascii="Verdana" w:hAnsi="Verdana"/>
          <w:sz w:val="18"/>
          <w:szCs w:val="18"/>
        </w:rPr>
      </w:pPr>
    </w:p>
    <w:p w:rsidRPr="00147E07" w:rsidR="004220D0" w:rsidP="008F6856" w:rsidRDefault="004220D0" w14:paraId="34FEB8EE" w14:textId="6FADFEBD">
      <w:pPr>
        <w:pStyle w:val="Geenafstand"/>
        <w:rPr>
          <w:rFonts w:ascii="Verdana" w:hAnsi="Verdana"/>
          <w:i/>
          <w:iCs/>
          <w:sz w:val="18"/>
          <w:szCs w:val="18"/>
        </w:rPr>
      </w:pPr>
      <w:r>
        <w:rPr>
          <w:rFonts w:ascii="Verdana" w:hAnsi="Verdana"/>
          <w:i/>
          <w:iCs/>
          <w:sz w:val="18"/>
          <w:szCs w:val="18"/>
        </w:rPr>
        <w:t>Onderdeel D</w:t>
      </w:r>
    </w:p>
    <w:p w:rsidR="004220D0" w:rsidP="008F6856" w:rsidRDefault="004220D0" w14:paraId="44A618D0" w14:textId="77777777">
      <w:pPr>
        <w:pStyle w:val="Geenafstand"/>
        <w:rPr>
          <w:rFonts w:ascii="Verdana" w:hAnsi="Verdana"/>
          <w:sz w:val="18"/>
          <w:szCs w:val="18"/>
        </w:rPr>
      </w:pPr>
    </w:p>
    <w:p w:rsidR="004220D0" w:rsidP="008F6856" w:rsidRDefault="004220D0" w14:paraId="7E10D501" w14:textId="3B9FD01D">
      <w:pPr>
        <w:pStyle w:val="Geenafstand"/>
        <w:rPr>
          <w:rFonts w:ascii="Verdana" w:hAnsi="Verdana"/>
          <w:sz w:val="18"/>
          <w:szCs w:val="18"/>
        </w:rPr>
      </w:pPr>
      <w:r>
        <w:rPr>
          <w:rFonts w:ascii="Verdana" w:hAnsi="Verdana"/>
          <w:sz w:val="18"/>
          <w:szCs w:val="18"/>
        </w:rPr>
        <w:t xml:space="preserve">Artikel 8, vierde lid, NIS2-richtlijn gaat over grensoverschrijdende samenwerking van </w:t>
      </w:r>
      <w:r w:rsidR="00147E07">
        <w:rPr>
          <w:rFonts w:ascii="Verdana" w:hAnsi="Verdana"/>
          <w:sz w:val="18"/>
          <w:szCs w:val="18"/>
        </w:rPr>
        <w:t>de autoriteiten. In a</w:t>
      </w:r>
      <w:r>
        <w:rPr>
          <w:rFonts w:ascii="Verdana" w:hAnsi="Verdana"/>
          <w:sz w:val="18"/>
          <w:szCs w:val="18"/>
        </w:rPr>
        <w:t>rtikel 14, onderdeel a, van het</w:t>
      </w:r>
      <w:r w:rsidR="00906D5B">
        <w:rPr>
          <w:rFonts w:ascii="Verdana" w:hAnsi="Verdana"/>
          <w:sz w:val="18"/>
          <w:szCs w:val="18"/>
        </w:rPr>
        <w:t xml:space="preserve"> ingediende</w:t>
      </w:r>
      <w:r>
        <w:rPr>
          <w:rFonts w:ascii="Verdana" w:hAnsi="Verdana"/>
          <w:sz w:val="18"/>
          <w:szCs w:val="18"/>
        </w:rPr>
        <w:t xml:space="preserve"> wetsvoorstel</w:t>
      </w:r>
      <w:r w:rsidR="00147E07">
        <w:rPr>
          <w:rFonts w:ascii="Verdana" w:hAnsi="Verdana"/>
          <w:sz w:val="18"/>
          <w:szCs w:val="18"/>
        </w:rPr>
        <w:t>, welke</w:t>
      </w:r>
      <w:r>
        <w:rPr>
          <w:rFonts w:ascii="Verdana" w:hAnsi="Verdana"/>
          <w:sz w:val="18"/>
          <w:szCs w:val="18"/>
        </w:rPr>
        <w:t xml:space="preserve"> strekt tot de implementatie van</w:t>
      </w:r>
      <w:r w:rsidR="00147E07">
        <w:rPr>
          <w:rFonts w:ascii="Verdana" w:hAnsi="Verdana"/>
          <w:sz w:val="18"/>
          <w:szCs w:val="18"/>
        </w:rPr>
        <w:t xml:space="preserve"> artikel 8, vierde lid, NIS2-richtlijn, is dit per abuis geïmplementeerd naar grensoverschrijdende samenwerking van de bevoegde autoriteiten</w:t>
      </w:r>
      <w:r>
        <w:rPr>
          <w:rFonts w:ascii="Verdana" w:hAnsi="Verdana"/>
          <w:sz w:val="18"/>
          <w:szCs w:val="18"/>
        </w:rPr>
        <w:t xml:space="preserve">. </w:t>
      </w:r>
      <w:r w:rsidR="00147E07">
        <w:rPr>
          <w:rFonts w:ascii="Verdana" w:hAnsi="Verdana"/>
          <w:sz w:val="18"/>
          <w:szCs w:val="18"/>
        </w:rPr>
        <w:t xml:space="preserve">Deze fout wordt met de wijziging van artikel 14, onderdeel a, van het wetsvoorstel </w:t>
      </w:r>
      <w:r w:rsidR="00064C01">
        <w:rPr>
          <w:rFonts w:ascii="Verdana" w:hAnsi="Verdana"/>
          <w:sz w:val="18"/>
          <w:szCs w:val="18"/>
        </w:rPr>
        <w:t>gecorrigeerd</w:t>
      </w:r>
      <w:r w:rsidR="00147E07">
        <w:rPr>
          <w:rFonts w:ascii="Verdana" w:hAnsi="Verdana"/>
          <w:sz w:val="18"/>
          <w:szCs w:val="18"/>
        </w:rPr>
        <w:t>.</w:t>
      </w:r>
      <w:r>
        <w:rPr>
          <w:rFonts w:ascii="Verdana" w:hAnsi="Verdana"/>
          <w:sz w:val="18"/>
          <w:szCs w:val="18"/>
        </w:rPr>
        <w:t xml:space="preserve"> </w:t>
      </w:r>
    </w:p>
    <w:p w:rsidR="00961989" w:rsidP="008F6856" w:rsidRDefault="00961989" w14:paraId="07A1661E" w14:textId="77777777">
      <w:pPr>
        <w:pStyle w:val="Geenafstand"/>
        <w:rPr>
          <w:rFonts w:ascii="Verdana" w:hAnsi="Verdana"/>
          <w:sz w:val="18"/>
          <w:szCs w:val="18"/>
        </w:rPr>
      </w:pPr>
    </w:p>
    <w:p w:rsidR="00961989" w:rsidP="008F6856" w:rsidRDefault="00961989" w14:paraId="7772AE0B" w14:textId="72DE2DAA">
      <w:pPr>
        <w:pStyle w:val="Geenafstand"/>
        <w:rPr>
          <w:rFonts w:ascii="Verdana" w:hAnsi="Verdana"/>
          <w:i/>
          <w:iCs/>
          <w:sz w:val="18"/>
          <w:szCs w:val="18"/>
        </w:rPr>
      </w:pPr>
      <w:r>
        <w:rPr>
          <w:rFonts w:ascii="Verdana" w:hAnsi="Verdana"/>
          <w:i/>
          <w:iCs/>
          <w:sz w:val="18"/>
          <w:szCs w:val="18"/>
        </w:rPr>
        <w:t>Onderdeel E</w:t>
      </w:r>
      <w:r w:rsidR="00EE06D5">
        <w:rPr>
          <w:rFonts w:ascii="Verdana" w:hAnsi="Verdana"/>
          <w:i/>
          <w:iCs/>
          <w:sz w:val="18"/>
          <w:szCs w:val="18"/>
        </w:rPr>
        <w:t>, subonderdelen 1 en 2</w:t>
      </w:r>
    </w:p>
    <w:p w:rsidR="00961989" w:rsidP="008F6856" w:rsidRDefault="00961989" w14:paraId="583C81C0" w14:textId="77777777">
      <w:pPr>
        <w:pStyle w:val="Geenafstand"/>
        <w:rPr>
          <w:rFonts w:ascii="Verdana" w:hAnsi="Verdana"/>
          <w:i/>
          <w:iCs/>
          <w:sz w:val="18"/>
          <w:szCs w:val="18"/>
        </w:rPr>
      </w:pPr>
    </w:p>
    <w:p w:rsidR="00961989" w:rsidP="008F6856" w:rsidRDefault="00210FBD" w14:paraId="184DD055" w14:textId="654C8956">
      <w:pPr>
        <w:pStyle w:val="Geenafstand"/>
        <w:rPr>
          <w:rFonts w:ascii="Verdana" w:hAnsi="Verdana"/>
          <w:sz w:val="18"/>
          <w:szCs w:val="18"/>
        </w:rPr>
      </w:pPr>
      <w:r>
        <w:rPr>
          <w:rFonts w:ascii="Verdana" w:hAnsi="Verdana"/>
          <w:sz w:val="18"/>
          <w:szCs w:val="18"/>
        </w:rPr>
        <w:t>Deze wijziging</w:t>
      </w:r>
      <w:r w:rsidR="00EE06D5">
        <w:rPr>
          <w:rFonts w:ascii="Verdana" w:hAnsi="Verdana"/>
          <w:sz w:val="18"/>
          <w:szCs w:val="18"/>
        </w:rPr>
        <w:t>en</w:t>
      </w:r>
      <w:r>
        <w:rPr>
          <w:rFonts w:ascii="Verdana" w:hAnsi="Verdana"/>
          <w:sz w:val="18"/>
          <w:szCs w:val="18"/>
        </w:rPr>
        <w:t xml:space="preserve"> strek</w:t>
      </w:r>
      <w:r w:rsidR="00EE06D5">
        <w:rPr>
          <w:rFonts w:ascii="Verdana" w:hAnsi="Verdana"/>
          <w:sz w:val="18"/>
          <w:szCs w:val="18"/>
        </w:rPr>
        <w:t>ken</w:t>
      </w:r>
      <w:r>
        <w:rPr>
          <w:rFonts w:ascii="Verdana" w:hAnsi="Verdana"/>
          <w:sz w:val="18"/>
          <w:szCs w:val="18"/>
        </w:rPr>
        <w:t xml:space="preserve"> tot het </w:t>
      </w:r>
      <w:r w:rsidR="00906D5B">
        <w:rPr>
          <w:rFonts w:ascii="Verdana" w:hAnsi="Verdana"/>
          <w:sz w:val="18"/>
          <w:szCs w:val="18"/>
        </w:rPr>
        <w:t>aanpassen van de benaming</w:t>
      </w:r>
      <w:r w:rsidR="00774164">
        <w:rPr>
          <w:rFonts w:ascii="Verdana" w:hAnsi="Verdana"/>
          <w:sz w:val="18"/>
          <w:szCs w:val="18"/>
        </w:rPr>
        <w:t>en</w:t>
      </w:r>
      <w:r w:rsidR="00906D5B">
        <w:rPr>
          <w:rFonts w:ascii="Verdana" w:hAnsi="Verdana"/>
          <w:sz w:val="18"/>
          <w:szCs w:val="18"/>
        </w:rPr>
        <w:t xml:space="preserve"> van de subsectoren in de sector overheid, omdat de</w:t>
      </w:r>
      <w:r w:rsidR="00774164">
        <w:rPr>
          <w:rFonts w:ascii="Verdana" w:hAnsi="Verdana"/>
          <w:sz w:val="18"/>
          <w:szCs w:val="18"/>
        </w:rPr>
        <w:t>ze</w:t>
      </w:r>
      <w:r w:rsidR="00906D5B">
        <w:rPr>
          <w:rFonts w:ascii="Verdana" w:hAnsi="Verdana"/>
          <w:sz w:val="18"/>
          <w:szCs w:val="18"/>
        </w:rPr>
        <w:t xml:space="preserve"> benamingen slechts een herhaling </w:t>
      </w:r>
      <w:r w:rsidR="00774164">
        <w:rPr>
          <w:rFonts w:ascii="Verdana" w:hAnsi="Verdana"/>
          <w:sz w:val="18"/>
          <w:szCs w:val="18"/>
        </w:rPr>
        <w:t>zijn</w:t>
      </w:r>
      <w:r w:rsidR="00906D5B">
        <w:rPr>
          <w:rFonts w:ascii="Verdana" w:hAnsi="Verdana"/>
          <w:sz w:val="18"/>
          <w:szCs w:val="18"/>
        </w:rPr>
        <w:t xml:space="preserve"> van de soorten entiteiten</w:t>
      </w:r>
      <w:r w:rsidR="00774164">
        <w:rPr>
          <w:rFonts w:ascii="Verdana" w:hAnsi="Verdana"/>
          <w:sz w:val="18"/>
          <w:szCs w:val="18"/>
        </w:rPr>
        <w:t xml:space="preserve"> binnen de sector overheid</w:t>
      </w:r>
      <w:r w:rsidR="00906D5B">
        <w:rPr>
          <w:rFonts w:ascii="Verdana" w:hAnsi="Verdana"/>
          <w:sz w:val="18"/>
          <w:szCs w:val="18"/>
        </w:rPr>
        <w:t xml:space="preserve">. Met de nieuwe benamingen van de subsectoren in de sector overheid (te weten de subsector centrale overheden en de subsector decentrale overheden) zijn er overkoepelende termen die meer passend zijn als benaming voor </w:t>
      </w:r>
      <w:r w:rsidR="008A4B3A">
        <w:rPr>
          <w:rFonts w:ascii="Verdana" w:hAnsi="Verdana"/>
          <w:sz w:val="18"/>
          <w:szCs w:val="18"/>
        </w:rPr>
        <w:t>een subsector</w:t>
      </w:r>
      <w:r w:rsidR="00906D5B">
        <w:rPr>
          <w:rFonts w:ascii="Verdana" w:hAnsi="Verdana"/>
          <w:sz w:val="18"/>
          <w:szCs w:val="18"/>
        </w:rPr>
        <w:t>.</w:t>
      </w:r>
      <w:r w:rsidR="008C7194">
        <w:rPr>
          <w:rFonts w:ascii="Verdana" w:hAnsi="Verdana"/>
          <w:sz w:val="18"/>
          <w:szCs w:val="18"/>
        </w:rPr>
        <w:t xml:space="preserve"> </w:t>
      </w:r>
      <w:r w:rsidR="00961989">
        <w:rPr>
          <w:rFonts w:ascii="Verdana" w:hAnsi="Verdana"/>
          <w:sz w:val="18"/>
          <w:szCs w:val="18"/>
        </w:rPr>
        <w:t xml:space="preserve">Zie ook de in onderdeel </w:t>
      </w:r>
      <w:r w:rsidR="000938E7">
        <w:rPr>
          <w:rFonts w:ascii="Verdana" w:hAnsi="Verdana"/>
          <w:sz w:val="18"/>
          <w:szCs w:val="18"/>
        </w:rPr>
        <w:t>K</w:t>
      </w:r>
      <w:r w:rsidR="00344BFF">
        <w:rPr>
          <w:rFonts w:ascii="Verdana" w:hAnsi="Verdana"/>
          <w:sz w:val="18"/>
          <w:szCs w:val="18"/>
        </w:rPr>
        <w:t xml:space="preserve">, subonderdeel </w:t>
      </w:r>
      <w:r w:rsidR="003354FF">
        <w:rPr>
          <w:rFonts w:ascii="Verdana" w:hAnsi="Verdana"/>
          <w:sz w:val="18"/>
          <w:szCs w:val="18"/>
        </w:rPr>
        <w:t>3</w:t>
      </w:r>
      <w:r w:rsidR="00344BFF">
        <w:rPr>
          <w:rFonts w:ascii="Verdana" w:hAnsi="Verdana"/>
          <w:sz w:val="18"/>
          <w:szCs w:val="18"/>
        </w:rPr>
        <w:t>,</w:t>
      </w:r>
      <w:r w:rsidR="00961989">
        <w:rPr>
          <w:rFonts w:ascii="Verdana" w:hAnsi="Verdana"/>
          <w:sz w:val="18"/>
          <w:szCs w:val="18"/>
        </w:rPr>
        <w:t xml:space="preserve"> geregelde wijziging van bijlage 1 van het </w:t>
      </w:r>
      <w:r>
        <w:rPr>
          <w:rFonts w:ascii="Verdana" w:hAnsi="Verdana"/>
          <w:sz w:val="18"/>
          <w:szCs w:val="18"/>
        </w:rPr>
        <w:t xml:space="preserve">ingediende </w:t>
      </w:r>
      <w:r w:rsidR="00961989">
        <w:rPr>
          <w:rFonts w:ascii="Verdana" w:hAnsi="Verdana"/>
          <w:sz w:val="18"/>
          <w:szCs w:val="18"/>
        </w:rPr>
        <w:t>wetsvoorstel.</w:t>
      </w:r>
    </w:p>
    <w:p w:rsidR="0032755E" w:rsidP="008F6856" w:rsidRDefault="0032755E" w14:paraId="1D075CDF" w14:textId="77777777">
      <w:pPr>
        <w:pStyle w:val="Geenafstand"/>
        <w:rPr>
          <w:rFonts w:ascii="Verdana" w:hAnsi="Verdana"/>
          <w:sz w:val="18"/>
          <w:szCs w:val="18"/>
        </w:rPr>
      </w:pPr>
    </w:p>
    <w:p w:rsidRPr="00210FBD" w:rsidR="0032755E" w:rsidP="008F6856" w:rsidRDefault="0032755E" w14:paraId="0F1B5D79" w14:textId="4F5E9C9C">
      <w:pPr>
        <w:pStyle w:val="Geenafstand"/>
        <w:rPr>
          <w:rFonts w:ascii="Verdana" w:hAnsi="Verdana"/>
          <w:sz w:val="18"/>
          <w:szCs w:val="18"/>
        </w:rPr>
      </w:pPr>
      <w:r>
        <w:rPr>
          <w:rFonts w:ascii="Verdana" w:hAnsi="Verdana"/>
          <w:sz w:val="18"/>
          <w:szCs w:val="18"/>
        </w:rPr>
        <w:t xml:space="preserve">Voor de goede orde wordt hierbij benadrukt dat deze wijzigingen </w:t>
      </w:r>
      <w:r w:rsidR="0059641D">
        <w:rPr>
          <w:rFonts w:ascii="Verdana" w:hAnsi="Verdana"/>
          <w:sz w:val="18"/>
          <w:szCs w:val="18"/>
        </w:rPr>
        <w:t>(</w:t>
      </w:r>
      <w:r>
        <w:rPr>
          <w:rFonts w:ascii="Verdana" w:hAnsi="Verdana"/>
          <w:sz w:val="18"/>
          <w:szCs w:val="18"/>
        </w:rPr>
        <w:t>van de benamingen van de subsectoren in de sector overheid</w:t>
      </w:r>
      <w:r w:rsidR="0059641D">
        <w:rPr>
          <w:rFonts w:ascii="Verdana" w:hAnsi="Verdana"/>
          <w:sz w:val="18"/>
          <w:szCs w:val="18"/>
        </w:rPr>
        <w:t>)</w:t>
      </w:r>
      <w:r>
        <w:rPr>
          <w:rFonts w:ascii="Verdana" w:hAnsi="Verdana"/>
          <w:sz w:val="18"/>
          <w:szCs w:val="18"/>
        </w:rPr>
        <w:t xml:space="preserve"> geen </w:t>
      </w:r>
      <w:r w:rsidR="0059641D">
        <w:rPr>
          <w:rFonts w:ascii="Verdana" w:hAnsi="Verdana"/>
          <w:sz w:val="18"/>
          <w:szCs w:val="18"/>
        </w:rPr>
        <w:t>verandering breng</w:t>
      </w:r>
      <w:r w:rsidR="00B97ABF">
        <w:rPr>
          <w:rFonts w:ascii="Verdana" w:hAnsi="Verdana"/>
          <w:sz w:val="18"/>
          <w:szCs w:val="18"/>
        </w:rPr>
        <w:t>en</w:t>
      </w:r>
      <w:r w:rsidR="0059641D">
        <w:rPr>
          <w:rFonts w:ascii="Verdana" w:hAnsi="Verdana"/>
          <w:sz w:val="18"/>
          <w:szCs w:val="18"/>
        </w:rPr>
        <w:t xml:space="preserve"> in </w:t>
      </w:r>
      <w:r>
        <w:rPr>
          <w:rFonts w:ascii="Verdana" w:hAnsi="Verdana"/>
          <w:sz w:val="18"/>
          <w:szCs w:val="18"/>
        </w:rPr>
        <w:t>de bevoegde autoriteit voor de waterschappen. Dat betreft nog steeds de Minister van Infrastructuur en Waterstaat, zoals dat ook is geregeld in het ingediende wetsvoorstel.</w:t>
      </w:r>
    </w:p>
    <w:p w:rsidRPr="008F6856" w:rsidR="004220D0" w:rsidP="008F6856" w:rsidRDefault="004220D0" w14:paraId="75D32E33" w14:textId="77777777">
      <w:pPr>
        <w:pStyle w:val="Geenafstand"/>
        <w:rPr>
          <w:rFonts w:ascii="Verdana" w:hAnsi="Verdana"/>
          <w:sz w:val="18"/>
          <w:szCs w:val="18"/>
        </w:rPr>
      </w:pPr>
    </w:p>
    <w:p w:rsidRPr="00EB70A5" w:rsidR="00350F36" w:rsidP="00BE4BAE" w:rsidRDefault="00EB70A5" w14:paraId="5AA163A6" w14:textId="7E646D9A">
      <w:pPr>
        <w:pStyle w:val="Geenafstand"/>
        <w:rPr>
          <w:rFonts w:ascii="Verdana" w:hAnsi="Verdana"/>
          <w:i/>
          <w:iCs/>
          <w:sz w:val="18"/>
          <w:szCs w:val="18"/>
        </w:rPr>
      </w:pPr>
      <w:r w:rsidRPr="00EB70A5">
        <w:rPr>
          <w:rFonts w:ascii="Verdana" w:hAnsi="Verdana"/>
          <w:i/>
          <w:iCs/>
          <w:sz w:val="18"/>
          <w:szCs w:val="18"/>
        </w:rPr>
        <w:t xml:space="preserve">Onderdeel </w:t>
      </w:r>
      <w:r w:rsidR="000938E7">
        <w:rPr>
          <w:rFonts w:ascii="Verdana" w:hAnsi="Verdana"/>
          <w:i/>
          <w:iCs/>
          <w:sz w:val="18"/>
          <w:szCs w:val="18"/>
        </w:rPr>
        <w:t>F</w:t>
      </w:r>
      <w:r w:rsidR="0045308D">
        <w:rPr>
          <w:rFonts w:ascii="Verdana" w:hAnsi="Verdana"/>
          <w:i/>
          <w:iCs/>
          <w:sz w:val="18"/>
          <w:szCs w:val="18"/>
        </w:rPr>
        <w:t xml:space="preserve">, </w:t>
      </w:r>
      <w:r w:rsidR="00755479">
        <w:rPr>
          <w:rFonts w:ascii="Verdana" w:hAnsi="Verdana"/>
          <w:i/>
          <w:iCs/>
          <w:sz w:val="18"/>
          <w:szCs w:val="18"/>
        </w:rPr>
        <w:t>sub</w:t>
      </w:r>
      <w:r w:rsidR="0045308D">
        <w:rPr>
          <w:rFonts w:ascii="Verdana" w:hAnsi="Verdana"/>
          <w:i/>
          <w:iCs/>
          <w:sz w:val="18"/>
          <w:szCs w:val="18"/>
        </w:rPr>
        <w:t>onderdeel 1</w:t>
      </w:r>
    </w:p>
    <w:p w:rsidR="00EB70A5" w:rsidP="00BE4BAE" w:rsidRDefault="00EB70A5" w14:paraId="6430D076" w14:textId="77777777">
      <w:pPr>
        <w:pStyle w:val="Geenafstand"/>
        <w:rPr>
          <w:rFonts w:ascii="Verdana" w:hAnsi="Verdana"/>
          <w:sz w:val="18"/>
          <w:szCs w:val="18"/>
        </w:rPr>
      </w:pPr>
    </w:p>
    <w:p w:rsidR="00455F2B" w:rsidP="00455F2B" w:rsidRDefault="002A1EEE" w14:paraId="19DCC9C8" w14:textId="77777777">
      <w:pPr>
        <w:pStyle w:val="Geenafstand"/>
        <w:rPr>
          <w:rFonts w:ascii="Verdana" w:hAnsi="Verdana"/>
          <w:sz w:val="18"/>
          <w:szCs w:val="18"/>
        </w:rPr>
      </w:pPr>
      <w:r>
        <w:rPr>
          <w:rFonts w:ascii="Verdana" w:hAnsi="Verdana"/>
          <w:sz w:val="18"/>
          <w:szCs w:val="18"/>
        </w:rPr>
        <w:t xml:space="preserve">Artikel 25, derde lid, van het ingediende wetsvoorstel betreft een dwingende bepaling over het vaststellen van </w:t>
      </w:r>
      <w:r w:rsidRPr="002A1EEE">
        <w:rPr>
          <w:rFonts w:ascii="Verdana" w:hAnsi="Verdana"/>
          <w:sz w:val="18"/>
          <w:szCs w:val="18"/>
        </w:rPr>
        <w:t>de criteria</w:t>
      </w:r>
      <w:r>
        <w:rPr>
          <w:rFonts w:ascii="Verdana" w:hAnsi="Verdana"/>
          <w:sz w:val="18"/>
          <w:szCs w:val="18"/>
        </w:rPr>
        <w:t xml:space="preserve"> (die ook wel drempelwaarden worden genoemd) </w:t>
      </w:r>
      <w:r w:rsidRPr="002A1EEE">
        <w:rPr>
          <w:rFonts w:ascii="Verdana" w:hAnsi="Verdana"/>
          <w:sz w:val="18"/>
          <w:szCs w:val="18"/>
        </w:rPr>
        <w:t>op basis waarvan wordt bepaald of sprake is van een</w:t>
      </w:r>
      <w:r>
        <w:rPr>
          <w:rFonts w:ascii="Verdana" w:hAnsi="Verdana"/>
          <w:sz w:val="18"/>
          <w:szCs w:val="18"/>
        </w:rPr>
        <w:t xml:space="preserve"> </w:t>
      </w:r>
      <w:r w:rsidRPr="002A1EEE">
        <w:rPr>
          <w:rFonts w:ascii="Verdana" w:hAnsi="Verdana"/>
          <w:sz w:val="18"/>
          <w:szCs w:val="18"/>
        </w:rPr>
        <w:t>significant incident</w:t>
      </w:r>
      <w:r>
        <w:rPr>
          <w:rFonts w:ascii="Verdana" w:hAnsi="Verdana"/>
          <w:sz w:val="18"/>
          <w:szCs w:val="18"/>
        </w:rPr>
        <w:t>,</w:t>
      </w:r>
      <w:r w:rsidRPr="002A1EEE">
        <w:rPr>
          <w:rFonts w:ascii="Verdana" w:hAnsi="Verdana"/>
          <w:sz w:val="18"/>
          <w:szCs w:val="18"/>
        </w:rPr>
        <w:t xml:space="preserve"> </w:t>
      </w:r>
      <w:r>
        <w:rPr>
          <w:rFonts w:ascii="Verdana" w:hAnsi="Verdana"/>
          <w:sz w:val="18"/>
          <w:szCs w:val="18"/>
        </w:rPr>
        <w:t>waarbij onderscheid kan worden gemaakt tussen sectoren, subsectoren en soorten entiteiten. Deze bepaling wordt op een tweetal punten aangepast.</w:t>
      </w:r>
    </w:p>
    <w:p w:rsidR="00455F2B" w:rsidP="00455F2B" w:rsidRDefault="00455F2B" w14:paraId="39610559" w14:textId="77777777">
      <w:pPr>
        <w:pStyle w:val="Geenafstand"/>
        <w:rPr>
          <w:rFonts w:ascii="Verdana" w:hAnsi="Verdana"/>
          <w:sz w:val="18"/>
          <w:szCs w:val="18"/>
        </w:rPr>
      </w:pPr>
    </w:p>
    <w:p w:rsidR="00455F2B" w:rsidP="00455F2B" w:rsidRDefault="00455F2B" w14:paraId="4077DC71" w14:textId="4F636F3F">
      <w:pPr>
        <w:pStyle w:val="Geenafstand"/>
        <w:rPr>
          <w:rFonts w:ascii="Verdana" w:hAnsi="Verdana"/>
          <w:sz w:val="18"/>
          <w:szCs w:val="18"/>
        </w:rPr>
      </w:pPr>
      <w:r>
        <w:rPr>
          <w:rFonts w:ascii="Verdana" w:hAnsi="Verdana"/>
          <w:sz w:val="18"/>
          <w:szCs w:val="18"/>
        </w:rPr>
        <w:t xml:space="preserve">Allereerst wordt deze dwingende bepaling </w:t>
      </w:r>
      <w:r w:rsidR="00F04144">
        <w:rPr>
          <w:rFonts w:ascii="Verdana" w:hAnsi="Verdana"/>
          <w:sz w:val="18"/>
          <w:szCs w:val="18"/>
        </w:rPr>
        <w:t>veranderd</w:t>
      </w:r>
      <w:r>
        <w:rPr>
          <w:rFonts w:ascii="Verdana" w:hAnsi="Verdana"/>
          <w:sz w:val="18"/>
          <w:szCs w:val="18"/>
        </w:rPr>
        <w:t xml:space="preserve"> naar een facultatieve bepaling, zodat het niet meer verplicht is om voor alle parameters, die zijn opgenomen in artikel 25, tweede lid, </w:t>
      </w:r>
      <w:r w:rsidR="00F04144">
        <w:rPr>
          <w:rFonts w:ascii="Verdana" w:hAnsi="Verdana"/>
          <w:sz w:val="18"/>
          <w:szCs w:val="18"/>
        </w:rPr>
        <w:t>Cbw</w:t>
      </w:r>
      <w:r>
        <w:rPr>
          <w:rFonts w:ascii="Verdana" w:hAnsi="Verdana"/>
          <w:sz w:val="18"/>
          <w:szCs w:val="18"/>
        </w:rPr>
        <w:t xml:space="preserve">, de criteria (drempelwaarden) vast te stellen op basis waarvan wordt bepaald of sprake is van een significant incident. Er is besloten om het wetsvoorstel op dit punt te veranderen, omdat bij de uitwerking van de drempelwaarden is gebleken dat in sommige sectoren niet alle parameters te vervatten zijn in drempelwaarden, zoals de parameter </w:t>
      </w:r>
      <w:r w:rsidR="00F04144">
        <w:rPr>
          <w:rFonts w:ascii="Verdana" w:hAnsi="Verdana"/>
          <w:sz w:val="18"/>
          <w:szCs w:val="18"/>
        </w:rPr>
        <w:t xml:space="preserve">over </w:t>
      </w:r>
      <w:r>
        <w:rPr>
          <w:rFonts w:ascii="Verdana" w:hAnsi="Verdana"/>
          <w:sz w:val="18"/>
          <w:szCs w:val="18"/>
        </w:rPr>
        <w:t xml:space="preserve">financiële schade ten aanzien van de sector overheid. </w:t>
      </w:r>
    </w:p>
    <w:p w:rsidR="00455F2B" w:rsidP="00455F2B" w:rsidRDefault="00455F2B" w14:paraId="5150A1C8" w14:textId="77777777">
      <w:pPr>
        <w:pStyle w:val="Geenafstand"/>
        <w:rPr>
          <w:rFonts w:ascii="Verdana" w:hAnsi="Verdana"/>
          <w:sz w:val="18"/>
          <w:szCs w:val="18"/>
        </w:rPr>
      </w:pPr>
    </w:p>
    <w:p w:rsidR="00682289" w:rsidP="00455F2B" w:rsidRDefault="00455F2B" w14:paraId="58BE80A6" w14:textId="57CE870C">
      <w:pPr>
        <w:pStyle w:val="Geenafstand"/>
        <w:rPr>
          <w:rFonts w:ascii="Verdana" w:hAnsi="Verdana"/>
          <w:sz w:val="18"/>
          <w:szCs w:val="18"/>
        </w:rPr>
      </w:pPr>
      <w:r>
        <w:rPr>
          <w:rFonts w:ascii="Verdana" w:hAnsi="Verdana"/>
          <w:sz w:val="18"/>
          <w:szCs w:val="18"/>
        </w:rPr>
        <w:t xml:space="preserve">De andere wijziging </w:t>
      </w:r>
      <w:r w:rsidR="00017698">
        <w:rPr>
          <w:rFonts w:ascii="Verdana" w:hAnsi="Verdana"/>
          <w:sz w:val="18"/>
          <w:szCs w:val="18"/>
        </w:rPr>
        <w:t xml:space="preserve">regelt dat </w:t>
      </w:r>
      <w:r>
        <w:rPr>
          <w:rFonts w:ascii="Verdana" w:hAnsi="Verdana"/>
          <w:sz w:val="18"/>
          <w:szCs w:val="18"/>
        </w:rPr>
        <w:t xml:space="preserve">bij het vaststellen van de hiervoor bedoelde criteria (drempelwaarden) ook onderscheid kan worden gemaakt tussen entiteiten. Dit biedt de vakminister ruimte voor maatwerk ten aanzien van specifieke entiteiten. </w:t>
      </w:r>
    </w:p>
    <w:p w:rsidR="0045308D" w:rsidP="0045308D" w:rsidRDefault="0045308D" w14:paraId="1CDA1F79" w14:textId="77777777">
      <w:pPr>
        <w:pStyle w:val="Geenafstand"/>
        <w:rPr>
          <w:rFonts w:ascii="Verdana" w:hAnsi="Verdana"/>
          <w:i/>
          <w:iCs/>
          <w:sz w:val="18"/>
          <w:szCs w:val="18"/>
        </w:rPr>
      </w:pPr>
    </w:p>
    <w:p w:rsidRPr="00EB70A5" w:rsidR="0045308D" w:rsidP="0045308D" w:rsidRDefault="0045308D" w14:paraId="10BBA0AA" w14:textId="291FBB77">
      <w:pPr>
        <w:pStyle w:val="Geenafstand"/>
        <w:rPr>
          <w:rFonts w:ascii="Verdana" w:hAnsi="Verdana"/>
          <w:i/>
          <w:iCs/>
          <w:sz w:val="18"/>
          <w:szCs w:val="18"/>
        </w:rPr>
      </w:pPr>
      <w:r w:rsidRPr="00EB70A5">
        <w:rPr>
          <w:rFonts w:ascii="Verdana" w:hAnsi="Verdana"/>
          <w:i/>
          <w:iCs/>
          <w:sz w:val="18"/>
          <w:szCs w:val="18"/>
        </w:rPr>
        <w:t xml:space="preserve">Onderdeel </w:t>
      </w:r>
      <w:r w:rsidR="000938E7">
        <w:rPr>
          <w:rFonts w:ascii="Verdana" w:hAnsi="Verdana"/>
          <w:i/>
          <w:iCs/>
          <w:sz w:val="18"/>
          <w:szCs w:val="18"/>
        </w:rPr>
        <w:t>F</w:t>
      </w:r>
      <w:r>
        <w:rPr>
          <w:rFonts w:ascii="Verdana" w:hAnsi="Verdana"/>
          <w:i/>
          <w:iCs/>
          <w:sz w:val="18"/>
          <w:szCs w:val="18"/>
        </w:rPr>
        <w:t xml:space="preserve">, </w:t>
      </w:r>
      <w:r w:rsidR="00755479">
        <w:rPr>
          <w:rFonts w:ascii="Verdana" w:hAnsi="Verdana"/>
          <w:i/>
          <w:iCs/>
          <w:sz w:val="18"/>
          <w:szCs w:val="18"/>
        </w:rPr>
        <w:t>sub</w:t>
      </w:r>
      <w:r>
        <w:rPr>
          <w:rFonts w:ascii="Verdana" w:hAnsi="Verdana"/>
          <w:i/>
          <w:iCs/>
          <w:sz w:val="18"/>
          <w:szCs w:val="18"/>
        </w:rPr>
        <w:t>onderdeel 2</w:t>
      </w:r>
    </w:p>
    <w:p w:rsidR="00682289" w:rsidP="00BE4BAE" w:rsidRDefault="00682289" w14:paraId="7868949A" w14:textId="090F6584">
      <w:pPr>
        <w:pStyle w:val="Geenafstand"/>
        <w:rPr>
          <w:rFonts w:ascii="Verdana" w:hAnsi="Verdana"/>
          <w:sz w:val="18"/>
          <w:szCs w:val="18"/>
        </w:rPr>
      </w:pPr>
    </w:p>
    <w:p w:rsidRPr="0045308D" w:rsidR="00BF351E" w:rsidP="00BE4BAE" w:rsidRDefault="00682289" w14:paraId="646A4914" w14:textId="4ED66988">
      <w:pPr>
        <w:pStyle w:val="Geenafstand"/>
        <w:rPr>
          <w:rFonts w:ascii="Verdana" w:hAnsi="Verdana"/>
          <w:sz w:val="18"/>
          <w:szCs w:val="18"/>
        </w:rPr>
      </w:pPr>
      <w:r w:rsidRPr="0045308D">
        <w:rPr>
          <w:rFonts w:ascii="Verdana" w:hAnsi="Verdana"/>
          <w:sz w:val="18"/>
          <w:szCs w:val="18"/>
        </w:rPr>
        <w:t>De toevoeging van een nieuw lid (vierde lid) aan artikel 25</w:t>
      </w:r>
      <w:r w:rsidR="00F04144">
        <w:rPr>
          <w:rFonts w:ascii="Verdana" w:hAnsi="Verdana"/>
          <w:sz w:val="18"/>
          <w:szCs w:val="18"/>
        </w:rPr>
        <w:t xml:space="preserve"> Cbw</w:t>
      </w:r>
      <w:r w:rsidRPr="0045308D" w:rsidR="00E613C1">
        <w:rPr>
          <w:rFonts w:ascii="Verdana" w:hAnsi="Verdana"/>
          <w:sz w:val="18"/>
          <w:szCs w:val="18"/>
        </w:rPr>
        <w:t xml:space="preserve"> betreft een verduidelijking. Het nieuwe lid </w:t>
      </w:r>
      <w:r w:rsidR="00F04144">
        <w:rPr>
          <w:rFonts w:ascii="Verdana" w:hAnsi="Verdana"/>
          <w:sz w:val="18"/>
          <w:szCs w:val="18"/>
        </w:rPr>
        <w:t xml:space="preserve">gaat over entiteiten waarvoor </w:t>
      </w:r>
      <w:r w:rsidRPr="0045308D" w:rsidR="00BF351E">
        <w:rPr>
          <w:rFonts w:ascii="Verdana" w:hAnsi="Verdana"/>
          <w:sz w:val="18"/>
          <w:szCs w:val="18"/>
        </w:rPr>
        <w:t xml:space="preserve">in uitvoeringshandelingen op grond van artikel 23, elfde lid, NIS2-richtlijn </w:t>
      </w:r>
      <w:r w:rsidRPr="0045308D" w:rsidR="00E613C1">
        <w:rPr>
          <w:rFonts w:ascii="Verdana" w:hAnsi="Verdana"/>
          <w:sz w:val="18"/>
          <w:szCs w:val="18"/>
        </w:rPr>
        <w:t xml:space="preserve">al </w:t>
      </w:r>
      <w:r w:rsidRPr="0045308D" w:rsidR="00BF351E">
        <w:rPr>
          <w:rFonts w:ascii="Verdana" w:hAnsi="Verdana"/>
          <w:sz w:val="18"/>
          <w:szCs w:val="18"/>
        </w:rPr>
        <w:t xml:space="preserve">nader is gespecificeerd in welke gevallen een incident bij de daarin bepaalde entiteiten als significant wordt beschouwd. Het nieuwe lid </w:t>
      </w:r>
      <w:r w:rsidRPr="0045308D" w:rsidR="00E613C1">
        <w:rPr>
          <w:rFonts w:ascii="Verdana" w:hAnsi="Verdana"/>
          <w:sz w:val="18"/>
          <w:szCs w:val="18"/>
        </w:rPr>
        <w:t xml:space="preserve">verduidelijkt dat in die gevallen aanvullende criteria kunnen worden vastgesteld </w:t>
      </w:r>
      <w:r w:rsidRPr="0045308D" w:rsidR="0045308D">
        <w:rPr>
          <w:rFonts w:ascii="Verdana" w:hAnsi="Verdana"/>
          <w:sz w:val="18"/>
          <w:szCs w:val="18"/>
        </w:rPr>
        <w:t>op basis waarvan wordt bepaald of sprake is van een significant incident</w:t>
      </w:r>
      <w:r w:rsidRPr="0045308D" w:rsidR="00E613C1">
        <w:rPr>
          <w:rFonts w:ascii="Verdana" w:hAnsi="Verdana"/>
          <w:sz w:val="18"/>
          <w:szCs w:val="18"/>
        </w:rPr>
        <w:t xml:space="preserve">, naast de in </w:t>
      </w:r>
      <w:r w:rsidR="0045308D">
        <w:rPr>
          <w:rFonts w:ascii="Verdana" w:hAnsi="Verdana"/>
          <w:sz w:val="18"/>
          <w:szCs w:val="18"/>
        </w:rPr>
        <w:t xml:space="preserve">de hiervoor bedoelde </w:t>
      </w:r>
      <w:r w:rsidRPr="0045308D" w:rsidR="00E613C1">
        <w:rPr>
          <w:rFonts w:ascii="Verdana" w:hAnsi="Verdana"/>
          <w:sz w:val="18"/>
          <w:szCs w:val="18"/>
        </w:rPr>
        <w:t>uitvoeringshandelingen nader gespecificeerde gevallen</w:t>
      </w:r>
      <w:r w:rsidRPr="0045308D" w:rsidR="00BF351E">
        <w:rPr>
          <w:rFonts w:ascii="Verdana" w:hAnsi="Verdana"/>
          <w:sz w:val="18"/>
          <w:szCs w:val="18"/>
        </w:rPr>
        <w:t xml:space="preserve">. </w:t>
      </w:r>
    </w:p>
    <w:p w:rsidR="00EB70A5" w:rsidP="00BE4BAE" w:rsidRDefault="00EB70A5" w14:paraId="640A4A21" w14:textId="77777777">
      <w:pPr>
        <w:pStyle w:val="Geenafstand"/>
        <w:rPr>
          <w:rFonts w:ascii="Verdana" w:hAnsi="Verdana"/>
          <w:sz w:val="18"/>
          <w:szCs w:val="18"/>
        </w:rPr>
      </w:pPr>
    </w:p>
    <w:p w:rsidR="000F5F27" w:rsidP="00BE4BAE" w:rsidRDefault="000F5F27" w14:paraId="554330A2" w14:textId="129B76CD">
      <w:pPr>
        <w:pStyle w:val="Geenafstand"/>
        <w:rPr>
          <w:rFonts w:ascii="Verdana" w:hAnsi="Verdana"/>
          <w:i/>
          <w:iCs/>
          <w:sz w:val="18"/>
          <w:szCs w:val="18"/>
        </w:rPr>
      </w:pPr>
      <w:r>
        <w:rPr>
          <w:rFonts w:ascii="Verdana" w:hAnsi="Verdana"/>
          <w:i/>
          <w:iCs/>
          <w:sz w:val="18"/>
          <w:szCs w:val="18"/>
        </w:rPr>
        <w:t xml:space="preserve">Onderdeel </w:t>
      </w:r>
      <w:r w:rsidR="000938E7">
        <w:rPr>
          <w:rFonts w:ascii="Verdana" w:hAnsi="Verdana"/>
          <w:i/>
          <w:iCs/>
          <w:sz w:val="18"/>
          <w:szCs w:val="18"/>
        </w:rPr>
        <w:t>G</w:t>
      </w:r>
    </w:p>
    <w:p w:rsidR="000F5F27" w:rsidP="00BE4BAE" w:rsidRDefault="000F5F27" w14:paraId="169233F9" w14:textId="77777777">
      <w:pPr>
        <w:pStyle w:val="Geenafstand"/>
        <w:rPr>
          <w:rFonts w:ascii="Verdana" w:hAnsi="Verdana"/>
          <w:i/>
          <w:iCs/>
          <w:sz w:val="18"/>
          <w:szCs w:val="18"/>
        </w:rPr>
      </w:pPr>
    </w:p>
    <w:p w:rsidRPr="000F5F27" w:rsidR="000F5F27" w:rsidP="00BE4BAE" w:rsidRDefault="000F5F27" w14:paraId="1FB7538F" w14:textId="64DBED98">
      <w:pPr>
        <w:pStyle w:val="Geenafstand"/>
        <w:rPr>
          <w:rFonts w:ascii="Verdana" w:hAnsi="Verdana"/>
          <w:sz w:val="18"/>
          <w:szCs w:val="18"/>
        </w:rPr>
      </w:pPr>
      <w:r>
        <w:rPr>
          <w:rFonts w:ascii="Verdana" w:hAnsi="Verdana"/>
          <w:sz w:val="18"/>
          <w:szCs w:val="18"/>
        </w:rPr>
        <w:t>Met deze wijziging wordt een verwijzingsfout gecorrigeerd.</w:t>
      </w:r>
    </w:p>
    <w:p w:rsidR="000F5F27" w:rsidP="00BE4BAE" w:rsidRDefault="000F5F27" w14:paraId="593549B6" w14:textId="77777777">
      <w:pPr>
        <w:pStyle w:val="Geenafstand"/>
        <w:rPr>
          <w:rFonts w:ascii="Verdana" w:hAnsi="Verdana"/>
          <w:i/>
          <w:iCs/>
          <w:sz w:val="18"/>
          <w:szCs w:val="18"/>
        </w:rPr>
      </w:pPr>
    </w:p>
    <w:p w:rsidRPr="00EB70A5" w:rsidR="00EB70A5" w:rsidP="00BE4BAE" w:rsidRDefault="00EB70A5" w14:paraId="6F6FF034" w14:textId="5892842A">
      <w:pPr>
        <w:pStyle w:val="Geenafstand"/>
        <w:rPr>
          <w:rFonts w:ascii="Verdana" w:hAnsi="Verdana"/>
          <w:i/>
          <w:iCs/>
          <w:sz w:val="18"/>
          <w:szCs w:val="18"/>
        </w:rPr>
      </w:pPr>
      <w:r w:rsidRPr="00EB70A5">
        <w:rPr>
          <w:rFonts w:ascii="Verdana" w:hAnsi="Verdana"/>
          <w:i/>
          <w:iCs/>
          <w:sz w:val="18"/>
          <w:szCs w:val="18"/>
        </w:rPr>
        <w:t xml:space="preserve">Onderdeel </w:t>
      </w:r>
      <w:r w:rsidR="000938E7">
        <w:rPr>
          <w:rFonts w:ascii="Verdana" w:hAnsi="Verdana"/>
          <w:i/>
          <w:iCs/>
          <w:sz w:val="18"/>
          <w:szCs w:val="18"/>
        </w:rPr>
        <w:t>H</w:t>
      </w:r>
    </w:p>
    <w:p w:rsidR="00EB70A5" w:rsidP="00BE4BAE" w:rsidRDefault="00EB70A5" w14:paraId="7BFD0F96" w14:textId="77777777">
      <w:pPr>
        <w:pStyle w:val="Geenafstand"/>
        <w:rPr>
          <w:rFonts w:ascii="Verdana" w:hAnsi="Verdana"/>
          <w:sz w:val="18"/>
          <w:szCs w:val="18"/>
        </w:rPr>
      </w:pPr>
    </w:p>
    <w:p w:rsidR="00EB70A5" w:rsidP="00BE4BAE" w:rsidRDefault="00EB70A5" w14:paraId="1BD9012B" w14:textId="6A096A9D">
      <w:pPr>
        <w:pStyle w:val="Geenafstand"/>
        <w:rPr>
          <w:rFonts w:ascii="Verdana" w:hAnsi="Verdana"/>
          <w:sz w:val="18"/>
          <w:szCs w:val="18"/>
        </w:rPr>
      </w:pPr>
      <w:r>
        <w:rPr>
          <w:rFonts w:ascii="Verdana" w:hAnsi="Verdana"/>
          <w:sz w:val="18"/>
          <w:szCs w:val="18"/>
        </w:rPr>
        <w:t xml:space="preserve">Met deze wijziging wordt een </w:t>
      </w:r>
      <w:r w:rsidR="0000356A">
        <w:rPr>
          <w:rFonts w:ascii="Verdana" w:hAnsi="Verdana"/>
          <w:sz w:val="18"/>
          <w:szCs w:val="18"/>
        </w:rPr>
        <w:t xml:space="preserve">abusievelijk opgenomen </w:t>
      </w:r>
      <w:r>
        <w:rPr>
          <w:rFonts w:ascii="Verdana" w:hAnsi="Verdana"/>
          <w:sz w:val="18"/>
          <w:szCs w:val="18"/>
        </w:rPr>
        <w:t>komma verwijderd.</w:t>
      </w:r>
    </w:p>
    <w:p w:rsidR="00EB70A5" w:rsidP="00BE4BAE" w:rsidRDefault="00EB70A5" w14:paraId="1F6D5A60" w14:textId="77777777">
      <w:pPr>
        <w:pStyle w:val="Geenafstand"/>
        <w:rPr>
          <w:rFonts w:ascii="Verdana" w:hAnsi="Verdana"/>
          <w:sz w:val="18"/>
          <w:szCs w:val="18"/>
        </w:rPr>
      </w:pPr>
    </w:p>
    <w:p w:rsidRPr="00EB70A5" w:rsidR="00EB70A5" w:rsidP="00BE4BAE" w:rsidRDefault="00EB70A5" w14:paraId="75D6E714" w14:textId="73F330AD">
      <w:pPr>
        <w:pStyle w:val="Geenafstand"/>
        <w:rPr>
          <w:rFonts w:ascii="Verdana" w:hAnsi="Verdana"/>
          <w:i/>
          <w:iCs/>
          <w:sz w:val="18"/>
          <w:szCs w:val="18"/>
        </w:rPr>
      </w:pPr>
      <w:r w:rsidRPr="00EB70A5">
        <w:rPr>
          <w:rFonts w:ascii="Verdana" w:hAnsi="Verdana"/>
          <w:i/>
          <w:iCs/>
          <w:sz w:val="18"/>
          <w:szCs w:val="18"/>
        </w:rPr>
        <w:lastRenderedPageBreak/>
        <w:t xml:space="preserve">Onderdeel </w:t>
      </w:r>
      <w:r w:rsidR="000938E7">
        <w:rPr>
          <w:rFonts w:ascii="Verdana" w:hAnsi="Verdana"/>
          <w:i/>
          <w:iCs/>
          <w:sz w:val="18"/>
          <w:szCs w:val="18"/>
        </w:rPr>
        <w:t>I</w:t>
      </w:r>
    </w:p>
    <w:p w:rsidR="00EB70A5" w:rsidP="00BE4BAE" w:rsidRDefault="00EB70A5" w14:paraId="05F2C446" w14:textId="77777777">
      <w:pPr>
        <w:pStyle w:val="Geenafstand"/>
        <w:rPr>
          <w:rFonts w:ascii="Verdana" w:hAnsi="Verdana"/>
          <w:sz w:val="18"/>
          <w:szCs w:val="18"/>
        </w:rPr>
      </w:pPr>
    </w:p>
    <w:p w:rsidR="00EB70A5" w:rsidP="00BE4BAE" w:rsidRDefault="00DC045B" w14:paraId="542930B5" w14:textId="443D95F0">
      <w:pPr>
        <w:pStyle w:val="Geenafstand"/>
        <w:rPr>
          <w:rFonts w:ascii="Verdana" w:hAnsi="Verdana"/>
          <w:sz w:val="18"/>
          <w:szCs w:val="18"/>
        </w:rPr>
      </w:pPr>
      <w:r>
        <w:rPr>
          <w:rFonts w:ascii="Verdana" w:hAnsi="Verdana"/>
          <w:sz w:val="18"/>
          <w:szCs w:val="18"/>
        </w:rPr>
        <w:t xml:space="preserve">Deze wijziging regelt dat niet alleen de </w:t>
      </w:r>
      <w:r w:rsidR="002B1C65">
        <w:rPr>
          <w:rFonts w:ascii="Verdana" w:hAnsi="Verdana"/>
          <w:sz w:val="18"/>
          <w:szCs w:val="18"/>
        </w:rPr>
        <w:t xml:space="preserve">vermelding van de </w:t>
      </w:r>
      <w:r>
        <w:rPr>
          <w:rFonts w:ascii="Verdana" w:hAnsi="Verdana"/>
          <w:sz w:val="18"/>
          <w:szCs w:val="18"/>
        </w:rPr>
        <w:t xml:space="preserve">Telecommunicatiewet </w:t>
      </w:r>
      <w:r w:rsidR="002B1C65">
        <w:rPr>
          <w:rFonts w:ascii="Verdana" w:hAnsi="Verdana"/>
          <w:sz w:val="18"/>
          <w:szCs w:val="18"/>
        </w:rPr>
        <w:t xml:space="preserve">uit de </w:t>
      </w:r>
      <w:r w:rsidRPr="00DC045B">
        <w:rPr>
          <w:rFonts w:ascii="Verdana" w:hAnsi="Verdana"/>
          <w:sz w:val="18"/>
          <w:szCs w:val="18"/>
        </w:rPr>
        <w:t xml:space="preserve">bijlage bij artikel 8.8 Wet open overheid wordt </w:t>
      </w:r>
      <w:r w:rsidR="002B1C65">
        <w:rPr>
          <w:rFonts w:ascii="Verdana" w:hAnsi="Verdana"/>
          <w:sz w:val="18"/>
          <w:szCs w:val="18"/>
        </w:rPr>
        <w:t xml:space="preserve">gehaald, maar ook de vermelding van de Wet beveiliging netwerk- en informatiesystemen. De laatstgenoemde wet komt immers met de inwerkingtreding van de </w:t>
      </w:r>
      <w:r w:rsidR="00E47AF3">
        <w:rPr>
          <w:rFonts w:ascii="Verdana" w:hAnsi="Verdana"/>
          <w:sz w:val="18"/>
          <w:szCs w:val="18"/>
        </w:rPr>
        <w:t xml:space="preserve">Cbw </w:t>
      </w:r>
      <w:r w:rsidR="002B1C65">
        <w:rPr>
          <w:rFonts w:ascii="Verdana" w:hAnsi="Verdana"/>
          <w:sz w:val="18"/>
          <w:szCs w:val="18"/>
        </w:rPr>
        <w:t xml:space="preserve">te vervallen (zie artikel 106 </w:t>
      </w:r>
      <w:r w:rsidR="00F04144">
        <w:rPr>
          <w:rFonts w:ascii="Verdana" w:hAnsi="Verdana"/>
          <w:sz w:val="18"/>
          <w:szCs w:val="18"/>
        </w:rPr>
        <w:t>Cbw</w:t>
      </w:r>
      <w:r w:rsidR="002B1C65">
        <w:rPr>
          <w:rFonts w:ascii="Verdana" w:hAnsi="Verdana"/>
          <w:sz w:val="18"/>
          <w:szCs w:val="18"/>
        </w:rPr>
        <w:t xml:space="preserve">). </w:t>
      </w:r>
    </w:p>
    <w:p w:rsidR="00DC045B" w:rsidP="00BE4BAE" w:rsidRDefault="00DC045B" w14:paraId="33117AA6" w14:textId="77777777">
      <w:pPr>
        <w:pStyle w:val="Geenafstand"/>
        <w:rPr>
          <w:rFonts w:ascii="Verdana" w:hAnsi="Verdana"/>
          <w:sz w:val="18"/>
          <w:szCs w:val="18"/>
        </w:rPr>
      </w:pPr>
    </w:p>
    <w:p w:rsidRPr="00EB70A5" w:rsidR="00EB70A5" w:rsidP="00BE4BAE" w:rsidRDefault="00EB70A5" w14:paraId="06FBDC73" w14:textId="75A51036">
      <w:pPr>
        <w:pStyle w:val="Geenafstand"/>
        <w:rPr>
          <w:rFonts w:ascii="Verdana" w:hAnsi="Verdana"/>
          <w:i/>
          <w:iCs/>
          <w:sz w:val="18"/>
          <w:szCs w:val="18"/>
        </w:rPr>
      </w:pPr>
      <w:r w:rsidRPr="00EB70A5">
        <w:rPr>
          <w:rFonts w:ascii="Verdana" w:hAnsi="Verdana"/>
          <w:i/>
          <w:iCs/>
          <w:sz w:val="18"/>
          <w:szCs w:val="18"/>
        </w:rPr>
        <w:t xml:space="preserve">Onderdeel </w:t>
      </w:r>
      <w:r w:rsidR="000938E7">
        <w:rPr>
          <w:rFonts w:ascii="Verdana" w:hAnsi="Verdana"/>
          <w:i/>
          <w:iCs/>
          <w:sz w:val="18"/>
          <w:szCs w:val="18"/>
        </w:rPr>
        <w:t>J</w:t>
      </w:r>
    </w:p>
    <w:p w:rsidR="00EB70A5" w:rsidP="00BE4BAE" w:rsidRDefault="00EB70A5" w14:paraId="5899947A" w14:textId="77777777">
      <w:pPr>
        <w:pStyle w:val="Geenafstand"/>
        <w:rPr>
          <w:rFonts w:ascii="Verdana" w:hAnsi="Verdana"/>
          <w:sz w:val="18"/>
          <w:szCs w:val="18"/>
        </w:rPr>
      </w:pPr>
    </w:p>
    <w:p w:rsidRPr="00EB70A5" w:rsidR="00DC045B" w:rsidP="00DC045B" w:rsidRDefault="00DC045B" w14:paraId="28C7D328" w14:textId="71A9DB9B">
      <w:pPr>
        <w:pStyle w:val="Geenafstand"/>
        <w:rPr>
          <w:rFonts w:ascii="Verdana" w:hAnsi="Verdana"/>
          <w:sz w:val="18"/>
          <w:szCs w:val="18"/>
        </w:rPr>
      </w:pPr>
      <w:r w:rsidRPr="00EB70A5">
        <w:rPr>
          <w:rFonts w:ascii="Verdana" w:hAnsi="Verdana"/>
          <w:sz w:val="18"/>
          <w:szCs w:val="18"/>
        </w:rPr>
        <w:t>De Wet coördinatie terrorismebestrijding en nationale veiligheid en de Wet bekostiging financieel toezicht 2019</w:t>
      </w:r>
      <w:r>
        <w:rPr>
          <w:rFonts w:ascii="Verdana" w:hAnsi="Verdana"/>
          <w:sz w:val="18"/>
          <w:szCs w:val="18"/>
        </w:rPr>
        <w:t xml:space="preserve"> bevatten een verwijzing naar de Wet beveiliging netwerk- en informatiesystemen. De laatstgenoemde wet zal echter met de inwerkingtreding van de </w:t>
      </w:r>
      <w:r w:rsidR="00E47AF3">
        <w:rPr>
          <w:rFonts w:ascii="Verdana" w:hAnsi="Verdana"/>
          <w:sz w:val="18"/>
          <w:szCs w:val="18"/>
        </w:rPr>
        <w:t xml:space="preserve">Cbw </w:t>
      </w:r>
      <w:r>
        <w:rPr>
          <w:rFonts w:ascii="Verdana" w:hAnsi="Verdana"/>
          <w:sz w:val="18"/>
          <w:szCs w:val="18"/>
        </w:rPr>
        <w:t xml:space="preserve">komen te vervallen (zie artikel 106 </w:t>
      </w:r>
      <w:r w:rsidR="00F04144">
        <w:rPr>
          <w:rFonts w:ascii="Verdana" w:hAnsi="Verdana"/>
          <w:sz w:val="18"/>
          <w:szCs w:val="18"/>
        </w:rPr>
        <w:t>Cbw</w:t>
      </w:r>
      <w:r>
        <w:rPr>
          <w:rFonts w:ascii="Verdana" w:hAnsi="Verdana"/>
          <w:sz w:val="18"/>
          <w:szCs w:val="18"/>
        </w:rPr>
        <w:t xml:space="preserve">). Met de in dit onderdeel geregelde invoeging van twee artikelen worden de in de </w:t>
      </w:r>
      <w:r w:rsidRPr="00EB70A5">
        <w:rPr>
          <w:rFonts w:ascii="Verdana" w:hAnsi="Verdana"/>
          <w:sz w:val="18"/>
          <w:szCs w:val="18"/>
        </w:rPr>
        <w:t>Wet coördinatie terrorismebestrijding en nationale veiligheid en de Wet bekostiging financieel toezicht 2019</w:t>
      </w:r>
      <w:r>
        <w:rPr>
          <w:rFonts w:ascii="Verdana" w:hAnsi="Verdana"/>
          <w:sz w:val="18"/>
          <w:szCs w:val="18"/>
        </w:rPr>
        <w:t xml:space="preserve"> opgenomen verwijzingen naar de Wet beveiliging netwerk- en informatiesystemen gewijzigd naar verwijzingen naar de </w:t>
      </w:r>
      <w:r w:rsidR="00E47AF3">
        <w:rPr>
          <w:rFonts w:ascii="Verdana" w:hAnsi="Verdana"/>
          <w:sz w:val="18"/>
          <w:szCs w:val="18"/>
        </w:rPr>
        <w:t>Cbw</w:t>
      </w:r>
      <w:r>
        <w:rPr>
          <w:rFonts w:ascii="Verdana" w:hAnsi="Verdana"/>
          <w:sz w:val="18"/>
          <w:szCs w:val="18"/>
        </w:rPr>
        <w:t xml:space="preserve">. </w:t>
      </w:r>
    </w:p>
    <w:p w:rsidR="00350F36" w:rsidP="00350F36" w:rsidRDefault="00350F36" w14:paraId="1C86C828" w14:textId="77777777">
      <w:pPr>
        <w:pStyle w:val="Geenafstand"/>
        <w:rPr>
          <w:rFonts w:ascii="Verdana" w:hAnsi="Verdana"/>
          <w:sz w:val="18"/>
          <w:szCs w:val="18"/>
        </w:rPr>
      </w:pPr>
    </w:p>
    <w:p w:rsidRPr="00EE03E8" w:rsidR="002B01F8" w:rsidP="002B01F8" w:rsidRDefault="002B01F8" w14:paraId="09638E51" w14:textId="3F31F494">
      <w:pPr>
        <w:pStyle w:val="Geenafstand"/>
        <w:rPr>
          <w:rFonts w:ascii="Verdana" w:hAnsi="Verdana"/>
          <w:i/>
          <w:iCs/>
          <w:sz w:val="18"/>
          <w:szCs w:val="18"/>
        </w:rPr>
      </w:pPr>
      <w:r w:rsidRPr="00EE03E8">
        <w:rPr>
          <w:rFonts w:ascii="Verdana" w:hAnsi="Verdana"/>
          <w:i/>
          <w:iCs/>
          <w:sz w:val="18"/>
          <w:szCs w:val="18"/>
        </w:rPr>
        <w:t xml:space="preserve">Onderdeel K, </w:t>
      </w:r>
      <w:r w:rsidR="00F05DF4">
        <w:rPr>
          <w:rFonts w:ascii="Verdana" w:hAnsi="Verdana"/>
          <w:i/>
          <w:iCs/>
          <w:sz w:val="18"/>
          <w:szCs w:val="18"/>
        </w:rPr>
        <w:t>sub</w:t>
      </w:r>
      <w:r w:rsidRPr="00EE03E8">
        <w:rPr>
          <w:rFonts w:ascii="Verdana" w:hAnsi="Verdana"/>
          <w:i/>
          <w:iCs/>
          <w:sz w:val="18"/>
          <w:szCs w:val="18"/>
        </w:rPr>
        <w:t>onderdeel 1</w:t>
      </w:r>
    </w:p>
    <w:p w:rsidRPr="002B01F8" w:rsidR="002B01F8" w:rsidP="002B01F8" w:rsidRDefault="002B01F8" w14:paraId="2569EA53" w14:textId="77777777">
      <w:pPr>
        <w:pStyle w:val="Geenafstand"/>
        <w:rPr>
          <w:rFonts w:ascii="Verdana" w:hAnsi="Verdana"/>
          <w:sz w:val="18"/>
          <w:szCs w:val="18"/>
        </w:rPr>
      </w:pPr>
    </w:p>
    <w:p w:rsidR="0017498A" w:rsidP="002B01F8" w:rsidRDefault="0017498A" w14:paraId="3B2B252A" w14:textId="07F9D64E">
      <w:pPr>
        <w:pStyle w:val="Geenafstand"/>
        <w:rPr>
          <w:rFonts w:ascii="Verdana" w:hAnsi="Verdana"/>
          <w:sz w:val="18"/>
          <w:szCs w:val="18"/>
        </w:rPr>
      </w:pPr>
      <w:bookmarkStart w:name="_Hlk210657801" w:id="8"/>
      <w:r>
        <w:rPr>
          <w:rFonts w:ascii="Verdana" w:hAnsi="Verdana"/>
          <w:sz w:val="18"/>
          <w:szCs w:val="18"/>
        </w:rPr>
        <w:t>Deze wijziging ziet op het veranderen van de verwijzing na</w:t>
      </w:r>
      <w:r w:rsidRPr="00EE03E8">
        <w:rPr>
          <w:rFonts w:ascii="Verdana" w:hAnsi="Verdana"/>
          <w:sz w:val="18"/>
          <w:szCs w:val="18"/>
        </w:rPr>
        <w:t xml:space="preserve">ar het hele artikel 1 Wet kwaliteit, klachten en geschillen in de zorg (hierna: </w:t>
      </w:r>
      <w:proofErr w:type="spellStart"/>
      <w:r w:rsidRPr="00EE03E8">
        <w:rPr>
          <w:rFonts w:ascii="Verdana" w:hAnsi="Verdana"/>
          <w:sz w:val="18"/>
          <w:szCs w:val="18"/>
        </w:rPr>
        <w:t>Wkkgz</w:t>
      </w:r>
      <w:proofErr w:type="spellEnd"/>
      <w:r>
        <w:rPr>
          <w:rFonts w:ascii="Verdana" w:hAnsi="Verdana"/>
          <w:sz w:val="18"/>
          <w:szCs w:val="18"/>
        </w:rPr>
        <w:t xml:space="preserve">) naar een verwijzing naar </w:t>
      </w:r>
      <w:r w:rsidRPr="00EE03E8">
        <w:rPr>
          <w:rFonts w:ascii="Verdana" w:hAnsi="Verdana"/>
          <w:sz w:val="18"/>
          <w:szCs w:val="18"/>
        </w:rPr>
        <w:t xml:space="preserve">artikel 1, eerste lid, </w:t>
      </w:r>
      <w:proofErr w:type="spellStart"/>
      <w:r w:rsidRPr="00EE03E8">
        <w:rPr>
          <w:rFonts w:ascii="Verdana" w:hAnsi="Verdana"/>
          <w:sz w:val="18"/>
          <w:szCs w:val="18"/>
        </w:rPr>
        <w:t>Wkkgz</w:t>
      </w:r>
      <w:proofErr w:type="spellEnd"/>
      <w:r>
        <w:rPr>
          <w:rFonts w:ascii="Verdana" w:hAnsi="Verdana"/>
          <w:sz w:val="18"/>
          <w:szCs w:val="18"/>
        </w:rPr>
        <w:t>.</w:t>
      </w:r>
    </w:p>
    <w:p w:rsidR="0017498A" w:rsidP="002B01F8" w:rsidRDefault="0017498A" w14:paraId="73053EC1" w14:textId="77777777">
      <w:pPr>
        <w:pStyle w:val="Geenafstand"/>
        <w:rPr>
          <w:rFonts w:ascii="Verdana" w:hAnsi="Verdana"/>
          <w:sz w:val="18"/>
          <w:szCs w:val="18"/>
        </w:rPr>
      </w:pPr>
    </w:p>
    <w:p w:rsidR="00C83AEC" w:rsidP="00EE03E8" w:rsidRDefault="00EE03E8" w14:paraId="4494BF2C" w14:textId="1717EB72">
      <w:pPr>
        <w:pStyle w:val="Geenafstand"/>
        <w:rPr>
          <w:rFonts w:ascii="Verdana" w:hAnsi="Verdana"/>
          <w:sz w:val="18"/>
          <w:szCs w:val="18"/>
        </w:rPr>
      </w:pPr>
      <w:r w:rsidRPr="00EE03E8">
        <w:rPr>
          <w:rFonts w:ascii="Verdana" w:hAnsi="Verdana"/>
          <w:sz w:val="18"/>
          <w:szCs w:val="18"/>
        </w:rPr>
        <w:t>In bijlage I van de NIS2-richtlijn is in de sector gezondheidszorg als soort entiteit opgenomen: zorgaanbieders zoals gedefinieerd in artikel 3, punt g, van Richtlijn 2011/24/EU.</w:t>
      </w:r>
      <w:bookmarkStart w:name="_Hlk210657942" w:id="9"/>
      <w:r w:rsidRPr="00EE03E8">
        <w:rPr>
          <w:rStyle w:val="Voetnootmarkering"/>
          <w:rFonts w:ascii="Verdana" w:hAnsi="Verdana"/>
          <w:sz w:val="18"/>
          <w:szCs w:val="18"/>
        </w:rPr>
        <w:footnoteReference w:id="2"/>
      </w:r>
      <w:r w:rsidRPr="00EE03E8">
        <w:rPr>
          <w:rFonts w:ascii="Verdana" w:hAnsi="Verdana"/>
          <w:sz w:val="18"/>
          <w:szCs w:val="18"/>
        </w:rPr>
        <w:t xml:space="preserve"> </w:t>
      </w:r>
      <w:bookmarkEnd w:id="9"/>
      <w:r w:rsidRPr="00EE03E8">
        <w:rPr>
          <w:rFonts w:ascii="Verdana" w:hAnsi="Verdana"/>
          <w:sz w:val="18"/>
          <w:szCs w:val="18"/>
        </w:rPr>
        <w:t xml:space="preserve">Ter implementatie hiervan is in bijlage 1 bij het ingediende wetsvoorstel in de sector gezondheidszorg opgenomen: zorgaanbieders als bedoeld in artikel 1 </w:t>
      </w:r>
      <w:proofErr w:type="spellStart"/>
      <w:r w:rsidRPr="00EE03E8">
        <w:rPr>
          <w:rFonts w:ascii="Verdana" w:hAnsi="Verdana"/>
          <w:sz w:val="18"/>
          <w:szCs w:val="18"/>
        </w:rPr>
        <w:t>Wkkgz</w:t>
      </w:r>
      <w:proofErr w:type="spellEnd"/>
      <w:r w:rsidRPr="00EE03E8">
        <w:rPr>
          <w:rFonts w:ascii="Verdana" w:hAnsi="Verdana"/>
          <w:sz w:val="18"/>
          <w:szCs w:val="18"/>
        </w:rPr>
        <w:t xml:space="preserve">. </w:t>
      </w:r>
      <w:r w:rsidRPr="00EE03E8" w:rsidR="002B01F8">
        <w:rPr>
          <w:rFonts w:ascii="Verdana" w:hAnsi="Verdana"/>
          <w:sz w:val="18"/>
          <w:szCs w:val="18"/>
        </w:rPr>
        <w:t xml:space="preserve">Artikel 1, zesde lid, </w:t>
      </w:r>
      <w:proofErr w:type="spellStart"/>
      <w:r w:rsidRPr="00EE03E8" w:rsidR="00457627">
        <w:rPr>
          <w:rFonts w:ascii="Verdana" w:hAnsi="Verdana"/>
          <w:sz w:val="18"/>
          <w:szCs w:val="18"/>
        </w:rPr>
        <w:t>Wkkgz</w:t>
      </w:r>
      <w:proofErr w:type="spellEnd"/>
      <w:r w:rsidRPr="00EE03E8" w:rsidR="002B01F8">
        <w:rPr>
          <w:rFonts w:ascii="Verdana" w:hAnsi="Verdana"/>
          <w:sz w:val="18"/>
          <w:szCs w:val="18"/>
        </w:rPr>
        <w:t xml:space="preserve"> bepaalt echter dat een instelling die in het kader van de door een andere instelling verleende zorg een deel van die zorg uitvoert, niet als zorgaanbieder in de zin van </w:t>
      </w:r>
      <w:r w:rsidRPr="00EE03E8" w:rsidR="00457627">
        <w:rPr>
          <w:rFonts w:ascii="Verdana" w:hAnsi="Verdana"/>
          <w:sz w:val="18"/>
          <w:szCs w:val="18"/>
        </w:rPr>
        <w:t xml:space="preserve">de </w:t>
      </w:r>
      <w:proofErr w:type="spellStart"/>
      <w:r w:rsidRPr="00EE03E8" w:rsidR="00457627">
        <w:rPr>
          <w:rFonts w:ascii="Verdana" w:hAnsi="Verdana"/>
          <w:sz w:val="18"/>
          <w:szCs w:val="18"/>
        </w:rPr>
        <w:t>Wkkgz</w:t>
      </w:r>
      <w:proofErr w:type="spellEnd"/>
      <w:r w:rsidRPr="00EE03E8" w:rsidR="00457627">
        <w:rPr>
          <w:rFonts w:ascii="Verdana" w:hAnsi="Verdana"/>
          <w:sz w:val="18"/>
          <w:szCs w:val="18"/>
        </w:rPr>
        <w:t xml:space="preserve"> </w:t>
      </w:r>
      <w:r w:rsidRPr="00EE03E8" w:rsidR="002B01F8">
        <w:rPr>
          <w:rFonts w:ascii="Verdana" w:hAnsi="Verdana"/>
          <w:sz w:val="18"/>
          <w:szCs w:val="18"/>
        </w:rPr>
        <w:t xml:space="preserve">wordt aangemerkt. Hierbij kan het bijvoorbeeld gaan om een laboratorium, dat enkel in opdracht van een ziekenhuis werkt. Door </w:t>
      </w:r>
      <w:r w:rsidRPr="00EE03E8" w:rsidR="00457627">
        <w:rPr>
          <w:rFonts w:ascii="Verdana" w:hAnsi="Verdana"/>
          <w:sz w:val="18"/>
          <w:szCs w:val="18"/>
        </w:rPr>
        <w:t xml:space="preserve">de verwijzing naar het hele artikel 1 </w:t>
      </w:r>
      <w:proofErr w:type="spellStart"/>
      <w:r w:rsidRPr="00EE03E8" w:rsidR="00457627">
        <w:rPr>
          <w:rFonts w:ascii="Verdana" w:hAnsi="Verdana"/>
          <w:sz w:val="18"/>
          <w:szCs w:val="18"/>
        </w:rPr>
        <w:t>Wkkgz</w:t>
      </w:r>
      <w:proofErr w:type="spellEnd"/>
      <w:r w:rsidRPr="00EE03E8" w:rsidR="00457627">
        <w:rPr>
          <w:rFonts w:ascii="Verdana" w:hAnsi="Verdana"/>
          <w:sz w:val="18"/>
          <w:szCs w:val="18"/>
        </w:rPr>
        <w:t xml:space="preserve"> te veranderen naar een verwijzing naar artikel 1, eerste lid, </w:t>
      </w:r>
      <w:proofErr w:type="spellStart"/>
      <w:r w:rsidRPr="00EE03E8" w:rsidR="00457627">
        <w:rPr>
          <w:rFonts w:ascii="Verdana" w:hAnsi="Verdana"/>
          <w:sz w:val="18"/>
          <w:szCs w:val="18"/>
        </w:rPr>
        <w:t>Wkkgz</w:t>
      </w:r>
      <w:proofErr w:type="spellEnd"/>
      <w:r w:rsidRPr="00EE03E8" w:rsidR="00457627">
        <w:rPr>
          <w:rFonts w:ascii="Verdana" w:hAnsi="Verdana"/>
          <w:sz w:val="18"/>
          <w:szCs w:val="18"/>
        </w:rPr>
        <w:t xml:space="preserve">, vallen de hiervoor bedoelde instellingen, </w:t>
      </w:r>
      <w:r w:rsidRPr="00EE03E8" w:rsidR="002B01F8">
        <w:rPr>
          <w:rFonts w:ascii="Verdana" w:hAnsi="Verdana"/>
          <w:sz w:val="18"/>
          <w:szCs w:val="18"/>
        </w:rPr>
        <w:t xml:space="preserve">voor zover zij essentiële </w:t>
      </w:r>
      <w:r w:rsidRPr="00EE03E8" w:rsidR="00457627">
        <w:rPr>
          <w:rFonts w:ascii="Verdana" w:hAnsi="Verdana"/>
          <w:sz w:val="18"/>
          <w:szCs w:val="18"/>
        </w:rPr>
        <w:t xml:space="preserve">entiteit </w:t>
      </w:r>
      <w:r w:rsidRPr="00EE03E8" w:rsidR="002B01F8">
        <w:rPr>
          <w:rFonts w:ascii="Verdana" w:hAnsi="Verdana"/>
          <w:sz w:val="18"/>
          <w:szCs w:val="18"/>
        </w:rPr>
        <w:t>of belangrijk</w:t>
      </w:r>
      <w:r w:rsidRPr="00EE03E8" w:rsidR="00457627">
        <w:rPr>
          <w:rFonts w:ascii="Verdana" w:hAnsi="Verdana"/>
          <w:sz w:val="18"/>
          <w:szCs w:val="18"/>
        </w:rPr>
        <w:t>e</w:t>
      </w:r>
      <w:r w:rsidRPr="00EE03E8" w:rsidR="002B01F8">
        <w:rPr>
          <w:rFonts w:ascii="Verdana" w:hAnsi="Verdana"/>
          <w:sz w:val="18"/>
          <w:szCs w:val="18"/>
        </w:rPr>
        <w:t xml:space="preserve"> entiteit zijn, ook onder de </w:t>
      </w:r>
      <w:r w:rsidRPr="00EE03E8" w:rsidR="00457627">
        <w:rPr>
          <w:rFonts w:ascii="Verdana" w:hAnsi="Verdana"/>
          <w:sz w:val="18"/>
          <w:szCs w:val="18"/>
        </w:rPr>
        <w:t>Cbw</w:t>
      </w:r>
      <w:r w:rsidRPr="00EE03E8" w:rsidR="002B01F8">
        <w:rPr>
          <w:rFonts w:ascii="Verdana" w:hAnsi="Verdana"/>
          <w:sz w:val="18"/>
          <w:szCs w:val="18"/>
        </w:rPr>
        <w:t xml:space="preserve">. </w:t>
      </w:r>
      <w:r w:rsidRPr="00EE03E8">
        <w:rPr>
          <w:rFonts w:ascii="Verdana" w:hAnsi="Verdana"/>
          <w:sz w:val="18"/>
          <w:szCs w:val="18"/>
        </w:rPr>
        <w:t>Deze verandering zorgt voor een definitie van zorgaanbieder die meer passend en correct is in relatie tot de definitie hiervan in de NIS2-richtlijn.</w:t>
      </w:r>
      <w:r>
        <w:rPr>
          <w:rFonts w:ascii="Verdana" w:hAnsi="Verdana"/>
          <w:sz w:val="18"/>
          <w:szCs w:val="18"/>
        </w:rPr>
        <w:t xml:space="preserve"> </w:t>
      </w:r>
    </w:p>
    <w:bookmarkEnd w:id="8"/>
    <w:p w:rsidR="002B01F8" w:rsidP="0060186B" w:rsidRDefault="002B01F8" w14:paraId="2562B083" w14:textId="77777777">
      <w:pPr>
        <w:pStyle w:val="Geenafstand"/>
        <w:rPr>
          <w:rFonts w:ascii="Verdana" w:hAnsi="Verdana"/>
          <w:i/>
          <w:iCs/>
          <w:sz w:val="18"/>
          <w:szCs w:val="18"/>
        </w:rPr>
      </w:pPr>
    </w:p>
    <w:p w:rsidR="0060186B" w:rsidP="0060186B" w:rsidRDefault="0060186B" w14:paraId="5B51F5E4" w14:textId="77833FF6">
      <w:pPr>
        <w:pStyle w:val="Geenafstand"/>
        <w:rPr>
          <w:rFonts w:ascii="Verdana" w:hAnsi="Verdana"/>
          <w:i/>
          <w:iCs/>
          <w:sz w:val="18"/>
          <w:szCs w:val="18"/>
        </w:rPr>
      </w:pPr>
      <w:r w:rsidRPr="00EB70A5">
        <w:rPr>
          <w:rFonts w:ascii="Verdana" w:hAnsi="Verdana"/>
          <w:i/>
          <w:iCs/>
          <w:sz w:val="18"/>
          <w:szCs w:val="18"/>
        </w:rPr>
        <w:t xml:space="preserve">Onderdeel </w:t>
      </w:r>
      <w:r w:rsidR="000938E7">
        <w:rPr>
          <w:rFonts w:ascii="Verdana" w:hAnsi="Verdana"/>
          <w:i/>
          <w:iCs/>
          <w:sz w:val="18"/>
          <w:szCs w:val="18"/>
        </w:rPr>
        <w:t>K</w:t>
      </w:r>
      <w:r w:rsidR="00AC7F10">
        <w:rPr>
          <w:rFonts w:ascii="Verdana" w:hAnsi="Verdana"/>
          <w:i/>
          <w:iCs/>
          <w:sz w:val="18"/>
          <w:szCs w:val="18"/>
        </w:rPr>
        <w:t xml:space="preserve">, </w:t>
      </w:r>
      <w:r w:rsidR="00755479">
        <w:rPr>
          <w:rFonts w:ascii="Verdana" w:hAnsi="Verdana"/>
          <w:i/>
          <w:iCs/>
          <w:sz w:val="18"/>
          <w:szCs w:val="18"/>
        </w:rPr>
        <w:t>sub</w:t>
      </w:r>
      <w:r w:rsidR="00AC7F10">
        <w:rPr>
          <w:rFonts w:ascii="Verdana" w:hAnsi="Verdana"/>
          <w:i/>
          <w:iCs/>
          <w:sz w:val="18"/>
          <w:szCs w:val="18"/>
        </w:rPr>
        <w:t>onderdeel</w:t>
      </w:r>
      <w:r w:rsidR="007172FF">
        <w:rPr>
          <w:rFonts w:ascii="Verdana" w:hAnsi="Verdana"/>
          <w:i/>
          <w:iCs/>
          <w:sz w:val="18"/>
          <w:szCs w:val="18"/>
        </w:rPr>
        <w:t xml:space="preserve"> </w:t>
      </w:r>
      <w:r w:rsidR="002B01F8">
        <w:rPr>
          <w:rFonts w:ascii="Verdana" w:hAnsi="Verdana"/>
          <w:i/>
          <w:iCs/>
          <w:sz w:val="18"/>
          <w:szCs w:val="18"/>
        </w:rPr>
        <w:t>2</w:t>
      </w:r>
    </w:p>
    <w:p w:rsidR="00AC7F10" w:rsidP="0060186B" w:rsidRDefault="00AC7F10" w14:paraId="1436B85A" w14:textId="77777777">
      <w:pPr>
        <w:pStyle w:val="Geenafstand"/>
        <w:rPr>
          <w:rFonts w:ascii="Verdana" w:hAnsi="Verdana"/>
          <w:i/>
          <w:iCs/>
          <w:sz w:val="18"/>
          <w:szCs w:val="18"/>
        </w:rPr>
      </w:pPr>
    </w:p>
    <w:p w:rsidR="0060186B" w:rsidP="0060186B" w:rsidRDefault="0060186B" w14:paraId="7B512CEE" w14:textId="2F5C6679">
      <w:pPr>
        <w:pStyle w:val="Geenafstand"/>
        <w:rPr>
          <w:rFonts w:ascii="Verdana" w:hAnsi="Verdana"/>
          <w:sz w:val="18"/>
          <w:szCs w:val="18"/>
        </w:rPr>
      </w:pPr>
      <w:r>
        <w:rPr>
          <w:rFonts w:ascii="Verdana" w:hAnsi="Verdana"/>
          <w:sz w:val="18"/>
          <w:szCs w:val="18"/>
        </w:rPr>
        <w:t xml:space="preserve">Deze wijziging verandert de wijze waarop naar een subonderdeel wordt verwezen en zorgt voor consistentie met andere verwijzingen in </w:t>
      </w:r>
      <w:r w:rsidR="00F04144">
        <w:rPr>
          <w:rFonts w:ascii="Verdana" w:hAnsi="Verdana"/>
          <w:sz w:val="18"/>
          <w:szCs w:val="18"/>
        </w:rPr>
        <w:t>de Cbw</w:t>
      </w:r>
      <w:r>
        <w:rPr>
          <w:rFonts w:ascii="Verdana" w:hAnsi="Verdana"/>
          <w:sz w:val="18"/>
          <w:szCs w:val="18"/>
        </w:rPr>
        <w:t xml:space="preserve"> naar (sub)onderdelen. </w:t>
      </w:r>
    </w:p>
    <w:p w:rsidR="007172FF" w:rsidP="007172FF" w:rsidRDefault="007172FF" w14:paraId="2D665883" w14:textId="77777777">
      <w:pPr>
        <w:pStyle w:val="Geenafstand"/>
        <w:rPr>
          <w:rFonts w:ascii="Verdana" w:hAnsi="Verdana"/>
          <w:i/>
          <w:iCs/>
          <w:sz w:val="18"/>
          <w:szCs w:val="18"/>
        </w:rPr>
      </w:pPr>
      <w:bookmarkStart w:name="_Hlk206069444" w:id="10"/>
    </w:p>
    <w:p w:rsidR="007172FF" w:rsidP="007172FF" w:rsidRDefault="007172FF" w14:paraId="60F80D53" w14:textId="55F1E7BF">
      <w:pPr>
        <w:pStyle w:val="Geenafstand"/>
        <w:rPr>
          <w:rFonts w:ascii="Verdana" w:hAnsi="Verdana"/>
          <w:i/>
          <w:iCs/>
          <w:sz w:val="18"/>
          <w:szCs w:val="18"/>
        </w:rPr>
      </w:pPr>
      <w:r w:rsidRPr="00EB70A5">
        <w:rPr>
          <w:rFonts w:ascii="Verdana" w:hAnsi="Verdana"/>
          <w:i/>
          <w:iCs/>
          <w:sz w:val="18"/>
          <w:szCs w:val="18"/>
        </w:rPr>
        <w:t xml:space="preserve">Onderdeel </w:t>
      </w:r>
      <w:r w:rsidR="000938E7">
        <w:rPr>
          <w:rFonts w:ascii="Verdana" w:hAnsi="Verdana"/>
          <w:i/>
          <w:iCs/>
          <w:sz w:val="18"/>
          <w:szCs w:val="18"/>
        </w:rPr>
        <w:t>K</w:t>
      </w:r>
      <w:r>
        <w:rPr>
          <w:rFonts w:ascii="Verdana" w:hAnsi="Verdana"/>
          <w:i/>
          <w:iCs/>
          <w:sz w:val="18"/>
          <w:szCs w:val="18"/>
        </w:rPr>
        <w:t xml:space="preserve">, </w:t>
      </w:r>
      <w:r w:rsidR="00755479">
        <w:rPr>
          <w:rFonts w:ascii="Verdana" w:hAnsi="Verdana"/>
          <w:i/>
          <w:iCs/>
          <w:sz w:val="18"/>
          <w:szCs w:val="18"/>
        </w:rPr>
        <w:t>sub</w:t>
      </w:r>
      <w:r>
        <w:rPr>
          <w:rFonts w:ascii="Verdana" w:hAnsi="Verdana"/>
          <w:i/>
          <w:iCs/>
          <w:sz w:val="18"/>
          <w:szCs w:val="18"/>
        </w:rPr>
        <w:t xml:space="preserve">onderdeel </w:t>
      </w:r>
      <w:r w:rsidR="002B01F8">
        <w:rPr>
          <w:rFonts w:ascii="Verdana" w:hAnsi="Verdana"/>
          <w:i/>
          <w:iCs/>
          <w:sz w:val="18"/>
          <w:szCs w:val="18"/>
        </w:rPr>
        <w:t>3</w:t>
      </w:r>
    </w:p>
    <w:p w:rsidR="007172FF" w:rsidP="007172FF" w:rsidRDefault="007172FF" w14:paraId="272406F7" w14:textId="77777777">
      <w:pPr>
        <w:pStyle w:val="Geenafstand"/>
        <w:rPr>
          <w:rFonts w:ascii="Verdana" w:hAnsi="Verdana"/>
          <w:sz w:val="18"/>
          <w:szCs w:val="18"/>
        </w:rPr>
      </w:pPr>
    </w:p>
    <w:p w:rsidR="000938E7" w:rsidP="007172FF" w:rsidRDefault="000938E7" w14:paraId="2CAE846F" w14:textId="234CBD23">
      <w:pPr>
        <w:pStyle w:val="Geenafstand"/>
        <w:rPr>
          <w:rFonts w:ascii="Verdana" w:hAnsi="Verdana"/>
          <w:sz w:val="18"/>
          <w:szCs w:val="18"/>
        </w:rPr>
      </w:pPr>
      <w:r>
        <w:rPr>
          <w:rFonts w:ascii="Verdana" w:hAnsi="Verdana"/>
          <w:sz w:val="18"/>
          <w:szCs w:val="18"/>
        </w:rPr>
        <w:t xml:space="preserve">De rij over de sector overheid in bijlage 1 van het ingediende wetsvoorstel wordt op een </w:t>
      </w:r>
      <w:r w:rsidR="00861658">
        <w:rPr>
          <w:rFonts w:ascii="Verdana" w:hAnsi="Verdana"/>
          <w:sz w:val="18"/>
          <w:szCs w:val="18"/>
        </w:rPr>
        <w:t>drietal</w:t>
      </w:r>
      <w:r>
        <w:rPr>
          <w:rFonts w:ascii="Verdana" w:hAnsi="Verdana"/>
          <w:sz w:val="18"/>
          <w:szCs w:val="18"/>
        </w:rPr>
        <w:t xml:space="preserve"> punten veranderd. </w:t>
      </w:r>
    </w:p>
    <w:p w:rsidR="000938E7" w:rsidP="007172FF" w:rsidRDefault="000938E7" w14:paraId="57D35D1E" w14:textId="77777777">
      <w:pPr>
        <w:pStyle w:val="Geenafstand"/>
        <w:rPr>
          <w:rFonts w:ascii="Verdana" w:hAnsi="Verdana"/>
          <w:sz w:val="18"/>
          <w:szCs w:val="18"/>
        </w:rPr>
      </w:pPr>
    </w:p>
    <w:p w:rsidR="000938E7" w:rsidP="007172FF" w:rsidRDefault="000938E7" w14:paraId="77A71089" w14:textId="7147F6C0">
      <w:pPr>
        <w:pStyle w:val="Geenafstand"/>
        <w:rPr>
          <w:rFonts w:ascii="Verdana" w:hAnsi="Verdana"/>
          <w:sz w:val="18"/>
          <w:szCs w:val="18"/>
        </w:rPr>
      </w:pPr>
      <w:r>
        <w:rPr>
          <w:rFonts w:ascii="Verdana" w:hAnsi="Verdana"/>
          <w:sz w:val="18"/>
          <w:szCs w:val="18"/>
        </w:rPr>
        <w:t xml:space="preserve">Allereerst </w:t>
      </w:r>
      <w:r w:rsidR="00CE05DD">
        <w:rPr>
          <w:rFonts w:ascii="Verdana" w:hAnsi="Verdana"/>
          <w:sz w:val="18"/>
          <w:szCs w:val="18"/>
        </w:rPr>
        <w:t xml:space="preserve">worden </w:t>
      </w:r>
      <w:r w:rsidRPr="00F04144" w:rsidR="00F04144">
        <w:rPr>
          <w:rFonts w:ascii="Verdana" w:hAnsi="Verdana"/>
          <w:sz w:val="18"/>
          <w:szCs w:val="18"/>
        </w:rPr>
        <w:t>de benamingen van de subsectoren in de sector overheid</w:t>
      </w:r>
      <w:r w:rsidR="00CE05DD">
        <w:rPr>
          <w:rFonts w:ascii="Verdana" w:hAnsi="Verdana"/>
          <w:sz w:val="18"/>
          <w:szCs w:val="18"/>
        </w:rPr>
        <w:t xml:space="preserve"> aangepast</w:t>
      </w:r>
      <w:r w:rsidRPr="00F04144" w:rsidR="00F04144">
        <w:rPr>
          <w:rFonts w:ascii="Verdana" w:hAnsi="Verdana"/>
          <w:sz w:val="18"/>
          <w:szCs w:val="18"/>
        </w:rPr>
        <w:t xml:space="preserve">, omdat deze benamingen slechts een herhaling zijn van de soorten entiteiten binnen de sector overheid. Met de nieuwe benamingen van de subsectoren in de sector overheid (te weten de subsector centrale overheden en de subsector decentrale overheden) zijn er overkoepelende termen die meer passend zijn als benaming voor een subsector. Zie ook de in onderdeel </w:t>
      </w:r>
      <w:r w:rsidR="00CE05DD">
        <w:rPr>
          <w:rFonts w:ascii="Verdana" w:hAnsi="Verdana"/>
          <w:sz w:val="18"/>
          <w:szCs w:val="18"/>
        </w:rPr>
        <w:t>E</w:t>
      </w:r>
      <w:r w:rsidRPr="00F04144" w:rsidR="00F04144">
        <w:rPr>
          <w:rFonts w:ascii="Verdana" w:hAnsi="Verdana"/>
          <w:sz w:val="18"/>
          <w:szCs w:val="18"/>
        </w:rPr>
        <w:t xml:space="preserve"> geregelde wijziging</w:t>
      </w:r>
      <w:r w:rsidR="003354FF">
        <w:rPr>
          <w:rFonts w:ascii="Verdana" w:hAnsi="Verdana"/>
          <w:sz w:val="18"/>
          <w:szCs w:val="18"/>
        </w:rPr>
        <w:t>en</w:t>
      </w:r>
      <w:r w:rsidR="00CE05DD">
        <w:rPr>
          <w:rFonts w:ascii="Verdana" w:hAnsi="Verdana"/>
          <w:sz w:val="18"/>
          <w:szCs w:val="18"/>
        </w:rPr>
        <w:t>.</w:t>
      </w:r>
      <w:r>
        <w:rPr>
          <w:rFonts w:ascii="Verdana" w:hAnsi="Verdana"/>
          <w:sz w:val="18"/>
          <w:szCs w:val="18"/>
        </w:rPr>
        <w:t xml:space="preserve"> </w:t>
      </w:r>
    </w:p>
    <w:p w:rsidR="000938E7" w:rsidP="007172FF" w:rsidRDefault="000938E7" w14:paraId="57D2C520" w14:textId="77777777">
      <w:pPr>
        <w:pStyle w:val="Geenafstand"/>
        <w:rPr>
          <w:rFonts w:ascii="Verdana" w:hAnsi="Verdana"/>
          <w:sz w:val="18"/>
          <w:szCs w:val="18"/>
        </w:rPr>
      </w:pPr>
    </w:p>
    <w:p w:rsidR="007172FF" w:rsidP="007172FF" w:rsidRDefault="000938E7" w14:paraId="1FFB88A0" w14:textId="481EF9F6">
      <w:pPr>
        <w:pStyle w:val="Geenafstand"/>
        <w:rPr>
          <w:rFonts w:ascii="Verdana" w:hAnsi="Verdana"/>
          <w:sz w:val="18"/>
          <w:szCs w:val="18"/>
        </w:rPr>
      </w:pPr>
      <w:r w:rsidRPr="000106FD">
        <w:rPr>
          <w:rFonts w:ascii="Verdana" w:hAnsi="Verdana"/>
          <w:sz w:val="18"/>
          <w:szCs w:val="18"/>
        </w:rPr>
        <w:t xml:space="preserve">De </w:t>
      </w:r>
      <w:r w:rsidRPr="000106FD" w:rsidR="00216F59">
        <w:rPr>
          <w:rFonts w:ascii="Verdana" w:hAnsi="Verdana"/>
          <w:sz w:val="18"/>
          <w:szCs w:val="18"/>
        </w:rPr>
        <w:t>tweede</w:t>
      </w:r>
      <w:r w:rsidRPr="000106FD">
        <w:rPr>
          <w:rFonts w:ascii="Verdana" w:hAnsi="Verdana"/>
          <w:sz w:val="18"/>
          <w:szCs w:val="18"/>
        </w:rPr>
        <w:t xml:space="preserve"> wijziging ziet op het vervangen van “</w:t>
      </w:r>
      <w:r w:rsidRPr="000106FD" w:rsidR="00861658">
        <w:rPr>
          <w:rFonts w:ascii="Verdana" w:hAnsi="Verdana"/>
          <w:sz w:val="18"/>
          <w:szCs w:val="18"/>
        </w:rPr>
        <w:t xml:space="preserve">gemeenschappelijke regelingen” </w:t>
      </w:r>
      <w:r w:rsidRPr="000106FD" w:rsidR="00216F59">
        <w:rPr>
          <w:rFonts w:ascii="Verdana" w:hAnsi="Verdana"/>
          <w:sz w:val="18"/>
          <w:szCs w:val="18"/>
        </w:rPr>
        <w:t>door</w:t>
      </w:r>
      <w:r w:rsidRPr="000106FD" w:rsidR="00861658">
        <w:rPr>
          <w:rFonts w:ascii="Verdana" w:hAnsi="Verdana"/>
          <w:sz w:val="18"/>
          <w:szCs w:val="18"/>
        </w:rPr>
        <w:t xml:space="preserve"> “</w:t>
      </w:r>
      <w:r w:rsidRPr="000106FD" w:rsidR="000106FD">
        <w:rPr>
          <w:rFonts w:ascii="Verdana" w:hAnsi="Verdana"/>
          <w:sz w:val="18"/>
          <w:szCs w:val="18"/>
        </w:rPr>
        <w:t>openbare lichamen, gemeenschappelijke organen en bedrijfsvoeringsorganisaties als bedoeld in artikel 8, eerste, tweede, onderscheidenlijk derde lid, van de Wet gemeenschappelijke regelingen</w:t>
      </w:r>
      <w:r w:rsidRPr="000106FD" w:rsidR="00861658">
        <w:rPr>
          <w:rFonts w:ascii="Verdana" w:hAnsi="Verdana"/>
          <w:sz w:val="18"/>
          <w:szCs w:val="18"/>
        </w:rPr>
        <w:t>”, zulks ter</w:t>
      </w:r>
      <w:r w:rsidRPr="000106FD" w:rsidR="007172FF">
        <w:rPr>
          <w:rFonts w:ascii="Verdana" w:hAnsi="Verdana"/>
          <w:sz w:val="18"/>
          <w:szCs w:val="18"/>
        </w:rPr>
        <w:t xml:space="preserve"> verduidelijking naar aanleiding van </w:t>
      </w:r>
      <w:r w:rsidRPr="000106FD" w:rsidR="00142980">
        <w:rPr>
          <w:rFonts w:ascii="Verdana" w:hAnsi="Verdana"/>
          <w:sz w:val="18"/>
          <w:szCs w:val="18"/>
        </w:rPr>
        <w:t xml:space="preserve">vragen hierover </w:t>
      </w:r>
      <w:r w:rsidRPr="000106FD" w:rsidR="007172FF">
        <w:rPr>
          <w:rFonts w:ascii="Verdana" w:hAnsi="Verdana"/>
          <w:sz w:val="18"/>
          <w:szCs w:val="18"/>
        </w:rPr>
        <w:t>van de leden van de NSC-fractie in het verslag op het wetsvoorstel.</w:t>
      </w:r>
      <w:r w:rsidRPr="000106FD" w:rsidR="00C83AEC">
        <w:rPr>
          <w:rStyle w:val="Voetnootmarkering"/>
          <w:rFonts w:ascii="Verdana" w:hAnsi="Verdana"/>
          <w:sz w:val="18"/>
          <w:szCs w:val="18"/>
        </w:rPr>
        <w:footnoteReference w:id="3"/>
      </w:r>
      <w:r w:rsidRPr="000106FD" w:rsidR="00142980">
        <w:rPr>
          <w:rFonts w:ascii="Verdana" w:hAnsi="Verdana"/>
          <w:sz w:val="18"/>
          <w:szCs w:val="18"/>
        </w:rPr>
        <w:t xml:space="preserve"> Die leden hebben gevraagd of uit artikel 8, eerste lid, onderdeel h, Cbw voldoende duidelijk blijkt dat wordt gedoeld op gemeenschappelijke regelingen als bedoeld in de Wet gemeenschappelijke regelingen. Ook hebben zij gevraagd of het voldoende helder is dat niet de regeling zelf, maar de bij die regeling ingestelde openbare lichamen, </w:t>
      </w:r>
      <w:r w:rsidRPr="000106FD" w:rsidR="00142980">
        <w:rPr>
          <w:rFonts w:ascii="Verdana" w:hAnsi="Verdana"/>
          <w:sz w:val="18"/>
          <w:szCs w:val="18"/>
        </w:rPr>
        <w:lastRenderedPageBreak/>
        <w:t>bedrijfsvoeringsorganisaties en gemeenschappelijke organen als entiteiten onder de Cbw vallen.</w:t>
      </w:r>
      <w:r w:rsidRPr="000106FD" w:rsidR="00E652B2">
        <w:rPr>
          <w:rFonts w:ascii="Verdana" w:hAnsi="Verdana"/>
          <w:sz w:val="18"/>
          <w:szCs w:val="18"/>
        </w:rPr>
        <w:t xml:space="preserve"> Zie ook de wijziging in onderdeel </w:t>
      </w:r>
      <w:r w:rsidRPr="000106FD" w:rsidR="00033B76">
        <w:rPr>
          <w:rFonts w:ascii="Verdana" w:hAnsi="Verdana"/>
          <w:sz w:val="18"/>
          <w:szCs w:val="18"/>
        </w:rPr>
        <w:t>C</w:t>
      </w:r>
      <w:r w:rsidRPr="000106FD" w:rsidR="00E652B2">
        <w:rPr>
          <w:rFonts w:ascii="Verdana" w:hAnsi="Verdana"/>
          <w:sz w:val="18"/>
          <w:szCs w:val="18"/>
        </w:rPr>
        <w:t>.</w:t>
      </w:r>
    </w:p>
    <w:p w:rsidR="00861658" w:rsidP="007172FF" w:rsidRDefault="00861658" w14:paraId="0A926D6E" w14:textId="77777777">
      <w:pPr>
        <w:pStyle w:val="Geenafstand"/>
        <w:rPr>
          <w:rFonts w:ascii="Verdana" w:hAnsi="Verdana"/>
          <w:sz w:val="18"/>
          <w:szCs w:val="18"/>
        </w:rPr>
      </w:pPr>
    </w:p>
    <w:p w:rsidR="002B01F8" w:rsidP="007172FF" w:rsidRDefault="00861658" w14:paraId="2E95E65A" w14:textId="67B525D7">
      <w:pPr>
        <w:pStyle w:val="Geenafstand"/>
        <w:rPr>
          <w:rFonts w:ascii="Verdana" w:hAnsi="Verdana"/>
          <w:sz w:val="18"/>
          <w:szCs w:val="18"/>
        </w:rPr>
      </w:pPr>
      <w:r>
        <w:rPr>
          <w:rFonts w:ascii="Verdana" w:hAnsi="Verdana"/>
          <w:sz w:val="18"/>
          <w:szCs w:val="18"/>
        </w:rPr>
        <w:t xml:space="preserve">De laatste wijziging ziet op het opsommen van alle soorten entiteiten binnen de sector overheid, zodat dit in lijn is met de weergave van de soorten entiteiten in andere sectoren. </w:t>
      </w:r>
    </w:p>
    <w:p w:rsidR="003E726C" w:rsidP="0060186B" w:rsidRDefault="003E726C" w14:paraId="54C64CED" w14:textId="77777777">
      <w:pPr>
        <w:pStyle w:val="Geenafstand"/>
        <w:rPr>
          <w:rFonts w:ascii="Verdana" w:hAnsi="Verdana"/>
          <w:sz w:val="18"/>
          <w:szCs w:val="18"/>
        </w:rPr>
      </w:pPr>
    </w:p>
    <w:p w:rsidR="00197509" w:rsidP="0060186B" w:rsidRDefault="00197509" w14:paraId="016BBC30" w14:textId="77777777">
      <w:pPr>
        <w:pStyle w:val="Geenafstand"/>
        <w:rPr>
          <w:rFonts w:ascii="Verdana" w:hAnsi="Verdana"/>
          <w:sz w:val="18"/>
          <w:szCs w:val="18"/>
        </w:rPr>
      </w:pPr>
    </w:p>
    <w:p w:rsidR="003E726C" w:rsidP="0060186B" w:rsidRDefault="003E726C" w14:paraId="3BBFB102" w14:textId="43F67F41">
      <w:pPr>
        <w:pStyle w:val="Geenafstand"/>
        <w:rPr>
          <w:rFonts w:ascii="Verdana" w:hAnsi="Verdana"/>
          <w:sz w:val="18"/>
          <w:szCs w:val="18"/>
        </w:rPr>
      </w:pPr>
      <w:r w:rsidRPr="003E726C">
        <w:rPr>
          <w:rFonts w:ascii="Verdana" w:hAnsi="Verdana"/>
          <w:sz w:val="18"/>
          <w:szCs w:val="18"/>
        </w:rPr>
        <w:t xml:space="preserve">De Minister van Justitie en Veiligheid, </w:t>
      </w:r>
    </w:p>
    <w:bookmarkEnd w:id="10"/>
    <w:p w:rsidRPr="00BE4BAE" w:rsidR="00350F36" w:rsidP="00BE4BAE" w:rsidRDefault="00350F36" w14:paraId="6E5FD28D" w14:textId="743D255D">
      <w:pPr>
        <w:pStyle w:val="Geenafstand"/>
        <w:rPr>
          <w:rFonts w:ascii="Verdana" w:hAnsi="Verdana"/>
          <w:sz w:val="18"/>
          <w:szCs w:val="18"/>
        </w:rPr>
      </w:pPr>
    </w:p>
    <w:sectPr w:rsidRPr="00BE4BAE" w:rsidR="00350F36" w:rsidSect="009E5C2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064A" w14:textId="77777777" w:rsidR="00C83AEC" w:rsidRDefault="00C83AEC" w:rsidP="00C83AEC">
      <w:pPr>
        <w:spacing w:after="0" w:line="240" w:lineRule="auto"/>
      </w:pPr>
      <w:r>
        <w:separator/>
      </w:r>
    </w:p>
  </w:endnote>
  <w:endnote w:type="continuationSeparator" w:id="0">
    <w:p w14:paraId="2D8CF166" w14:textId="77777777" w:rsidR="00C83AEC" w:rsidRDefault="00C83AEC" w:rsidP="00C8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F520" w14:textId="77777777" w:rsidR="00C83AEC" w:rsidRDefault="00C83AEC" w:rsidP="00C83AEC">
      <w:pPr>
        <w:spacing w:after="0" w:line="240" w:lineRule="auto"/>
      </w:pPr>
      <w:r>
        <w:separator/>
      </w:r>
    </w:p>
  </w:footnote>
  <w:footnote w:type="continuationSeparator" w:id="0">
    <w:p w14:paraId="675445DE" w14:textId="77777777" w:rsidR="00C83AEC" w:rsidRDefault="00C83AEC" w:rsidP="00C83AEC">
      <w:pPr>
        <w:spacing w:after="0" w:line="240" w:lineRule="auto"/>
      </w:pPr>
      <w:r>
        <w:continuationSeparator/>
      </w:r>
    </w:p>
  </w:footnote>
  <w:footnote w:id="1">
    <w:p w14:paraId="28A51C36" w14:textId="77777777" w:rsidR="00E652B2" w:rsidRPr="00C83AEC" w:rsidRDefault="00E652B2" w:rsidP="00E652B2">
      <w:pPr>
        <w:pStyle w:val="Geenafstand"/>
        <w:rPr>
          <w:rFonts w:ascii="Verdana" w:hAnsi="Verdana"/>
          <w:sz w:val="15"/>
          <w:szCs w:val="15"/>
        </w:rPr>
      </w:pPr>
      <w:r w:rsidRPr="00C83AEC">
        <w:rPr>
          <w:rStyle w:val="Voetnootmarkering"/>
          <w:rFonts w:ascii="Verdana" w:hAnsi="Verdana"/>
          <w:sz w:val="15"/>
          <w:szCs w:val="15"/>
        </w:rPr>
        <w:footnoteRef/>
      </w:r>
      <w:r w:rsidRPr="00C83AEC">
        <w:rPr>
          <w:rFonts w:ascii="Verdana" w:hAnsi="Verdana"/>
          <w:sz w:val="15"/>
          <w:szCs w:val="15"/>
        </w:rPr>
        <w:t xml:space="preserve"> </w:t>
      </w:r>
      <w:r w:rsidRPr="00C83AEC">
        <w:rPr>
          <w:rFonts w:ascii="Verdana" w:hAnsi="Verdana"/>
          <w:i/>
          <w:iCs/>
          <w:sz w:val="15"/>
          <w:szCs w:val="15"/>
        </w:rPr>
        <w:t xml:space="preserve">Kamerstukken II </w:t>
      </w:r>
      <w:r w:rsidRPr="00C83AEC">
        <w:rPr>
          <w:rFonts w:ascii="Verdana" w:hAnsi="Verdana"/>
          <w:sz w:val="15"/>
          <w:szCs w:val="15"/>
        </w:rPr>
        <w:t>2024/25, 36764, nr. 7, onder paragraaf 8.1.1.</w:t>
      </w:r>
    </w:p>
  </w:footnote>
  <w:footnote w:id="2">
    <w:p w14:paraId="0FC2D766" w14:textId="77777777" w:rsidR="00EE03E8" w:rsidRPr="00C83AEC" w:rsidRDefault="00EE03E8" w:rsidP="00EE03E8">
      <w:pPr>
        <w:pStyle w:val="Geenafstand"/>
        <w:rPr>
          <w:rFonts w:ascii="Verdana" w:hAnsi="Verdana"/>
          <w:sz w:val="15"/>
          <w:szCs w:val="15"/>
        </w:rPr>
      </w:pPr>
      <w:r w:rsidRPr="00C83AEC">
        <w:rPr>
          <w:rStyle w:val="Voetnootmarkering"/>
          <w:rFonts w:ascii="Verdana" w:hAnsi="Verdana"/>
          <w:sz w:val="15"/>
          <w:szCs w:val="15"/>
        </w:rPr>
        <w:footnoteRef/>
      </w:r>
      <w:r w:rsidRPr="00C83AEC">
        <w:rPr>
          <w:rFonts w:ascii="Verdana" w:hAnsi="Verdana"/>
          <w:sz w:val="15"/>
          <w:szCs w:val="15"/>
        </w:rPr>
        <w:t xml:space="preserve"> Richtlijn 2011/24/EU van het Europees Parlement en de Raad van 9 maart 2011 betreffende de toepassing van de rechten van patiënten bij grensoverschrijdende gezondheidszorg (</w:t>
      </w:r>
      <w:r w:rsidRPr="00C83AEC">
        <w:rPr>
          <w:rFonts w:ascii="Verdana" w:hAnsi="Verdana"/>
          <w:i/>
          <w:iCs/>
          <w:sz w:val="15"/>
          <w:szCs w:val="15"/>
        </w:rPr>
        <w:t>PbEU</w:t>
      </w:r>
      <w:r w:rsidRPr="00C83AEC">
        <w:rPr>
          <w:rFonts w:ascii="Verdana" w:hAnsi="Verdana"/>
          <w:sz w:val="15"/>
          <w:szCs w:val="15"/>
        </w:rPr>
        <w:t xml:space="preserve"> 2011, L 88).</w:t>
      </w:r>
    </w:p>
  </w:footnote>
  <w:footnote w:id="3">
    <w:p w14:paraId="087A8F50" w14:textId="596191B4" w:rsidR="00C83AEC" w:rsidRPr="00C83AEC" w:rsidRDefault="00C83AEC" w:rsidP="00C83AEC">
      <w:pPr>
        <w:pStyle w:val="Geenafstand"/>
        <w:rPr>
          <w:rFonts w:ascii="Verdana" w:hAnsi="Verdana"/>
          <w:sz w:val="15"/>
          <w:szCs w:val="15"/>
        </w:rPr>
      </w:pPr>
      <w:r w:rsidRPr="00C83AEC">
        <w:rPr>
          <w:rStyle w:val="Voetnootmarkering"/>
          <w:rFonts w:ascii="Verdana" w:hAnsi="Verdana"/>
          <w:sz w:val="15"/>
          <w:szCs w:val="15"/>
        </w:rPr>
        <w:footnoteRef/>
      </w:r>
      <w:r w:rsidRPr="00C83AEC">
        <w:rPr>
          <w:rFonts w:ascii="Verdana" w:hAnsi="Verdana"/>
          <w:sz w:val="15"/>
          <w:szCs w:val="15"/>
        </w:rPr>
        <w:t xml:space="preserve"> </w:t>
      </w:r>
      <w:r w:rsidRPr="00C83AEC">
        <w:rPr>
          <w:rFonts w:ascii="Verdana" w:hAnsi="Verdana"/>
          <w:i/>
          <w:iCs/>
          <w:sz w:val="15"/>
          <w:szCs w:val="15"/>
        </w:rPr>
        <w:t xml:space="preserve">Kamerstukken II </w:t>
      </w:r>
      <w:r w:rsidRPr="00C83AEC">
        <w:rPr>
          <w:rFonts w:ascii="Verdana" w:hAnsi="Verdana"/>
          <w:sz w:val="15"/>
          <w:szCs w:val="15"/>
        </w:rPr>
        <w:t>2024/25, 36764, nr. 7, onder paragraaf 8.1.1.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D57"/>
    <w:multiLevelType w:val="hybridMultilevel"/>
    <w:tmpl w:val="ABE02EDE"/>
    <w:lvl w:ilvl="0" w:tplc="7B12ED6E">
      <w:start w:val="1"/>
      <w:numFmt w:val="upperLetter"/>
      <w:lvlText w:val="%1."/>
      <w:lvlJc w:val="left"/>
      <w:pPr>
        <w:ind w:left="1020" w:hanging="360"/>
      </w:pPr>
    </w:lvl>
    <w:lvl w:ilvl="1" w:tplc="2466B590">
      <w:start w:val="1"/>
      <w:numFmt w:val="upperLetter"/>
      <w:lvlText w:val="%2."/>
      <w:lvlJc w:val="left"/>
      <w:pPr>
        <w:ind w:left="1020" w:hanging="360"/>
      </w:pPr>
    </w:lvl>
    <w:lvl w:ilvl="2" w:tplc="0E705874">
      <w:start w:val="1"/>
      <w:numFmt w:val="upperLetter"/>
      <w:lvlText w:val="%3."/>
      <w:lvlJc w:val="left"/>
      <w:pPr>
        <w:ind w:left="1020" w:hanging="360"/>
      </w:pPr>
    </w:lvl>
    <w:lvl w:ilvl="3" w:tplc="BA4C7DE6">
      <w:start w:val="1"/>
      <w:numFmt w:val="upperLetter"/>
      <w:lvlText w:val="%4."/>
      <w:lvlJc w:val="left"/>
      <w:pPr>
        <w:ind w:left="1020" w:hanging="360"/>
      </w:pPr>
    </w:lvl>
    <w:lvl w:ilvl="4" w:tplc="452899B6">
      <w:start w:val="1"/>
      <w:numFmt w:val="upperLetter"/>
      <w:lvlText w:val="%5."/>
      <w:lvlJc w:val="left"/>
      <w:pPr>
        <w:ind w:left="1020" w:hanging="360"/>
      </w:pPr>
    </w:lvl>
    <w:lvl w:ilvl="5" w:tplc="6EFC436A">
      <w:start w:val="1"/>
      <w:numFmt w:val="upperLetter"/>
      <w:lvlText w:val="%6."/>
      <w:lvlJc w:val="left"/>
      <w:pPr>
        <w:ind w:left="1020" w:hanging="360"/>
      </w:pPr>
    </w:lvl>
    <w:lvl w:ilvl="6" w:tplc="A5E6D9B4">
      <w:start w:val="1"/>
      <w:numFmt w:val="upperLetter"/>
      <w:lvlText w:val="%7."/>
      <w:lvlJc w:val="left"/>
      <w:pPr>
        <w:ind w:left="1020" w:hanging="360"/>
      </w:pPr>
    </w:lvl>
    <w:lvl w:ilvl="7" w:tplc="751C49B0">
      <w:start w:val="1"/>
      <w:numFmt w:val="upperLetter"/>
      <w:lvlText w:val="%8."/>
      <w:lvlJc w:val="left"/>
      <w:pPr>
        <w:ind w:left="1020" w:hanging="360"/>
      </w:pPr>
    </w:lvl>
    <w:lvl w:ilvl="8" w:tplc="6F2697EC">
      <w:start w:val="1"/>
      <w:numFmt w:val="upperLetter"/>
      <w:lvlText w:val="%9."/>
      <w:lvlJc w:val="left"/>
      <w:pPr>
        <w:ind w:left="1020" w:hanging="360"/>
      </w:pPr>
    </w:lvl>
  </w:abstractNum>
  <w:abstractNum w:abstractNumId="1" w15:restartNumberingAfterBreak="0">
    <w:nsid w:val="0C135F70"/>
    <w:multiLevelType w:val="hybridMultilevel"/>
    <w:tmpl w:val="251E630E"/>
    <w:lvl w:ilvl="0" w:tplc="77F8C86C">
      <w:start w:val="1"/>
      <w:numFmt w:val="bullet"/>
      <w:lvlText w:val=""/>
      <w:lvlJc w:val="left"/>
      <w:pPr>
        <w:ind w:left="1440" w:hanging="360"/>
      </w:pPr>
      <w:rPr>
        <w:rFonts w:ascii="Symbol" w:hAnsi="Symbol"/>
      </w:rPr>
    </w:lvl>
    <w:lvl w:ilvl="1" w:tplc="548CEC80">
      <w:start w:val="1"/>
      <w:numFmt w:val="bullet"/>
      <w:lvlText w:val=""/>
      <w:lvlJc w:val="left"/>
      <w:pPr>
        <w:ind w:left="1440" w:hanging="360"/>
      </w:pPr>
      <w:rPr>
        <w:rFonts w:ascii="Symbol" w:hAnsi="Symbol"/>
      </w:rPr>
    </w:lvl>
    <w:lvl w:ilvl="2" w:tplc="70782BC2">
      <w:start w:val="1"/>
      <w:numFmt w:val="bullet"/>
      <w:lvlText w:val=""/>
      <w:lvlJc w:val="left"/>
      <w:pPr>
        <w:ind w:left="1440" w:hanging="360"/>
      </w:pPr>
      <w:rPr>
        <w:rFonts w:ascii="Symbol" w:hAnsi="Symbol"/>
      </w:rPr>
    </w:lvl>
    <w:lvl w:ilvl="3" w:tplc="321E0564">
      <w:start w:val="1"/>
      <w:numFmt w:val="bullet"/>
      <w:lvlText w:val=""/>
      <w:lvlJc w:val="left"/>
      <w:pPr>
        <w:ind w:left="1440" w:hanging="360"/>
      </w:pPr>
      <w:rPr>
        <w:rFonts w:ascii="Symbol" w:hAnsi="Symbol"/>
      </w:rPr>
    </w:lvl>
    <w:lvl w:ilvl="4" w:tplc="35847460">
      <w:start w:val="1"/>
      <w:numFmt w:val="bullet"/>
      <w:lvlText w:val=""/>
      <w:lvlJc w:val="left"/>
      <w:pPr>
        <w:ind w:left="1440" w:hanging="360"/>
      </w:pPr>
      <w:rPr>
        <w:rFonts w:ascii="Symbol" w:hAnsi="Symbol"/>
      </w:rPr>
    </w:lvl>
    <w:lvl w:ilvl="5" w:tplc="2ADCAE60">
      <w:start w:val="1"/>
      <w:numFmt w:val="bullet"/>
      <w:lvlText w:val=""/>
      <w:lvlJc w:val="left"/>
      <w:pPr>
        <w:ind w:left="1440" w:hanging="360"/>
      </w:pPr>
      <w:rPr>
        <w:rFonts w:ascii="Symbol" w:hAnsi="Symbol"/>
      </w:rPr>
    </w:lvl>
    <w:lvl w:ilvl="6" w:tplc="0F1E44DE">
      <w:start w:val="1"/>
      <w:numFmt w:val="bullet"/>
      <w:lvlText w:val=""/>
      <w:lvlJc w:val="left"/>
      <w:pPr>
        <w:ind w:left="1440" w:hanging="360"/>
      </w:pPr>
      <w:rPr>
        <w:rFonts w:ascii="Symbol" w:hAnsi="Symbol"/>
      </w:rPr>
    </w:lvl>
    <w:lvl w:ilvl="7" w:tplc="7EAC2D02">
      <w:start w:val="1"/>
      <w:numFmt w:val="bullet"/>
      <w:lvlText w:val=""/>
      <w:lvlJc w:val="left"/>
      <w:pPr>
        <w:ind w:left="1440" w:hanging="360"/>
      </w:pPr>
      <w:rPr>
        <w:rFonts w:ascii="Symbol" w:hAnsi="Symbol"/>
      </w:rPr>
    </w:lvl>
    <w:lvl w:ilvl="8" w:tplc="050257EA">
      <w:start w:val="1"/>
      <w:numFmt w:val="bullet"/>
      <w:lvlText w:val=""/>
      <w:lvlJc w:val="left"/>
      <w:pPr>
        <w:ind w:left="1440" w:hanging="360"/>
      </w:pPr>
      <w:rPr>
        <w:rFonts w:ascii="Symbol" w:hAnsi="Symbol"/>
      </w:rPr>
    </w:lvl>
  </w:abstractNum>
  <w:abstractNum w:abstractNumId="2" w15:restartNumberingAfterBreak="0">
    <w:nsid w:val="385F57AA"/>
    <w:multiLevelType w:val="hybridMultilevel"/>
    <w:tmpl w:val="B6206A70"/>
    <w:lvl w:ilvl="0" w:tplc="A6129326">
      <w:start w:val="1"/>
      <w:numFmt w:val="upperLetter"/>
      <w:lvlText w:val="%1."/>
      <w:lvlJc w:val="left"/>
      <w:pPr>
        <w:ind w:left="1020" w:hanging="360"/>
      </w:pPr>
    </w:lvl>
    <w:lvl w:ilvl="1" w:tplc="B5181096">
      <w:start w:val="1"/>
      <w:numFmt w:val="upperLetter"/>
      <w:lvlText w:val="%2."/>
      <w:lvlJc w:val="left"/>
      <w:pPr>
        <w:ind w:left="1020" w:hanging="360"/>
      </w:pPr>
    </w:lvl>
    <w:lvl w:ilvl="2" w:tplc="B618474E">
      <w:start w:val="1"/>
      <w:numFmt w:val="upperLetter"/>
      <w:lvlText w:val="%3."/>
      <w:lvlJc w:val="left"/>
      <w:pPr>
        <w:ind w:left="1020" w:hanging="360"/>
      </w:pPr>
    </w:lvl>
    <w:lvl w:ilvl="3" w:tplc="E8022D36">
      <w:start w:val="1"/>
      <w:numFmt w:val="upperLetter"/>
      <w:lvlText w:val="%4."/>
      <w:lvlJc w:val="left"/>
      <w:pPr>
        <w:ind w:left="1020" w:hanging="360"/>
      </w:pPr>
    </w:lvl>
    <w:lvl w:ilvl="4" w:tplc="E5CC87EE">
      <w:start w:val="1"/>
      <w:numFmt w:val="upperLetter"/>
      <w:lvlText w:val="%5."/>
      <w:lvlJc w:val="left"/>
      <w:pPr>
        <w:ind w:left="1020" w:hanging="360"/>
      </w:pPr>
    </w:lvl>
    <w:lvl w:ilvl="5" w:tplc="2280E680">
      <w:start w:val="1"/>
      <w:numFmt w:val="upperLetter"/>
      <w:lvlText w:val="%6."/>
      <w:lvlJc w:val="left"/>
      <w:pPr>
        <w:ind w:left="1020" w:hanging="360"/>
      </w:pPr>
    </w:lvl>
    <w:lvl w:ilvl="6" w:tplc="4090236C">
      <w:start w:val="1"/>
      <w:numFmt w:val="upperLetter"/>
      <w:lvlText w:val="%7."/>
      <w:lvlJc w:val="left"/>
      <w:pPr>
        <w:ind w:left="1020" w:hanging="360"/>
      </w:pPr>
    </w:lvl>
    <w:lvl w:ilvl="7" w:tplc="49DA8720">
      <w:start w:val="1"/>
      <w:numFmt w:val="upperLetter"/>
      <w:lvlText w:val="%8."/>
      <w:lvlJc w:val="left"/>
      <w:pPr>
        <w:ind w:left="1020" w:hanging="360"/>
      </w:pPr>
    </w:lvl>
    <w:lvl w:ilvl="8" w:tplc="3ACE48FE">
      <w:start w:val="1"/>
      <w:numFmt w:val="upperLetter"/>
      <w:lvlText w:val="%9."/>
      <w:lvlJc w:val="left"/>
      <w:pPr>
        <w:ind w:left="1020" w:hanging="360"/>
      </w:pPr>
    </w:lvl>
  </w:abstractNum>
  <w:abstractNum w:abstractNumId="3" w15:restartNumberingAfterBreak="0">
    <w:nsid w:val="392A41C2"/>
    <w:multiLevelType w:val="hybridMultilevel"/>
    <w:tmpl w:val="059EC66E"/>
    <w:lvl w:ilvl="0" w:tplc="0540A25C">
      <w:start w:val="1"/>
      <w:numFmt w:val="upperLetter"/>
      <w:lvlText w:val="%1."/>
      <w:lvlJc w:val="left"/>
      <w:pPr>
        <w:ind w:left="1020" w:hanging="360"/>
      </w:pPr>
    </w:lvl>
    <w:lvl w:ilvl="1" w:tplc="4E382DFA">
      <w:start w:val="1"/>
      <w:numFmt w:val="upperLetter"/>
      <w:lvlText w:val="%2."/>
      <w:lvlJc w:val="left"/>
      <w:pPr>
        <w:ind w:left="1020" w:hanging="360"/>
      </w:pPr>
    </w:lvl>
    <w:lvl w:ilvl="2" w:tplc="52C0F19A">
      <w:start w:val="1"/>
      <w:numFmt w:val="upperLetter"/>
      <w:lvlText w:val="%3."/>
      <w:lvlJc w:val="left"/>
      <w:pPr>
        <w:ind w:left="1020" w:hanging="360"/>
      </w:pPr>
    </w:lvl>
    <w:lvl w:ilvl="3" w:tplc="6BECC488">
      <w:start w:val="1"/>
      <w:numFmt w:val="upperLetter"/>
      <w:lvlText w:val="%4."/>
      <w:lvlJc w:val="left"/>
      <w:pPr>
        <w:ind w:left="1020" w:hanging="360"/>
      </w:pPr>
    </w:lvl>
    <w:lvl w:ilvl="4" w:tplc="4E940150">
      <w:start w:val="1"/>
      <w:numFmt w:val="upperLetter"/>
      <w:lvlText w:val="%5."/>
      <w:lvlJc w:val="left"/>
      <w:pPr>
        <w:ind w:left="1020" w:hanging="360"/>
      </w:pPr>
    </w:lvl>
    <w:lvl w:ilvl="5" w:tplc="BEBE0894">
      <w:start w:val="1"/>
      <w:numFmt w:val="upperLetter"/>
      <w:lvlText w:val="%6."/>
      <w:lvlJc w:val="left"/>
      <w:pPr>
        <w:ind w:left="1020" w:hanging="360"/>
      </w:pPr>
    </w:lvl>
    <w:lvl w:ilvl="6" w:tplc="8398D360">
      <w:start w:val="1"/>
      <w:numFmt w:val="upperLetter"/>
      <w:lvlText w:val="%7."/>
      <w:lvlJc w:val="left"/>
      <w:pPr>
        <w:ind w:left="1020" w:hanging="360"/>
      </w:pPr>
    </w:lvl>
    <w:lvl w:ilvl="7" w:tplc="C012E9B2">
      <w:start w:val="1"/>
      <w:numFmt w:val="upperLetter"/>
      <w:lvlText w:val="%8."/>
      <w:lvlJc w:val="left"/>
      <w:pPr>
        <w:ind w:left="1020" w:hanging="360"/>
      </w:pPr>
    </w:lvl>
    <w:lvl w:ilvl="8" w:tplc="F950FA48">
      <w:start w:val="1"/>
      <w:numFmt w:val="upperLetter"/>
      <w:lvlText w:val="%9."/>
      <w:lvlJc w:val="left"/>
      <w:pPr>
        <w:ind w:left="1020" w:hanging="360"/>
      </w:pPr>
    </w:lvl>
  </w:abstractNum>
  <w:abstractNum w:abstractNumId="4" w15:restartNumberingAfterBreak="0">
    <w:nsid w:val="3A2E39BC"/>
    <w:multiLevelType w:val="hybridMultilevel"/>
    <w:tmpl w:val="289ADF7A"/>
    <w:lvl w:ilvl="0" w:tplc="C51C7456">
      <w:start w:val="1"/>
      <w:numFmt w:val="upperLetter"/>
      <w:lvlText w:val="%1."/>
      <w:lvlJc w:val="left"/>
      <w:pPr>
        <w:ind w:left="1020" w:hanging="360"/>
      </w:pPr>
    </w:lvl>
    <w:lvl w:ilvl="1" w:tplc="85F6B8EE">
      <w:start w:val="1"/>
      <w:numFmt w:val="upperLetter"/>
      <w:lvlText w:val="%2."/>
      <w:lvlJc w:val="left"/>
      <w:pPr>
        <w:ind w:left="1020" w:hanging="360"/>
      </w:pPr>
    </w:lvl>
    <w:lvl w:ilvl="2" w:tplc="157EE210">
      <w:start w:val="1"/>
      <w:numFmt w:val="upperLetter"/>
      <w:lvlText w:val="%3."/>
      <w:lvlJc w:val="left"/>
      <w:pPr>
        <w:ind w:left="1020" w:hanging="360"/>
      </w:pPr>
    </w:lvl>
    <w:lvl w:ilvl="3" w:tplc="1D407080">
      <w:start w:val="1"/>
      <w:numFmt w:val="upperLetter"/>
      <w:lvlText w:val="%4."/>
      <w:lvlJc w:val="left"/>
      <w:pPr>
        <w:ind w:left="1020" w:hanging="360"/>
      </w:pPr>
    </w:lvl>
    <w:lvl w:ilvl="4" w:tplc="80C6C3B2">
      <w:start w:val="1"/>
      <w:numFmt w:val="upperLetter"/>
      <w:lvlText w:val="%5."/>
      <w:lvlJc w:val="left"/>
      <w:pPr>
        <w:ind w:left="1020" w:hanging="360"/>
      </w:pPr>
    </w:lvl>
    <w:lvl w:ilvl="5" w:tplc="FF8C2A50">
      <w:start w:val="1"/>
      <w:numFmt w:val="upperLetter"/>
      <w:lvlText w:val="%6."/>
      <w:lvlJc w:val="left"/>
      <w:pPr>
        <w:ind w:left="1020" w:hanging="360"/>
      </w:pPr>
    </w:lvl>
    <w:lvl w:ilvl="6" w:tplc="9814B284">
      <w:start w:val="1"/>
      <w:numFmt w:val="upperLetter"/>
      <w:lvlText w:val="%7."/>
      <w:lvlJc w:val="left"/>
      <w:pPr>
        <w:ind w:left="1020" w:hanging="360"/>
      </w:pPr>
    </w:lvl>
    <w:lvl w:ilvl="7" w:tplc="2196E4C6">
      <w:start w:val="1"/>
      <w:numFmt w:val="upperLetter"/>
      <w:lvlText w:val="%8."/>
      <w:lvlJc w:val="left"/>
      <w:pPr>
        <w:ind w:left="1020" w:hanging="360"/>
      </w:pPr>
    </w:lvl>
    <w:lvl w:ilvl="8" w:tplc="2C0C2EA4">
      <w:start w:val="1"/>
      <w:numFmt w:val="upperLetter"/>
      <w:lvlText w:val="%9."/>
      <w:lvlJc w:val="left"/>
      <w:pPr>
        <w:ind w:left="1020" w:hanging="360"/>
      </w:pPr>
    </w:lvl>
  </w:abstractNum>
  <w:abstractNum w:abstractNumId="5" w15:restartNumberingAfterBreak="0">
    <w:nsid w:val="3CF24582"/>
    <w:multiLevelType w:val="hybridMultilevel"/>
    <w:tmpl w:val="BA5288D4"/>
    <w:lvl w:ilvl="0" w:tplc="9780966C">
      <w:start w:val="1"/>
      <w:numFmt w:val="upperLetter"/>
      <w:lvlText w:val="%1."/>
      <w:lvlJc w:val="left"/>
      <w:pPr>
        <w:ind w:left="1020" w:hanging="360"/>
      </w:pPr>
    </w:lvl>
    <w:lvl w:ilvl="1" w:tplc="1BD04C02">
      <w:start w:val="1"/>
      <w:numFmt w:val="upperLetter"/>
      <w:lvlText w:val="%2."/>
      <w:lvlJc w:val="left"/>
      <w:pPr>
        <w:ind w:left="1020" w:hanging="360"/>
      </w:pPr>
    </w:lvl>
    <w:lvl w:ilvl="2" w:tplc="3DB6D9BA">
      <w:start w:val="1"/>
      <w:numFmt w:val="upperLetter"/>
      <w:lvlText w:val="%3."/>
      <w:lvlJc w:val="left"/>
      <w:pPr>
        <w:ind w:left="1020" w:hanging="360"/>
      </w:pPr>
    </w:lvl>
    <w:lvl w:ilvl="3" w:tplc="3354A53A">
      <w:start w:val="1"/>
      <w:numFmt w:val="upperLetter"/>
      <w:lvlText w:val="%4."/>
      <w:lvlJc w:val="left"/>
      <w:pPr>
        <w:ind w:left="1020" w:hanging="360"/>
      </w:pPr>
    </w:lvl>
    <w:lvl w:ilvl="4" w:tplc="301882EE">
      <w:start w:val="1"/>
      <w:numFmt w:val="upperLetter"/>
      <w:lvlText w:val="%5."/>
      <w:lvlJc w:val="left"/>
      <w:pPr>
        <w:ind w:left="1020" w:hanging="360"/>
      </w:pPr>
    </w:lvl>
    <w:lvl w:ilvl="5" w:tplc="82765C38">
      <w:start w:val="1"/>
      <w:numFmt w:val="upperLetter"/>
      <w:lvlText w:val="%6."/>
      <w:lvlJc w:val="left"/>
      <w:pPr>
        <w:ind w:left="1020" w:hanging="360"/>
      </w:pPr>
    </w:lvl>
    <w:lvl w:ilvl="6" w:tplc="34585F52">
      <w:start w:val="1"/>
      <w:numFmt w:val="upperLetter"/>
      <w:lvlText w:val="%7."/>
      <w:lvlJc w:val="left"/>
      <w:pPr>
        <w:ind w:left="1020" w:hanging="360"/>
      </w:pPr>
    </w:lvl>
    <w:lvl w:ilvl="7" w:tplc="527817BA">
      <w:start w:val="1"/>
      <w:numFmt w:val="upperLetter"/>
      <w:lvlText w:val="%8."/>
      <w:lvlJc w:val="left"/>
      <w:pPr>
        <w:ind w:left="1020" w:hanging="360"/>
      </w:pPr>
    </w:lvl>
    <w:lvl w:ilvl="8" w:tplc="B35432E8">
      <w:start w:val="1"/>
      <w:numFmt w:val="upperLetter"/>
      <w:lvlText w:val="%9."/>
      <w:lvlJc w:val="left"/>
      <w:pPr>
        <w:ind w:left="1020" w:hanging="360"/>
      </w:pPr>
    </w:lvl>
  </w:abstractNum>
  <w:num w:numId="1" w16cid:durableId="263877592">
    <w:abstractNumId w:val="1"/>
  </w:num>
  <w:num w:numId="2" w16cid:durableId="1602451118">
    <w:abstractNumId w:val="2"/>
  </w:num>
  <w:num w:numId="3" w16cid:durableId="678045020">
    <w:abstractNumId w:val="3"/>
  </w:num>
  <w:num w:numId="4" w16cid:durableId="1624648562">
    <w:abstractNumId w:val="0"/>
  </w:num>
  <w:num w:numId="5" w16cid:durableId="885797227">
    <w:abstractNumId w:val="5"/>
  </w:num>
  <w:num w:numId="6" w16cid:durableId="180723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AE"/>
    <w:rsid w:val="0000356A"/>
    <w:rsid w:val="00006908"/>
    <w:rsid w:val="000106FD"/>
    <w:rsid w:val="00017698"/>
    <w:rsid w:val="00033B76"/>
    <w:rsid w:val="00064C01"/>
    <w:rsid w:val="00085F92"/>
    <w:rsid w:val="000874DC"/>
    <w:rsid w:val="0008794F"/>
    <w:rsid w:val="000938E7"/>
    <w:rsid w:val="000B7488"/>
    <w:rsid w:val="000C71BA"/>
    <w:rsid w:val="000E1B09"/>
    <w:rsid w:val="000F5F27"/>
    <w:rsid w:val="00142980"/>
    <w:rsid w:val="0014537E"/>
    <w:rsid w:val="00147E07"/>
    <w:rsid w:val="0017498A"/>
    <w:rsid w:val="001778A3"/>
    <w:rsid w:val="00180631"/>
    <w:rsid w:val="00197509"/>
    <w:rsid w:val="001A0698"/>
    <w:rsid w:val="001C3681"/>
    <w:rsid w:val="001E7428"/>
    <w:rsid w:val="001F1699"/>
    <w:rsid w:val="001F669C"/>
    <w:rsid w:val="00206DCA"/>
    <w:rsid w:val="00210FBD"/>
    <w:rsid w:val="00216F59"/>
    <w:rsid w:val="00223FB1"/>
    <w:rsid w:val="002A1EEE"/>
    <w:rsid w:val="002A49F6"/>
    <w:rsid w:val="002B01F8"/>
    <w:rsid w:val="002B1C65"/>
    <w:rsid w:val="002B6910"/>
    <w:rsid w:val="002C37C9"/>
    <w:rsid w:val="002D02ED"/>
    <w:rsid w:val="002F6A4A"/>
    <w:rsid w:val="0032755E"/>
    <w:rsid w:val="003354FF"/>
    <w:rsid w:val="00344BFF"/>
    <w:rsid w:val="00350F36"/>
    <w:rsid w:val="0036206D"/>
    <w:rsid w:val="00384E89"/>
    <w:rsid w:val="003B6177"/>
    <w:rsid w:val="003E19F8"/>
    <w:rsid w:val="003E726C"/>
    <w:rsid w:val="004220D0"/>
    <w:rsid w:val="0045308D"/>
    <w:rsid w:val="00455F2B"/>
    <w:rsid w:val="00457627"/>
    <w:rsid w:val="0046411C"/>
    <w:rsid w:val="0046655B"/>
    <w:rsid w:val="00503AC1"/>
    <w:rsid w:val="00505668"/>
    <w:rsid w:val="0051773D"/>
    <w:rsid w:val="0059641D"/>
    <w:rsid w:val="005D263E"/>
    <w:rsid w:val="005E4BB3"/>
    <w:rsid w:val="0060186B"/>
    <w:rsid w:val="00602F8F"/>
    <w:rsid w:val="006268C7"/>
    <w:rsid w:val="00636208"/>
    <w:rsid w:val="006433C6"/>
    <w:rsid w:val="00682289"/>
    <w:rsid w:val="00693AB6"/>
    <w:rsid w:val="006B2BE5"/>
    <w:rsid w:val="007076F1"/>
    <w:rsid w:val="007172FF"/>
    <w:rsid w:val="0072106A"/>
    <w:rsid w:val="00752624"/>
    <w:rsid w:val="00755479"/>
    <w:rsid w:val="00774164"/>
    <w:rsid w:val="00786513"/>
    <w:rsid w:val="007D04CF"/>
    <w:rsid w:val="00801021"/>
    <w:rsid w:val="008066F8"/>
    <w:rsid w:val="0082000F"/>
    <w:rsid w:val="00820D36"/>
    <w:rsid w:val="00831D1A"/>
    <w:rsid w:val="00861658"/>
    <w:rsid w:val="00891125"/>
    <w:rsid w:val="008920B9"/>
    <w:rsid w:val="008A4B3A"/>
    <w:rsid w:val="008C7194"/>
    <w:rsid w:val="008D1B9D"/>
    <w:rsid w:val="008E316B"/>
    <w:rsid w:val="008F3990"/>
    <w:rsid w:val="008F6856"/>
    <w:rsid w:val="00900422"/>
    <w:rsid w:val="0090052A"/>
    <w:rsid w:val="00906D5B"/>
    <w:rsid w:val="00913598"/>
    <w:rsid w:val="009160DA"/>
    <w:rsid w:val="00961989"/>
    <w:rsid w:val="009645F8"/>
    <w:rsid w:val="009709BF"/>
    <w:rsid w:val="00991A12"/>
    <w:rsid w:val="009A3A8B"/>
    <w:rsid w:val="009B2140"/>
    <w:rsid w:val="009E4C9D"/>
    <w:rsid w:val="009E5C27"/>
    <w:rsid w:val="00A505D4"/>
    <w:rsid w:val="00A619F1"/>
    <w:rsid w:val="00AA65A1"/>
    <w:rsid w:val="00AC1C6B"/>
    <w:rsid w:val="00AC7F10"/>
    <w:rsid w:val="00B06AF4"/>
    <w:rsid w:val="00B11B31"/>
    <w:rsid w:val="00B31F94"/>
    <w:rsid w:val="00B46DDC"/>
    <w:rsid w:val="00B5728D"/>
    <w:rsid w:val="00B87D1A"/>
    <w:rsid w:val="00B92A65"/>
    <w:rsid w:val="00B97ABF"/>
    <w:rsid w:val="00BB1802"/>
    <w:rsid w:val="00BB5771"/>
    <w:rsid w:val="00BC083F"/>
    <w:rsid w:val="00BC18A4"/>
    <w:rsid w:val="00BC7E79"/>
    <w:rsid w:val="00BE4B88"/>
    <w:rsid w:val="00BE4BAE"/>
    <w:rsid w:val="00BF351E"/>
    <w:rsid w:val="00BF453E"/>
    <w:rsid w:val="00C618B2"/>
    <w:rsid w:val="00C63FD8"/>
    <w:rsid w:val="00C67A0E"/>
    <w:rsid w:val="00C67C2C"/>
    <w:rsid w:val="00C83AEC"/>
    <w:rsid w:val="00C85397"/>
    <w:rsid w:val="00C91C6C"/>
    <w:rsid w:val="00CB5971"/>
    <w:rsid w:val="00CE05DD"/>
    <w:rsid w:val="00CE4522"/>
    <w:rsid w:val="00CE74DF"/>
    <w:rsid w:val="00D00AE6"/>
    <w:rsid w:val="00D04049"/>
    <w:rsid w:val="00D52DF6"/>
    <w:rsid w:val="00D85971"/>
    <w:rsid w:val="00D93341"/>
    <w:rsid w:val="00DC045B"/>
    <w:rsid w:val="00DD378C"/>
    <w:rsid w:val="00DF080A"/>
    <w:rsid w:val="00E17F7A"/>
    <w:rsid w:val="00E355A4"/>
    <w:rsid w:val="00E47AF3"/>
    <w:rsid w:val="00E613C1"/>
    <w:rsid w:val="00E652B2"/>
    <w:rsid w:val="00E87B9A"/>
    <w:rsid w:val="00EB36B2"/>
    <w:rsid w:val="00EB70A5"/>
    <w:rsid w:val="00EE03E8"/>
    <w:rsid w:val="00EE06D5"/>
    <w:rsid w:val="00F04144"/>
    <w:rsid w:val="00F05DF4"/>
    <w:rsid w:val="00F2010C"/>
    <w:rsid w:val="00F42EAC"/>
    <w:rsid w:val="00F43E0B"/>
    <w:rsid w:val="00F876CB"/>
    <w:rsid w:val="00FA5E66"/>
    <w:rsid w:val="00FC4D98"/>
    <w:rsid w:val="00FD3758"/>
    <w:rsid w:val="00FF2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F1A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4BB3"/>
  </w:style>
  <w:style w:type="paragraph" w:styleId="Kop1">
    <w:name w:val="heading 1"/>
    <w:basedOn w:val="Standaard"/>
    <w:next w:val="Standaard"/>
    <w:link w:val="Kop1Char"/>
    <w:uiPriority w:val="9"/>
    <w:qFormat/>
    <w:rsid w:val="00BE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E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4B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4B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4B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4B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B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B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B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4B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E4B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4B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4B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4B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4B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B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B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BAE"/>
    <w:rPr>
      <w:rFonts w:eastAsiaTheme="majorEastAsia" w:cstheme="majorBidi"/>
      <w:color w:val="272727" w:themeColor="text1" w:themeTint="D8"/>
    </w:rPr>
  </w:style>
  <w:style w:type="paragraph" w:styleId="Titel">
    <w:name w:val="Title"/>
    <w:basedOn w:val="Standaard"/>
    <w:next w:val="Standaard"/>
    <w:link w:val="TitelChar"/>
    <w:uiPriority w:val="10"/>
    <w:qFormat/>
    <w:rsid w:val="00BE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B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4B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4B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4B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BAE"/>
    <w:rPr>
      <w:i/>
      <w:iCs/>
      <w:color w:val="404040" w:themeColor="text1" w:themeTint="BF"/>
    </w:rPr>
  </w:style>
  <w:style w:type="paragraph" w:styleId="Lijstalinea">
    <w:name w:val="List Paragraph"/>
    <w:basedOn w:val="Standaard"/>
    <w:uiPriority w:val="34"/>
    <w:qFormat/>
    <w:rsid w:val="00BE4BAE"/>
    <w:pPr>
      <w:ind w:left="720"/>
      <w:contextualSpacing/>
    </w:pPr>
  </w:style>
  <w:style w:type="character" w:styleId="Intensievebenadrukking">
    <w:name w:val="Intense Emphasis"/>
    <w:basedOn w:val="Standaardalinea-lettertype"/>
    <w:uiPriority w:val="21"/>
    <w:qFormat/>
    <w:rsid w:val="00BE4BAE"/>
    <w:rPr>
      <w:i/>
      <w:iCs/>
      <w:color w:val="0F4761" w:themeColor="accent1" w:themeShade="BF"/>
    </w:rPr>
  </w:style>
  <w:style w:type="paragraph" w:styleId="Duidelijkcitaat">
    <w:name w:val="Intense Quote"/>
    <w:basedOn w:val="Standaard"/>
    <w:next w:val="Standaard"/>
    <w:link w:val="DuidelijkcitaatChar"/>
    <w:uiPriority w:val="30"/>
    <w:qFormat/>
    <w:rsid w:val="00BE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4BAE"/>
    <w:rPr>
      <w:i/>
      <w:iCs/>
      <w:color w:val="0F4761" w:themeColor="accent1" w:themeShade="BF"/>
    </w:rPr>
  </w:style>
  <w:style w:type="character" w:styleId="Intensieveverwijzing">
    <w:name w:val="Intense Reference"/>
    <w:basedOn w:val="Standaardalinea-lettertype"/>
    <w:uiPriority w:val="32"/>
    <w:qFormat/>
    <w:rsid w:val="00BE4BAE"/>
    <w:rPr>
      <w:b/>
      <w:bCs/>
      <w:smallCaps/>
      <w:color w:val="0F4761" w:themeColor="accent1" w:themeShade="BF"/>
      <w:spacing w:val="5"/>
    </w:rPr>
  </w:style>
  <w:style w:type="paragraph" w:styleId="Geenafstand">
    <w:name w:val="No Spacing"/>
    <w:link w:val="GeenafstandChar"/>
    <w:uiPriority w:val="1"/>
    <w:qFormat/>
    <w:rsid w:val="00BE4BAE"/>
    <w:pPr>
      <w:spacing w:after="0" w:line="240" w:lineRule="auto"/>
    </w:pPr>
  </w:style>
  <w:style w:type="character" w:styleId="Verwijzingopmerking">
    <w:name w:val="annotation reference"/>
    <w:basedOn w:val="Standaardalinea-lettertype"/>
    <w:uiPriority w:val="99"/>
    <w:semiHidden/>
    <w:unhideWhenUsed/>
    <w:rsid w:val="001F1699"/>
    <w:rPr>
      <w:sz w:val="16"/>
      <w:szCs w:val="16"/>
    </w:rPr>
  </w:style>
  <w:style w:type="paragraph" w:styleId="Tekstopmerking">
    <w:name w:val="annotation text"/>
    <w:basedOn w:val="Standaard"/>
    <w:link w:val="TekstopmerkingChar"/>
    <w:uiPriority w:val="99"/>
    <w:unhideWhenUsed/>
    <w:rsid w:val="001F1699"/>
    <w:pPr>
      <w:spacing w:line="240" w:lineRule="auto"/>
    </w:pPr>
    <w:rPr>
      <w:sz w:val="20"/>
      <w:szCs w:val="20"/>
    </w:rPr>
  </w:style>
  <w:style w:type="character" w:customStyle="1" w:styleId="TekstopmerkingChar">
    <w:name w:val="Tekst opmerking Char"/>
    <w:basedOn w:val="Standaardalinea-lettertype"/>
    <w:link w:val="Tekstopmerking"/>
    <w:uiPriority w:val="99"/>
    <w:rsid w:val="001F1699"/>
    <w:rPr>
      <w:sz w:val="20"/>
      <w:szCs w:val="20"/>
    </w:rPr>
  </w:style>
  <w:style w:type="paragraph" w:styleId="Onderwerpvanopmerking">
    <w:name w:val="annotation subject"/>
    <w:basedOn w:val="Tekstopmerking"/>
    <w:next w:val="Tekstopmerking"/>
    <w:link w:val="OnderwerpvanopmerkingChar"/>
    <w:uiPriority w:val="99"/>
    <w:semiHidden/>
    <w:unhideWhenUsed/>
    <w:rsid w:val="001F1699"/>
    <w:rPr>
      <w:b/>
      <w:bCs/>
    </w:rPr>
  </w:style>
  <w:style w:type="character" w:customStyle="1" w:styleId="OnderwerpvanopmerkingChar">
    <w:name w:val="Onderwerp van opmerking Char"/>
    <w:basedOn w:val="TekstopmerkingChar"/>
    <w:link w:val="Onderwerpvanopmerking"/>
    <w:uiPriority w:val="99"/>
    <w:semiHidden/>
    <w:rsid w:val="001F1699"/>
    <w:rPr>
      <w:b/>
      <w:bCs/>
      <w:sz w:val="20"/>
      <w:szCs w:val="20"/>
    </w:rPr>
  </w:style>
  <w:style w:type="character" w:customStyle="1" w:styleId="GeenafstandChar">
    <w:name w:val="Geen afstand Char"/>
    <w:basedOn w:val="Standaardalinea-lettertype"/>
    <w:link w:val="Geenafstand"/>
    <w:uiPriority w:val="1"/>
    <w:rsid w:val="005E4BB3"/>
  </w:style>
  <w:style w:type="paragraph" w:styleId="Revisie">
    <w:name w:val="Revision"/>
    <w:hidden/>
    <w:uiPriority w:val="99"/>
    <w:semiHidden/>
    <w:rsid w:val="004220D0"/>
    <w:pPr>
      <w:spacing w:after="0" w:line="240" w:lineRule="auto"/>
    </w:pPr>
  </w:style>
  <w:style w:type="paragraph" w:styleId="Voetnoottekst">
    <w:name w:val="footnote text"/>
    <w:basedOn w:val="Standaard"/>
    <w:link w:val="VoetnoottekstChar"/>
    <w:uiPriority w:val="99"/>
    <w:semiHidden/>
    <w:unhideWhenUsed/>
    <w:rsid w:val="00C83AE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3AEC"/>
    <w:rPr>
      <w:sz w:val="20"/>
      <w:szCs w:val="20"/>
    </w:rPr>
  </w:style>
  <w:style w:type="character" w:styleId="Voetnootmarkering">
    <w:name w:val="footnote reference"/>
    <w:basedOn w:val="Standaardalinea-lettertype"/>
    <w:uiPriority w:val="99"/>
    <w:semiHidden/>
    <w:unhideWhenUsed/>
    <w:rsid w:val="00C83AEC"/>
    <w:rPr>
      <w:vertAlign w:val="superscript"/>
    </w:rPr>
  </w:style>
  <w:style w:type="table" w:styleId="Tabelraster">
    <w:name w:val="Table Grid"/>
    <w:basedOn w:val="Standaardtabel"/>
    <w:uiPriority w:val="39"/>
    <w:rsid w:val="00F876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066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6F8"/>
  </w:style>
  <w:style w:type="paragraph" w:styleId="Voettekst">
    <w:name w:val="footer"/>
    <w:basedOn w:val="Standaard"/>
    <w:link w:val="VoettekstChar"/>
    <w:uiPriority w:val="99"/>
    <w:unhideWhenUsed/>
    <w:rsid w:val="008066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1055">
      <w:bodyDiv w:val="1"/>
      <w:marLeft w:val="0"/>
      <w:marRight w:val="0"/>
      <w:marTop w:val="0"/>
      <w:marBottom w:val="0"/>
      <w:divBdr>
        <w:top w:val="none" w:sz="0" w:space="0" w:color="auto"/>
        <w:left w:val="none" w:sz="0" w:space="0" w:color="auto"/>
        <w:bottom w:val="none" w:sz="0" w:space="0" w:color="auto"/>
        <w:right w:val="none" w:sz="0" w:space="0" w:color="auto"/>
      </w:divBdr>
    </w:div>
    <w:div w:id="279530081">
      <w:bodyDiv w:val="1"/>
      <w:marLeft w:val="0"/>
      <w:marRight w:val="0"/>
      <w:marTop w:val="0"/>
      <w:marBottom w:val="0"/>
      <w:divBdr>
        <w:top w:val="none" w:sz="0" w:space="0" w:color="auto"/>
        <w:left w:val="none" w:sz="0" w:space="0" w:color="auto"/>
        <w:bottom w:val="none" w:sz="0" w:space="0" w:color="auto"/>
        <w:right w:val="none" w:sz="0" w:space="0" w:color="auto"/>
      </w:divBdr>
    </w:div>
    <w:div w:id="1505321102">
      <w:bodyDiv w:val="1"/>
      <w:marLeft w:val="0"/>
      <w:marRight w:val="0"/>
      <w:marTop w:val="0"/>
      <w:marBottom w:val="0"/>
      <w:divBdr>
        <w:top w:val="none" w:sz="0" w:space="0" w:color="auto"/>
        <w:left w:val="none" w:sz="0" w:space="0" w:color="auto"/>
        <w:bottom w:val="none" w:sz="0" w:space="0" w:color="auto"/>
        <w:right w:val="none" w:sz="0" w:space="0" w:color="auto"/>
      </w:divBdr>
    </w:div>
    <w:div w:id="16783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2593</ap:Words>
  <ap:Characters>14267</ap:Characters>
  <ap:DocSecurity>4</ap:DocSecurity>
  <ap:Lines>118</ap:Lines>
  <ap:Paragraphs>33</ap:Paragraphs>
  <ap:ScaleCrop>false</ap:ScaleCrop>
  <ap:LinksUpToDate>false</ap:LinksUpToDate>
  <ap:CharactersWithSpaces>16827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2025-11-04T12:50:00.0000000Z</dcterms:created>
  <dcterms:modified xsi:type="dcterms:W3CDTF">2025-11-04T12:50:00.0000000Z</dcterms:modified>
  <version/>
  <category/>
</coreProperties>
</file>