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1DE" w:rsidR="00794A9D" w:rsidP="00794A9D" w:rsidRDefault="00794A9D" w14:paraId="516C159E" w14:textId="4BCF3D91">
      <w:pPr>
        <w:spacing w:after="0"/>
        <w:rPr>
          <w:rFonts w:asciiTheme="majorHAnsi" w:hAnsiTheme="majorHAnsi"/>
          <w:b/>
          <w:bCs/>
          <w:sz w:val="32"/>
          <w:szCs w:val="32"/>
        </w:rPr>
      </w:pPr>
      <w:r w:rsidRPr="006B61DE">
        <w:rPr>
          <w:rFonts w:asciiTheme="majorHAnsi" w:hAnsiTheme="majorHAnsi"/>
          <w:b/>
          <w:bCs/>
          <w:sz w:val="32"/>
          <w:szCs w:val="32"/>
        </w:rPr>
        <w:t xml:space="preserve">Verslag onderzoek flexibilisering </w:t>
      </w:r>
      <w:r w:rsidR="00F64D51">
        <w:rPr>
          <w:rFonts w:asciiTheme="majorHAnsi" w:hAnsiTheme="majorHAnsi"/>
          <w:b/>
          <w:bCs/>
          <w:sz w:val="32"/>
          <w:szCs w:val="32"/>
        </w:rPr>
        <w:t xml:space="preserve">afnamewijze &amp; inhoud </w:t>
      </w:r>
      <w:r w:rsidRPr="006B61DE">
        <w:rPr>
          <w:rFonts w:asciiTheme="majorHAnsi" w:hAnsiTheme="majorHAnsi"/>
          <w:b/>
          <w:bCs/>
          <w:sz w:val="32"/>
          <w:szCs w:val="32"/>
        </w:rPr>
        <w:t>cspe’s</w:t>
      </w:r>
      <w:r w:rsidRPr="006B61DE" w:rsidR="000C7486">
        <w:rPr>
          <w:rFonts w:asciiTheme="majorHAnsi" w:hAnsiTheme="majorHAnsi"/>
          <w:b/>
          <w:bCs/>
          <w:sz w:val="32"/>
          <w:szCs w:val="32"/>
        </w:rPr>
        <w:t xml:space="preserve"> </w:t>
      </w:r>
    </w:p>
    <w:p w:rsidR="00794A9D" w:rsidP="00794A9D" w:rsidRDefault="00794A9D" w14:paraId="4AAAFC56" w14:textId="3E5D1BF1">
      <w:pPr>
        <w:spacing w:after="0"/>
      </w:pPr>
    </w:p>
    <w:p w:rsidR="001B686A" w:rsidP="00794A9D" w:rsidRDefault="0063145F" w14:paraId="1E24F2C2" w14:textId="22A307C0">
      <w:pPr>
        <w:spacing w:after="0"/>
      </w:pPr>
      <w:r>
        <w:t>Onderzoek uitgevoerd in de periode januari - juni 2025</w:t>
      </w:r>
      <w:r w:rsidR="00054994">
        <w:t>.</w:t>
      </w:r>
    </w:p>
    <w:p w:rsidR="00444682" w:rsidP="00794A9D" w:rsidRDefault="00444682" w14:paraId="5ABB2C1B" w14:textId="204D894B">
      <w:pPr>
        <w:spacing w:after="0"/>
      </w:pPr>
      <w:r>
        <w:t>Bij dit verslag hoort een bijlage</w:t>
      </w:r>
      <w:r w:rsidR="00640D59">
        <w:t xml:space="preserve">document met </w:t>
      </w:r>
      <w:r w:rsidR="0084040E">
        <w:t xml:space="preserve">daarin uitkomsten </w:t>
      </w:r>
      <w:r w:rsidR="00DF42BE">
        <w:t xml:space="preserve">van </w:t>
      </w:r>
      <w:r w:rsidR="00432DE4">
        <w:t>de uitgevoerde analyses, workshops en besprekingen</w:t>
      </w:r>
      <w:r w:rsidR="00F65E40">
        <w:t>.</w:t>
      </w:r>
    </w:p>
    <w:p w:rsidR="00CB67E9" w:rsidP="006B61DE" w:rsidRDefault="00CB67E9" w14:paraId="4FCE585E" w14:textId="5DC614D5">
      <w:pPr>
        <w:spacing w:after="0"/>
        <w:jc w:val="center"/>
      </w:pPr>
    </w:p>
    <w:p w:rsidR="006B61DE" w:rsidP="006B61DE" w:rsidRDefault="006B61DE" w14:paraId="0565BE2F" w14:textId="070EA1D9">
      <w:pPr>
        <w:spacing w:after="0"/>
        <w:jc w:val="center"/>
      </w:pPr>
    </w:p>
    <w:p w:rsidR="006B61DE" w:rsidP="006B61DE" w:rsidRDefault="006B61DE" w14:paraId="7AF50F0A" w14:textId="3D51CD3A">
      <w:pPr>
        <w:spacing w:after="0"/>
        <w:jc w:val="center"/>
      </w:pPr>
    </w:p>
    <w:p w:rsidR="006B61DE" w:rsidP="006B61DE" w:rsidRDefault="005A5D03" w14:paraId="3C5F7DBB" w14:textId="50B0B830">
      <w:pPr>
        <w:spacing w:after="0"/>
        <w:jc w:val="center"/>
      </w:pPr>
      <w:r w:rsidRPr="005A5D03">
        <w:rPr>
          <w:noProof/>
        </w:rPr>
        <w:drawing>
          <wp:inline distT="0" distB="0" distL="0" distR="0" wp14:anchorId="2696F6D6" wp14:editId="768DB798">
            <wp:extent cx="5760720" cy="5995670"/>
            <wp:effectExtent l="0" t="0" r="0" b="5080"/>
            <wp:docPr id="7" name="Tijdelijke aanduiding voor afbeelding 6" descr="Afbeelding met kleding, persoon, Menselijk gezicht, overdekt&#10;&#10;Automatisch gegenereerde beschrijving">
              <a:extLst xmlns:a="http://schemas.openxmlformats.org/drawingml/2006/main">
                <a:ext uri="{FF2B5EF4-FFF2-40B4-BE49-F238E27FC236}">
                  <a16:creationId xmlns:a16="http://schemas.microsoft.com/office/drawing/2014/main" id="{4E1F7479-F81D-B358-6E54-C0B12B1A054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Tijdelijke aanduiding voor afbeelding 6" descr="Afbeelding met kleding, persoon, Menselijk gezicht, overdekt&#10;&#10;Automatisch gegenereerde beschrijving">
                      <a:extLst>
                        <a:ext uri="{FF2B5EF4-FFF2-40B4-BE49-F238E27FC236}">
                          <a16:creationId xmlns:a16="http://schemas.microsoft.com/office/drawing/2014/main" id="{4E1F7479-F81D-B358-6E54-C0B12B1A0546}"/>
                        </a:ext>
                      </a:extLst>
                    </pic:cNvPr>
                    <pic:cNvPicPr>
                      <a:picLocks noGrp="1" noChangeAspect="1"/>
                    </pic:cNvPicPr>
                  </pic:nvPicPr>
                  <pic:blipFill>
                    <a:blip r:embed="rId11"/>
                    <a:srcRect t="881" b="881"/>
                    <a:stretch>
                      <a:fillRect/>
                    </a:stretch>
                  </pic:blipFill>
                  <pic:spPr>
                    <a:xfrm>
                      <a:off x="0" y="0"/>
                      <a:ext cx="5760720" cy="5995670"/>
                    </a:xfrm>
                    <a:custGeom>
                      <a:avLst/>
                      <a:gdLst>
                        <a:gd name="connsiteX0" fmla="*/ 3354366 w 5790883"/>
                        <a:gd name="connsiteY0" fmla="*/ 104 h 6026941"/>
                        <a:gd name="connsiteX1" fmla="*/ 5589003 w 5790883"/>
                        <a:gd name="connsiteY1" fmla="*/ 1417992 h 6026941"/>
                        <a:gd name="connsiteX2" fmla="*/ 5790883 w 5790883"/>
                        <a:gd name="connsiteY2" fmla="*/ 1690601 h 6026941"/>
                        <a:gd name="connsiteX3" fmla="*/ 5790883 w 5790883"/>
                        <a:gd name="connsiteY3" fmla="*/ 5479931 h 6026941"/>
                        <a:gd name="connsiteX4" fmla="*/ 5736377 w 5790883"/>
                        <a:gd name="connsiteY4" fmla="*/ 5507895 h 6026941"/>
                        <a:gd name="connsiteX5" fmla="*/ 3553736 w 5790883"/>
                        <a:gd name="connsiteY5" fmla="*/ 6016459 h 6026941"/>
                        <a:gd name="connsiteX6" fmla="*/ 1231363 w 5790883"/>
                        <a:gd name="connsiteY6" fmla="*/ 5711078 h 6026941"/>
                        <a:gd name="connsiteX7" fmla="*/ 1247 w 5790883"/>
                        <a:gd name="connsiteY7" fmla="*/ 4501461 h 6026941"/>
                        <a:gd name="connsiteX8" fmla="*/ 3242750 w 5790883"/>
                        <a:gd name="connsiteY8" fmla="*/ 2762 h 6026941"/>
                        <a:gd name="connsiteX9" fmla="*/ 3354366 w 5790883"/>
                        <a:gd name="connsiteY9" fmla="*/ 104 h 60269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790883" h="6026941">
                          <a:moveTo>
                            <a:pt x="3354366" y="104"/>
                          </a:moveTo>
                          <a:cubicBezTo>
                            <a:pt x="4501956" y="13210"/>
                            <a:pt x="5463612" y="1259235"/>
                            <a:pt x="5589003" y="1417992"/>
                          </a:cubicBezTo>
                          <a:lnTo>
                            <a:pt x="5790883" y="1690601"/>
                          </a:lnTo>
                          <a:lnTo>
                            <a:pt x="5790883" y="5479931"/>
                          </a:lnTo>
                          <a:lnTo>
                            <a:pt x="5736377" y="5507895"/>
                          </a:lnTo>
                          <a:cubicBezTo>
                            <a:pt x="5150253" y="5783357"/>
                            <a:pt x="4390340" y="5971002"/>
                            <a:pt x="3553736" y="6016459"/>
                          </a:cubicBezTo>
                          <a:cubicBezTo>
                            <a:pt x="2670444" y="6064373"/>
                            <a:pt x="1856927" y="5945540"/>
                            <a:pt x="1231363" y="5711078"/>
                          </a:cubicBezTo>
                          <a:cubicBezTo>
                            <a:pt x="501246" y="5438019"/>
                            <a:pt x="27058" y="5007598"/>
                            <a:pt x="1247" y="4501461"/>
                          </a:cubicBezTo>
                          <a:cubicBezTo>
                            <a:pt x="-47374" y="3561120"/>
                            <a:pt x="1330455" y="116494"/>
                            <a:pt x="3242750" y="2762"/>
                          </a:cubicBezTo>
                          <a:cubicBezTo>
                            <a:pt x="3280134" y="541"/>
                            <a:pt x="3317347" y="-319"/>
                            <a:pt x="3354366" y="104"/>
                          </a:cubicBezTo>
                          <a:close/>
                        </a:path>
                      </a:pathLst>
                    </a:custGeom>
                    <a:blipFill dpi="0" rotWithShape="1">
                      <a:blip r:embed="rId12" cstate="screen">
                        <a:extLst>
                          <a:ext uri="{28A0092B-C50C-407E-A947-70E740481C1C}">
                            <a14:useLocalDpi xmlns:a14="http://schemas.microsoft.com/office/drawing/2010/main"/>
                          </a:ext>
                        </a:extLst>
                      </a:blip>
                      <a:srcRect/>
                      <a:stretch>
                        <a:fillRect/>
                      </a:stretch>
                    </a:blipFill>
                  </pic:spPr>
                </pic:pic>
              </a:graphicData>
            </a:graphic>
          </wp:inline>
        </w:drawing>
      </w:r>
    </w:p>
    <w:p w:rsidR="009C3B47" w:rsidRDefault="009C3B47" w14:paraId="3C468432" w14:textId="524B33B4">
      <w:pPr>
        <w:rPr>
          <w:b/>
          <w:bCs/>
          <w:caps/>
        </w:rPr>
      </w:pPr>
    </w:p>
    <w:p w:rsidR="00241519" w:rsidRDefault="00241519" w14:paraId="1ECA4F26" w14:textId="77777777">
      <w:pPr>
        <w:rPr>
          <w:rFonts w:asciiTheme="majorHAnsi" w:hAnsiTheme="majorHAnsi"/>
          <w:b/>
          <w:bCs/>
          <w:sz w:val="32"/>
          <w:szCs w:val="32"/>
        </w:rPr>
        <w:sectPr w:rsidR="00241519">
          <w:footerReference w:type="default" r:id="rId13"/>
          <w:pgSz w:w="11906" w:h="16838"/>
          <w:pgMar w:top="1417" w:right="1417" w:bottom="1417" w:left="1417" w:header="708" w:footer="708" w:gutter="0"/>
          <w:cols w:space="708"/>
          <w:docGrid w:linePitch="360"/>
        </w:sectPr>
      </w:pPr>
    </w:p>
    <w:p w:rsidRPr="00032BE1" w:rsidR="002C3712" w:rsidRDefault="002C3712" w14:paraId="2CD5BDFD" w14:textId="77777777">
      <w:pPr>
        <w:rPr>
          <w:rFonts w:asciiTheme="majorHAnsi" w:hAnsiTheme="majorHAnsi"/>
          <w:sz w:val="32"/>
          <w:szCs w:val="32"/>
        </w:rPr>
      </w:pPr>
      <w:r w:rsidRPr="00032BE1">
        <w:rPr>
          <w:rFonts w:asciiTheme="majorHAnsi" w:hAnsiTheme="majorHAnsi"/>
          <w:b/>
          <w:bCs/>
          <w:sz w:val="32"/>
          <w:szCs w:val="32"/>
        </w:rPr>
        <w:lastRenderedPageBreak/>
        <w:t>Inhoud</w:t>
      </w:r>
    </w:p>
    <w:p w:rsidR="00145B63" w:rsidRDefault="002C3712" w14:paraId="6B7493B1" w14:textId="69CAC0C7">
      <w:pPr>
        <w:pStyle w:val="Inhopg1"/>
        <w:tabs>
          <w:tab w:val="right" w:pos="9062"/>
        </w:tabs>
        <w:rPr>
          <w:rFonts w:eastAsiaTheme="minorEastAsia"/>
          <w:noProof/>
          <w:sz w:val="24"/>
          <w:szCs w:val="24"/>
          <w:lang w:eastAsia="nl-NL"/>
        </w:rPr>
      </w:pPr>
      <w:r>
        <w:fldChar w:fldCharType="begin"/>
      </w:r>
      <w:r>
        <w:instrText xml:space="preserve"> TOC \o "1-2" \h \z \u </w:instrText>
      </w:r>
      <w:r>
        <w:fldChar w:fldCharType="separate"/>
      </w:r>
      <w:hyperlink w:history="1" w:anchor="_Toc203646549">
        <w:r w:rsidRPr="00BF15FC" w:rsidR="00145B63">
          <w:rPr>
            <w:rStyle w:val="Hyperlink"/>
            <w:noProof/>
          </w:rPr>
          <w:t>Inleiding</w:t>
        </w:r>
        <w:r w:rsidR="00145B63">
          <w:rPr>
            <w:noProof/>
            <w:webHidden/>
          </w:rPr>
          <w:tab/>
        </w:r>
        <w:r w:rsidR="00145B63">
          <w:rPr>
            <w:noProof/>
            <w:webHidden/>
          </w:rPr>
          <w:fldChar w:fldCharType="begin"/>
        </w:r>
        <w:r w:rsidR="00145B63">
          <w:rPr>
            <w:noProof/>
            <w:webHidden/>
          </w:rPr>
          <w:instrText xml:space="preserve"> PAGEREF _Toc203646549 \h </w:instrText>
        </w:r>
        <w:r w:rsidR="00145B63">
          <w:rPr>
            <w:noProof/>
            <w:webHidden/>
          </w:rPr>
        </w:r>
        <w:r w:rsidR="00145B63">
          <w:rPr>
            <w:noProof/>
            <w:webHidden/>
          </w:rPr>
          <w:fldChar w:fldCharType="separate"/>
        </w:r>
        <w:r w:rsidR="00145B63">
          <w:rPr>
            <w:noProof/>
            <w:webHidden/>
          </w:rPr>
          <w:t>3</w:t>
        </w:r>
        <w:r w:rsidR="00145B63">
          <w:rPr>
            <w:noProof/>
            <w:webHidden/>
          </w:rPr>
          <w:fldChar w:fldCharType="end"/>
        </w:r>
      </w:hyperlink>
    </w:p>
    <w:p w:rsidR="00145B63" w:rsidRDefault="00145B63" w14:paraId="7252E688" w14:textId="54D94329">
      <w:pPr>
        <w:pStyle w:val="Inhopg1"/>
        <w:tabs>
          <w:tab w:val="right" w:pos="9062"/>
        </w:tabs>
        <w:rPr>
          <w:rFonts w:eastAsiaTheme="minorEastAsia"/>
          <w:noProof/>
          <w:sz w:val="24"/>
          <w:szCs w:val="24"/>
          <w:lang w:eastAsia="nl-NL"/>
        </w:rPr>
      </w:pPr>
      <w:hyperlink w:history="1" w:anchor="_Toc203646550">
        <w:r w:rsidRPr="00BF15FC">
          <w:rPr>
            <w:rStyle w:val="Hyperlink"/>
            <w:noProof/>
          </w:rPr>
          <w:t>De aanpak</w:t>
        </w:r>
        <w:r>
          <w:rPr>
            <w:noProof/>
            <w:webHidden/>
          </w:rPr>
          <w:tab/>
        </w:r>
        <w:r>
          <w:rPr>
            <w:noProof/>
            <w:webHidden/>
          </w:rPr>
          <w:fldChar w:fldCharType="begin"/>
        </w:r>
        <w:r>
          <w:rPr>
            <w:noProof/>
            <w:webHidden/>
          </w:rPr>
          <w:instrText xml:space="preserve"> PAGEREF _Toc203646550 \h </w:instrText>
        </w:r>
        <w:r>
          <w:rPr>
            <w:noProof/>
            <w:webHidden/>
          </w:rPr>
        </w:r>
        <w:r>
          <w:rPr>
            <w:noProof/>
            <w:webHidden/>
          </w:rPr>
          <w:fldChar w:fldCharType="separate"/>
        </w:r>
        <w:r>
          <w:rPr>
            <w:noProof/>
            <w:webHidden/>
          </w:rPr>
          <w:t>4</w:t>
        </w:r>
        <w:r>
          <w:rPr>
            <w:noProof/>
            <w:webHidden/>
          </w:rPr>
          <w:fldChar w:fldCharType="end"/>
        </w:r>
      </w:hyperlink>
    </w:p>
    <w:p w:rsidR="00145B63" w:rsidRDefault="00145B63" w14:paraId="7162EBB6" w14:textId="4767E118">
      <w:pPr>
        <w:pStyle w:val="Inhopg2"/>
        <w:tabs>
          <w:tab w:val="right" w:pos="9062"/>
        </w:tabs>
        <w:rPr>
          <w:rFonts w:eastAsiaTheme="minorEastAsia"/>
          <w:noProof/>
          <w:sz w:val="24"/>
          <w:szCs w:val="24"/>
          <w:lang w:eastAsia="nl-NL"/>
        </w:rPr>
      </w:pPr>
      <w:hyperlink w:history="1" w:anchor="_Toc203646551">
        <w:r w:rsidRPr="00BF15FC">
          <w:rPr>
            <w:rStyle w:val="Hyperlink"/>
            <w:noProof/>
          </w:rPr>
          <w:t>Uitvoering fase 1 en fase 2</w:t>
        </w:r>
        <w:r>
          <w:rPr>
            <w:noProof/>
            <w:webHidden/>
          </w:rPr>
          <w:tab/>
        </w:r>
        <w:r>
          <w:rPr>
            <w:noProof/>
            <w:webHidden/>
          </w:rPr>
          <w:fldChar w:fldCharType="begin"/>
        </w:r>
        <w:r>
          <w:rPr>
            <w:noProof/>
            <w:webHidden/>
          </w:rPr>
          <w:instrText xml:space="preserve"> PAGEREF _Toc203646551 \h </w:instrText>
        </w:r>
        <w:r>
          <w:rPr>
            <w:noProof/>
            <w:webHidden/>
          </w:rPr>
        </w:r>
        <w:r>
          <w:rPr>
            <w:noProof/>
            <w:webHidden/>
          </w:rPr>
          <w:fldChar w:fldCharType="separate"/>
        </w:r>
        <w:r>
          <w:rPr>
            <w:noProof/>
            <w:webHidden/>
          </w:rPr>
          <w:t>5</w:t>
        </w:r>
        <w:r>
          <w:rPr>
            <w:noProof/>
            <w:webHidden/>
          </w:rPr>
          <w:fldChar w:fldCharType="end"/>
        </w:r>
      </w:hyperlink>
    </w:p>
    <w:p w:rsidR="00145B63" w:rsidRDefault="00145B63" w14:paraId="7AF98C24" w14:textId="02B4271D">
      <w:pPr>
        <w:pStyle w:val="Inhopg2"/>
        <w:tabs>
          <w:tab w:val="right" w:pos="9062"/>
        </w:tabs>
        <w:rPr>
          <w:rFonts w:eastAsiaTheme="minorEastAsia"/>
          <w:noProof/>
          <w:sz w:val="24"/>
          <w:szCs w:val="24"/>
          <w:lang w:eastAsia="nl-NL"/>
        </w:rPr>
      </w:pPr>
      <w:hyperlink w:history="1" w:anchor="_Toc203646552">
        <w:r w:rsidRPr="00BF15FC">
          <w:rPr>
            <w:rStyle w:val="Hyperlink"/>
            <w:noProof/>
          </w:rPr>
          <w:t>Terugblik op de doorontwikkeling van cspe’s vanaf 2003</w:t>
        </w:r>
        <w:r>
          <w:rPr>
            <w:noProof/>
            <w:webHidden/>
          </w:rPr>
          <w:tab/>
        </w:r>
        <w:r>
          <w:rPr>
            <w:noProof/>
            <w:webHidden/>
          </w:rPr>
          <w:fldChar w:fldCharType="begin"/>
        </w:r>
        <w:r>
          <w:rPr>
            <w:noProof/>
            <w:webHidden/>
          </w:rPr>
          <w:instrText xml:space="preserve"> PAGEREF _Toc203646552 \h </w:instrText>
        </w:r>
        <w:r>
          <w:rPr>
            <w:noProof/>
            <w:webHidden/>
          </w:rPr>
        </w:r>
        <w:r>
          <w:rPr>
            <w:noProof/>
            <w:webHidden/>
          </w:rPr>
          <w:fldChar w:fldCharType="separate"/>
        </w:r>
        <w:r>
          <w:rPr>
            <w:noProof/>
            <w:webHidden/>
          </w:rPr>
          <w:t>5</w:t>
        </w:r>
        <w:r>
          <w:rPr>
            <w:noProof/>
            <w:webHidden/>
          </w:rPr>
          <w:fldChar w:fldCharType="end"/>
        </w:r>
      </w:hyperlink>
    </w:p>
    <w:p w:rsidR="00145B63" w:rsidRDefault="00145B63" w14:paraId="528237FD" w14:textId="33BCA350">
      <w:pPr>
        <w:pStyle w:val="Inhopg2"/>
        <w:tabs>
          <w:tab w:val="right" w:pos="9062"/>
        </w:tabs>
        <w:rPr>
          <w:rFonts w:eastAsiaTheme="minorEastAsia"/>
          <w:noProof/>
          <w:sz w:val="24"/>
          <w:szCs w:val="24"/>
          <w:lang w:eastAsia="nl-NL"/>
        </w:rPr>
      </w:pPr>
      <w:hyperlink w:history="1" w:anchor="_Toc203646553">
        <w:r w:rsidRPr="00BF15FC">
          <w:rPr>
            <w:rStyle w:val="Hyperlink"/>
            <w:noProof/>
          </w:rPr>
          <w:t>Voordelen van schoolexaminering en van centrale examinering</w:t>
        </w:r>
        <w:r>
          <w:rPr>
            <w:noProof/>
            <w:webHidden/>
          </w:rPr>
          <w:tab/>
        </w:r>
        <w:r>
          <w:rPr>
            <w:noProof/>
            <w:webHidden/>
          </w:rPr>
          <w:fldChar w:fldCharType="begin"/>
        </w:r>
        <w:r>
          <w:rPr>
            <w:noProof/>
            <w:webHidden/>
          </w:rPr>
          <w:instrText xml:space="preserve"> PAGEREF _Toc203646553 \h </w:instrText>
        </w:r>
        <w:r>
          <w:rPr>
            <w:noProof/>
            <w:webHidden/>
          </w:rPr>
        </w:r>
        <w:r>
          <w:rPr>
            <w:noProof/>
            <w:webHidden/>
          </w:rPr>
          <w:fldChar w:fldCharType="separate"/>
        </w:r>
        <w:r>
          <w:rPr>
            <w:noProof/>
            <w:webHidden/>
          </w:rPr>
          <w:t>7</w:t>
        </w:r>
        <w:r>
          <w:rPr>
            <w:noProof/>
            <w:webHidden/>
          </w:rPr>
          <w:fldChar w:fldCharType="end"/>
        </w:r>
      </w:hyperlink>
    </w:p>
    <w:p w:rsidR="00145B63" w:rsidRDefault="00145B63" w14:paraId="68AAC8F0" w14:textId="232A0B91">
      <w:pPr>
        <w:pStyle w:val="Inhopg2"/>
        <w:tabs>
          <w:tab w:val="right" w:pos="9062"/>
        </w:tabs>
        <w:rPr>
          <w:rFonts w:eastAsiaTheme="minorEastAsia"/>
          <w:noProof/>
          <w:sz w:val="24"/>
          <w:szCs w:val="24"/>
          <w:lang w:eastAsia="nl-NL"/>
        </w:rPr>
      </w:pPr>
      <w:hyperlink w:history="1" w:anchor="_Toc203646554">
        <w:r w:rsidRPr="00BF15FC">
          <w:rPr>
            <w:rStyle w:val="Hyperlink"/>
            <w:noProof/>
          </w:rPr>
          <w:t>Uitvoering fase 3</w:t>
        </w:r>
        <w:r>
          <w:rPr>
            <w:noProof/>
            <w:webHidden/>
          </w:rPr>
          <w:tab/>
        </w:r>
        <w:r>
          <w:rPr>
            <w:noProof/>
            <w:webHidden/>
          </w:rPr>
          <w:fldChar w:fldCharType="begin"/>
        </w:r>
        <w:r>
          <w:rPr>
            <w:noProof/>
            <w:webHidden/>
          </w:rPr>
          <w:instrText xml:space="preserve"> PAGEREF _Toc203646554 \h </w:instrText>
        </w:r>
        <w:r>
          <w:rPr>
            <w:noProof/>
            <w:webHidden/>
          </w:rPr>
        </w:r>
        <w:r>
          <w:rPr>
            <w:noProof/>
            <w:webHidden/>
          </w:rPr>
          <w:fldChar w:fldCharType="separate"/>
        </w:r>
        <w:r>
          <w:rPr>
            <w:noProof/>
            <w:webHidden/>
          </w:rPr>
          <w:t>7</w:t>
        </w:r>
        <w:r>
          <w:rPr>
            <w:noProof/>
            <w:webHidden/>
          </w:rPr>
          <w:fldChar w:fldCharType="end"/>
        </w:r>
      </w:hyperlink>
    </w:p>
    <w:p w:rsidR="00145B63" w:rsidRDefault="00145B63" w14:paraId="7AEB8BD5" w14:textId="70ADC472">
      <w:pPr>
        <w:pStyle w:val="Inhopg2"/>
        <w:tabs>
          <w:tab w:val="right" w:pos="9062"/>
        </w:tabs>
        <w:rPr>
          <w:rFonts w:eastAsiaTheme="minorEastAsia"/>
          <w:noProof/>
          <w:sz w:val="24"/>
          <w:szCs w:val="24"/>
          <w:lang w:eastAsia="nl-NL"/>
        </w:rPr>
      </w:pPr>
      <w:hyperlink w:history="1" w:anchor="_Toc203646555">
        <w:r w:rsidRPr="00BF15FC">
          <w:rPr>
            <w:rStyle w:val="Hyperlink"/>
            <w:noProof/>
          </w:rPr>
          <w:t>Uitvoering fase 4</w:t>
        </w:r>
        <w:r>
          <w:rPr>
            <w:noProof/>
            <w:webHidden/>
          </w:rPr>
          <w:tab/>
        </w:r>
        <w:r>
          <w:rPr>
            <w:noProof/>
            <w:webHidden/>
          </w:rPr>
          <w:fldChar w:fldCharType="begin"/>
        </w:r>
        <w:r>
          <w:rPr>
            <w:noProof/>
            <w:webHidden/>
          </w:rPr>
          <w:instrText xml:space="preserve"> PAGEREF _Toc203646555 \h </w:instrText>
        </w:r>
        <w:r>
          <w:rPr>
            <w:noProof/>
            <w:webHidden/>
          </w:rPr>
        </w:r>
        <w:r>
          <w:rPr>
            <w:noProof/>
            <w:webHidden/>
          </w:rPr>
          <w:fldChar w:fldCharType="separate"/>
        </w:r>
        <w:r>
          <w:rPr>
            <w:noProof/>
            <w:webHidden/>
          </w:rPr>
          <w:t>8</w:t>
        </w:r>
        <w:r>
          <w:rPr>
            <w:noProof/>
            <w:webHidden/>
          </w:rPr>
          <w:fldChar w:fldCharType="end"/>
        </w:r>
      </w:hyperlink>
    </w:p>
    <w:p w:rsidR="00145B63" w:rsidRDefault="00145B63" w14:paraId="396052C1" w14:textId="68DA7503">
      <w:pPr>
        <w:pStyle w:val="Inhopg1"/>
        <w:tabs>
          <w:tab w:val="right" w:pos="9062"/>
        </w:tabs>
        <w:rPr>
          <w:rFonts w:eastAsiaTheme="minorEastAsia"/>
          <w:noProof/>
          <w:sz w:val="24"/>
          <w:szCs w:val="24"/>
          <w:lang w:eastAsia="nl-NL"/>
        </w:rPr>
      </w:pPr>
      <w:hyperlink w:history="1" w:anchor="_Toc203646556">
        <w:r w:rsidRPr="00BF15FC">
          <w:rPr>
            <w:rStyle w:val="Hyperlink"/>
            <w:noProof/>
          </w:rPr>
          <w:t>Resultaat: oplossingen in een prioriteiten-matrix</w:t>
        </w:r>
        <w:r>
          <w:rPr>
            <w:noProof/>
            <w:webHidden/>
          </w:rPr>
          <w:tab/>
        </w:r>
        <w:r>
          <w:rPr>
            <w:noProof/>
            <w:webHidden/>
          </w:rPr>
          <w:fldChar w:fldCharType="begin"/>
        </w:r>
        <w:r>
          <w:rPr>
            <w:noProof/>
            <w:webHidden/>
          </w:rPr>
          <w:instrText xml:space="preserve"> PAGEREF _Toc203646556 \h </w:instrText>
        </w:r>
        <w:r>
          <w:rPr>
            <w:noProof/>
            <w:webHidden/>
          </w:rPr>
        </w:r>
        <w:r>
          <w:rPr>
            <w:noProof/>
            <w:webHidden/>
          </w:rPr>
          <w:fldChar w:fldCharType="separate"/>
        </w:r>
        <w:r>
          <w:rPr>
            <w:noProof/>
            <w:webHidden/>
          </w:rPr>
          <w:t>9</w:t>
        </w:r>
        <w:r>
          <w:rPr>
            <w:noProof/>
            <w:webHidden/>
          </w:rPr>
          <w:fldChar w:fldCharType="end"/>
        </w:r>
      </w:hyperlink>
    </w:p>
    <w:p w:rsidR="00145B63" w:rsidRDefault="00145B63" w14:paraId="3F539100" w14:textId="4F8D1120">
      <w:pPr>
        <w:pStyle w:val="Inhopg2"/>
        <w:tabs>
          <w:tab w:val="right" w:pos="9062"/>
        </w:tabs>
        <w:rPr>
          <w:rFonts w:eastAsiaTheme="minorEastAsia"/>
          <w:noProof/>
          <w:sz w:val="24"/>
          <w:szCs w:val="24"/>
          <w:lang w:eastAsia="nl-NL"/>
        </w:rPr>
      </w:pPr>
      <w:hyperlink w:history="1" w:anchor="_Toc203646557">
        <w:r w:rsidRPr="00BF15FC">
          <w:rPr>
            <w:rStyle w:val="Hyperlink"/>
            <w:noProof/>
          </w:rPr>
          <w:t>Selectie van oplossingsrichtingen voor de prioriteiten-matrix</w:t>
        </w:r>
        <w:r>
          <w:rPr>
            <w:noProof/>
            <w:webHidden/>
          </w:rPr>
          <w:tab/>
        </w:r>
        <w:r>
          <w:rPr>
            <w:noProof/>
            <w:webHidden/>
          </w:rPr>
          <w:fldChar w:fldCharType="begin"/>
        </w:r>
        <w:r>
          <w:rPr>
            <w:noProof/>
            <w:webHidden/>
          </w:rPr>
          <w:instrText xml:space="preserve"> PAGEREF _Toc203646557 \h </w:instrText>
        </w:r>
        <w:r>
          <w:rPr>
            <w:noProof/>
            <w:webHidden/>
          </w:rPr>
        </w:r>
        <w:r>
          <w:rPr>
            <w:noProof/>
            <w:webHidden/>
          </w:rPr>
          <w:fldChar w:fldCharType="separate"/>
        </w:r>
        <w:r>
          <w:rPr>
            <w:noProof/>
            <w:webHidden/>
          </w:rPr>
          <w:t>10</w:t>
        </w:r>
        <w:r>
          <w:rPr>
            <w:noProof/>
            <w:webHidden/>
          </w:rPr>
          <w:fldChar w:fldCharType="end"/>
        </w:r>
      </w:hyperlink>
    </w:p>
    <w:p w:rsidR="00145B63" w:rsidRDefault="00145B63" w14:paraId="03EE9382" w14:textId="575DE789">
      <w:pPr>
        <w:pStyle w:val="Inhopg2"/>
        <w:tabs>
          <w:tab w:val="right" w:pos="9062"/>
        </w:tabs>
        <w:rPr>
          <w:rFonts w:eastAsiaTheme="minorEastAsia"/>
          <w:noProof/>
          <w:sz w:val="24"/>
          <w:szCs w:val="24"/>
          <w:lang w:eastAsia="nl-NL"/>
        </w:rPr>
      </w:pPr>
      <w:hyperlink w:history="1" w:anchor="_Toc203646558">
        <w:r w:rsidRPr="00BF15FC">
          <w:rPr>
            <w:rStyle w:val="Hyperlink"/>
            <w:noProof/>
          </w:rPr>
          <w:t>Toelichting op de prioriteiten-matrix</w:t>
        </w:r>
        <w:r>
          <w:rPr>
            <w:noProof/>
            <w:webHidden/>
          </w:rPr>
          <w:tab/>
        </w:r>
        <w:r>
          <w:rPr>
            <w:noProof/>
            <w:webHidden/>
          </w:rPr>
          <w:fldChar w:fldCharType="begin"/>
        </w:r>
        <w:r>
          <w:rPr>
            <w:noProof/>
            <w:webHidden/>
          </w:rPr>
          <w:instrText xml:space="preserve"> PAGEREF _Toc203646558 \h </w:instrText>
        </w:r>
        <w:r>
          <w:rPr>
            <w:noProof/>
            <w:webHidden/>
          </w:rPr>
        </w:r>
        <w:r>
          <w:rPr>
            <w:noProof/>
            <w:webHidden/>
          </w:rPr>
          <w:fldChar w:fldCharType="separate"/>
        </w:r>
        <w:r>
          <w:rPr>
            <w:noProof/>
            <w:webHidden/>
          </w:rPr>
          <w:t>10</w:t>
        </w:r>
        <w:r>
          <w:rPr>
            <w:noProof/>
            <w:webHidden/>
          </w:rPr>
          <w:fldChar w:fldCharType="end"/>
        </w:r>
      </w:hyperlink>
    </w:p>
    <w:p w:rsidR="00145B63" w:rsidRDefault="00145B63" w14:paraId="729D81EB" w14:textId="2EB95C50">
      <w:pPr>
        <w:pStyle w:val="Inhopg1"/>
        <w:tabs>
          <w:tab w:val="right" w:pos="9062"/>
        </w:tabs>
        <w:rPr>
          <w:rFonts w:eastAsiaTheme="minorEastAsia"/>
          <w:noProof/>
          <w:sz w:val="24"/>
          <w:szCs w:val="24"/>
          <w:lang w:eastAsia="nl-NL"/>
        </w:rPr>
      </w:pPr>
      <w:hyperlink w:history="1" w:anchor="_Toc203646559">
        <w:r w:rsidRPr="00BF15FC">
          <w:rPr>
            <w:rStyle w:val="Hyperlink"/>
            <w:noProof/>
          </w:rPr>
          <w:t>Resultaat: oplossingen uit drie kwadranten uitgewerkt</w:t>
        </w:r>
        <w:r>
          <w:rPr>
            <w:noProof/>
            <w:webHidden/>
          </w:rPr>
          <w:tab/>
        </w:r>
        <w:r>
          <w:rPr>
            <w:noProof/>
            <w:webHidden/>
          </w:rPr>
          <w:fldChar w:fldCharType="begin"/>
        </w:r>
        <w:r>
          <w:rPr>
            <w:noProof/>
            <w:webHidden/>
          </w:rPr>
          <w:instrText xml:space="preserve"> PAGEREF _Toc203646559 \h </w:instrText>
        </w:r>
        <w:r>
          <w:rPr>
            <w:noProof/>
            <w:webHidden/>
          </w:rPr>
        </w:r>
        <w:r>
          <w:rPr>
            <w:noProof/>
            <w:webHidden/>
          </w:rPr>
          <w:fldChar w:fldCharType="separate"/>
        </w:r>
        <w:r>
          <w:rPr>
            <w:noProof/>
            <w:webHidden/>
          </w:rPr>
          <w:t>11</w:t>
        </w:r>
        <w:r>
          <w:rPr>
            <w:noProof/>
            <w:webHidden/>
          </w:rPr>
          <w:fldChar w:fldCharType="end"/>
        </w:r>
      </w:hyperlink>
    </w:p>
    <w:p w:rsidR="00145B63" w:rsidRDefault="00145B63" w14:paraId="1F8E0E35" w14:textId="4D12C4BF">
      <w:pPr>
        <w:pStyle w:val="Inhopg1"/>
        <w:tabs>
          <w:tab w:val="right" w:pos="9062"/>
        </w:tabs>
        <w:rPr>
          <w:rFonts w:eastAsiaTheme="minorEastAsia"/>
          <w:noProof/>
          <w:sz w:val="24"/>
          <w:szCs w:val="24"/>
          <w:lang w:eastAsia="nl-NL"/>
        </w:rPr>
      </w:pPr>
      <w:hyperlink w:history="1" w:anchor="_Toc203646560">
        <w:r w:rsidRPr="00BF15FC">
          <w:rPr>
            <w:rStyle w:val="Hyperlink"/>
            <w:noProof/>
          </w:rPr>
          <w:t>Adviezen</w:t>
        </w:r>
        <w:r>
          <w:rPr>
            <w:noProof/>
            <w:webHidden/>
          </w:rPr>
          <w:tab/>
        </w:r>
        <w:r>
          <w:rPr>
            <w:noProof/>
            <w:webHidden/>
          </w:rPr>
          <w:fldChar w:fldCharType="begin"/>
        </w:r>
        <w:r>
          <w:rPr>
            <w:noProof/>
            <w:webHidden/>
          </w:rPr>
          <w:instrText xml:space="preserve"> PAGEREF _Toc203646560 \h </w:instrText>
        </w:r>
        <w:r>
          <w:rPr>
            <w:noProof/>
            <w:webHidden/>
          </w:rPr>
        </w:r>
        <w:r>
          <w:rPr>
            <w:noProof/>
            <w:webHidden/>
          </w:rPr>
          <w:fldChar w:fldCharType="separate"/>
        </w:r>
        <w:r>
          <w:rPr>
            <w:noProof/>
            <w:webHidden/>
          </w:rPr>
          <w:t>22</w:t>
        </w:r>
        <w:r>
          <w:rPr>
            <w:noProof/>
            <w:webHidden/>
          </w:rPr>
          <w:fldChar w:fldCharType="end"/>
        </w:r>
      </w:hyperlink>
    </w:p>
    <w:p w:rsidR="00145B63" w:rsidRDefault="00145B63" w14:paraId="27C3C838" w14:textId="3EB13788">
      <w:pPr>
        <w:pStyle w:val="Inhopg2"/>
        <w:tabs>
          <w:tab w:val="right" w:pos="9062"/>
        </w:tabs>
        <w:rPr>
          <w:rFonts w:eastAsiaTheme="minorEastAsia"/>
          <w:noProof/>
          <w:sz w:val="24"/>
          <w:szCs w:val="24"/>
          <w:lang w:eastAsia="nl-NL"/>
        </w:rPr>
      </w:pPr>
      <w:hyperlink w:history="1" w:anchor="_Toc203646561">
        <w:r w:rsidRPr="00BF15FC">
          <w:rPr>
            <w:rStyle w:val="Hyperlink"/>
            <w:noProof/>
          </w:rPr>
          <w:t>Om mee te nemen bij de uitwerking</w:t>
        </w:r>
        <w:r>
          <w:rPr>
            <w:noProof/>
            <w:webHidden/>
          </w:rPr>
          <w:tab/>
        </w:r>
        <w:r>
          <w:rPr>
            <w:noProof/>
            <w:webHidden/>
          </w:rPr>
          <w:fldChar w:fldCharType="begin"/>
        </w:r>
        <w:r>
          <w:rPr>
            <w:noProof/>
            <w:webHidden/>
          </w:rPr>
          <w:instrText xml:space="preserve"> PAGEREF _Toc203646561 \h </w:instrText>
        </w:r>
        <w:r>
          <w:rPr>
            <w:noProof/>
            <w:webHidden/>
          </w:rPr>
        </w:r>
        <w:r>
          <w:rPr>
            <w:noProof/>
            <w:webHidden/>
          </w:rPr>
          <w:fldChar w:fldCharType="separate"/>
        </w:r>
        <w:r>
          <w:rPr>
            <w:noProof/>
            <w:webHidden/>
          </w:rPr>
          <w:t>22</w:t>
        </w:r>
        <w:r>
          <w:rPr>
            <w:noProof/>
            <w:webHidden/>
          </w:rPr>
          <w:fldChar w:fldCharType="end"/>
        </w:r>
      </w:hyperlink>
    </w:p>
    <w:p w:rsidR="00145B63" w:rsidRDefault="00145B63" w14:paraId="1CE4D254" w14:textId="7C25A681">
      <w:pPr>
        <w:pStyle w:val="Inhopg2"/>
        <w:tabs>
          <w:tab w:val="right" w:pos="9062"/>
        </w:tabs>
        <w:rPr>
          <w:rFonts w:eastAsiaTheme="minorEastAsia"/>
          <w:noProof/>
          <w:sz w:val="24"/>
          <w:szCs w:val="24"/>
          <w:lang w:eastAsia="nl-NL"/>
        </w:rPr>
      </w:pPr>
      <w:hyperlink w:history="1" w:anchor="_Toc203646562">
        <w:r w:rsidRPr="00BF15FC">
          <w:rPr>
            <w:rStyle w:val="Hyperlink"/>
            <w:noProof/>
          </w:rPr>
          <w:t>Advies voor vervolgstappen</w:t>
        </w:r>
        <w:r>
          <w:rPr>
            <w:noProof/>
            <w:webHidden/>
          </w:rPr>
          <w:tab/>
        </w:r>
        <w:r>
          <w:rPr>
            <w:noProof/>
            <w:webHidden/>
          </w:rPr>
          <w:fldChar w:fldCharType="begin"/>
        </w:r>
        <w:r>
          <w:rPr>
            <w:noProof/>
            <w:webHidden/>
          </w:rPr>
          <w:instrText xml:space="preserve"> PAGEREF _Toc203646562 \h </w:instrText>
        </w:r>
        <w:r>
          <w:rPr>
            <w:noProof/>
            <w:webHidden/>
          </w:rPr>
        </w:r>
        <w:r>
          <w:rPr>
            <w:noProof/>
            <w:webHidden/>
          </w:rPr>
          <w:fldChar w:fldCharType="separate"/>
        </w:r>
        <w:r>
          <w:rPr>
            <w:noProof/>
            <w:webHidden/>
          </w:rPr>
          <w:t>22</w:t>
        </w:r>
        <w:r>
          <w:rPr>
            <w:noProof/>
            <w:webHidden/>
          </w:rPr>
          <w:fldChar w:fldCharType="end"/>
        </w:r>
      </w:hyperlink>
    </w:p>
    <w:p w:rsidR="00145B63" w:rsidRDefault="00145B63" w14:paraId="1165AD05" w14:textId="61221994">
      <w:pPr>
        <w:pStyle w:val="Inhopg2"/>
        <w:tabs>
          <w:tab w:val="right" w:pos="9062"/>
        </w:tabs>
        <w:rPr>
          <w:rFonts w:eastAsiaTheme="minorEastAsia"/>
          <w:noProof/>
          <w:sz w:val="24"/>
          <w:szCs w:val="24"/>
          <w:lang w:eastAsia="nl-NL"/>
        </w:rPr>
      </w:pPr>
      <w:hyperlink w:history="1" w:anchor="_Toc203646563">
        <w:r w:rsidRPr="00BF15FC">
          <w:rPr>
            <w:rStyle w:val="Hyperlink"/>
            <w:noProof/>
          </w:rPr>
          <w:t>Andere tips en suggesties</w:t>
        </w:r>
        <w:r>
          <w:rPr>
            <w:noProof/>
            <w:webHidden/>
          </w:rPr>
          <w:tab/>
        </w:r>
        <w:r>
          <w:rPr>
            <w:noProof/>
            <w:webHidden/>
          </w:rPr>
          <w:fldChar w:fldCharType="begin"/>
        </w:r>
        <w:r>
          <w:rPr>
            <w:noProof/>
            <w:webHidden/>
          </w:rPr>
          <w:instrText xml:space="preserve"> PAGEREF _Toc203646563 \h </w:instrText>
        </w:r>
        <w:r>
          <w:rPr>
            <w:noProof/>
            <w:webHidden/>
          </w:rPr>
        </w:r>
        <w:r>
          <w:rPr>
            <w:noProof/>
            <w:webHidden/>
          </w:rPr>
          <w:fldChar w:fldCharType="separate"/>
        </w:r>
        <w:r>
          <w:rPr>
            <w:noProof/>
            <w:webHidden/>
          </w:rPr>
          <w:t>23</w:t>
        </w:r>
        <w:r>
          <w:rPr>
            <w:noProof/>
            <w:webHidden/>
          </w:rPr>
          <w:fldChar w:fldCharType="end"/>
        </w:r>
      </w:hyperlink>
    </w:p>
    <w:p w:rsidR="002C3712" w:rsidRDefault="002C3712" w14:paraId="74780DA6" w14:textId="04AB5DC1">
      <w:pPr>
        <w:rPr>
          <w:rFonts w:asciiTheme="majorHAnsi" w:hAnsiTheme="majorHAnsi" w:eastAsiaTheme="majorEastAsia" w:cstheme="majorBidi"/>
          <w:color w:val="0F4761" w:themeColor="accent1" w:themeShade="BF"/>
          <w:sz w:val="40"/>
          <w:szCs w:val="40"/>
        </w:rPr>
      </w:pPr>
      <w:r>
        <w:fldChar w:fldCharType="end"/>
      </w:r>
      <w:r>
        <w:br w:type="page"/>
      </w:r>
    </w:p>
    <w:p w:rsidR="00D977FB" w:rsidP="00766890" w:rsidRDefault="00A031D4" w14:paraId="4B88AFF4" w14:textId="0B7C9CFE">
      <w:pPr>
        <w:pStyle w:val="Kop1"/>
      </w:pPr>
      <w:bookmarkStart w:name="_Toc203646549" w:id="0"/>
      <w:r>
        <w:lastRenderedPageBreak/>
        <w:t>Inleiding</w:t>
      </w:r>
      <w:bookmarkEnd w:id="0"/>
    </w:p>
    <w:p w:rsidR="007240E4" w:rsidP="00794A9D" w:rsidRDefault="00D977FB" w14:paraId="2D09BAE2" w14:textId="38D45E14">
      <w:pPr>
        <w:spacing w:after="0"/>
      </w:pPr>
      <w:r>
        <w:t>“</w:t>
      </w:r>
      <w:r w:rsidR="00B50F30">
        <w:t>Vanuit het scholenveld is er kritiek op de cspe’s in de zin dat het grote, inhou</w:t>
      </w:r>
      <w:r w:rsidR="00531532">
        <w:t>d-specifieke of contextrijke, ingewikkelde en tijdrovende examens zijn die een groot beslag</w:t>
      </w:r>
      <w:r w:rsidR="00EF2D8F">
        <w:t xml:space="preserve"> </w:t>
      </w:r>
      <w:r w:rsidR="00531532">
        <w:t>leggen op d</w:t>
      </w:r>
      <w:r w:rsidR="006C22B4">
        <w:t>e</w:t>
      </w:r>
      <w:r w:rsidR="00531532">
        <w:t xml:space="preserve"> </w:t>
      </w:r>
      <w:r w:rsidR="006C22B4">
        <w:t>gehele</w:t>
      </w:r>
      <w:r w:rsidR="00531532">
        <w:t xml:space="preserve"> schoolorganisatie”. </w:t>
      </w:r>
      <w:r w:rsidR="00D920C9">
        <w:t xml:space="preserve">Als oplossing is CvTE gevraagd om te onderzoeken in hoeverre de </w:t>
      </w:r>
      <w:r w:rsidR="00A06C6C">
        <w:t xml:space="preserve">cspe’s flexibeler </w:t>
      </w:r>
      <w:r w:rsidR="00D920C9">
        <w:t xml:space="preserve">gemaakt kunnen worden, zodat ze beter aan </w:t>
      </w:r>
      <w:r w:rsidR="00A44B1E">
        <w:t>kunnen</w:t>
      </w:r>
      <w:r w:rsidR="00D920C9">
        <w:t xml:space="preserve"> sluiten bij </w:t>
      </w:r>
      <w:r w:rsidR="00A06C6C">
        <w:t xml:space="preserve">de situatie op school en daardoor als minder </w:t>
      </w:r>
      <w:r w:rsidR="007240E4">
        <w:t>complex en tijdrovend ervaren worden.</w:t>
      </w:r>
    </w:p>
    <w:p w:rsidR="004D0112" w:rsidP="00794A9D" w:rsidRDefault="004D0112" w14:paraId="68BED4C1" w14:textId="77777777">
      <w:pPr>
        <w:spacing w:after="0"/>
      </w:pPr>
    </w:p>
    <w:p w:rsidR="007240E4" w:rsidP="007240E4" w:rsidRDefault="007240E4" w14:paraId="3115ECB4" w14:textId="57ED0129">
      <w:pPr>
        <w:spacing w:after="0"/>
      </w:pPr>
      <w:r>
        <w:t>In een ander onderzoek is geanalyseerd op welke manier de afnamemomenten flexibeler kunnen worden georganiseerd. Het onderzoek dat in dit verslag wordt beschreven richt zich op de flexibilisering van:</w:t>
      </w:r>
    </w:p>
    <w:p w:rsidR="007240E4" w:rsidP="004D0112" w:rsidRDefault="007240E4" w14:paraId="31267814" w14:textId="3B2B01E4">
      <w:pPr>
        <w:pStyle w:val="Lijstalinea"/>
        <w:numPr>
          <w:ilvl w:val="0"/>
          <w:numId w:val="16"/>
        </w:numPr>
        <w:spacing w:after="0"/>
      </w:pPr>
      <w:r>
        <w:t>de organisatie van de cspe’s</w:t>
      </w:r>
    </w:p>
    <w:p w:rsidR="007240E4" w:rsidP="004D0112" w:rsidRDefault="007240E4" w14:paraId="2BD96412" w14:textId="09D6B327">
      <w:pPr>
        <w:pStyle w:val="Lijstalinea"/>
        <w:numPr>
          <w:ilvl w:val="0"/>
          <w:numId w:val="16"/>
        </w:numPr>
        <w:spacing w:after="0"/>
      </w:pPr>
      <w:r>
        <w:t>de inhoud van de cspe’s</w:t>
      </w:r>
    </w:p>
    <w:p w:rsidR="007240E4" w:rsidP="004D0112" w:rsidRDefault="007240E4" w14:paraId="4DE0C0FC" w14:textId="23D189C5">
      <w:pPr>
        <w:pStyle w:val="Lijstalinea"/>
        <w:numPr>
          <w:ilvl w:val="0"/>
          <w:numId w:val="16"/>
        </w:numPr>
        <w:spacing w:after="0"/>
      </w:pPr>
      <w:r>
        <w:t>de afname</w:t>
      </w:r>
      <w:r w:rsidR="004D0112">
        <w:t>wijze</w:t>
      </w:r>
      <w:r>
        <w:t xml:space="preserve"> van de cspe’s</w:t>
      </w:r>
    </w:p>
    <w:p w:rsidR="007240E4" w:rsidP="007240E4" w:rsidRDefault="007240E4" w14:paraId="42585119" w14:textId="77777777">
      <w:pPr>
        <w:spacing w:after="0"/>
      </w:pPr>
    </w:p>
    <w:p w:rsidR="007F753A" w:rsidP="007240E4" w:rsidRDefault="007240E4" w14:paraId="57C30B51" w14:textId="4784284E">
      <w:pPr>
        <w:spacing w:after="0"/>
      </w:pPr>
      <w:r>
        <w:t>Dit verslag vat samen hoe het onderzoek is uitgevoerd</w:t>
      </w:r>
      <w:r w:rsidR="00433507">
        <w:t xml:space="preserve"> en beschrijft de resultaten</w:t>
      </w:r>
      <w:r>
        <w:t>.</w:t>
      </w:r>
      <w:r w:rsidR="0089704B">
        <w:t xml:space="preserve"> Deze resultaten bestaan uit een aantal uitgewerkte oplossingen</w:t>
      </w:r>
      <w:r w:rsidR="00E122A5">
        <w:t xml:space="preserve"> en oplossingsrichtingen</w:t>
      </w:r>
      <w:r w:rsidR="002B6AA2">
        <w:t xml:space="preserve"> en diverse adviezen voor een vervolg. </w:t>
      </w:r>
    </w:p>
    <w:p w:rsidR="007F753A" w:rsidP="007240E4" w:rsidRDefault="007F753A" w14:paraId="440FD8FB" w14:textId="77777777">
      <w:pPr>
        <w:spacing w:after="0"/>
      </w:pPr>
    </w:p>
    <w:p w:rsidR="00451F20" w:rsidP="007240E4" w:rsidRDefault="004D0112" w14:paraId="3761EA60" w14:textId="7095F61E">
      <w:pPr>
        <w:spacing w:after="0"/>
      </w:pPr>
      <w:r>
        <w:t>Bij dit verslag hoort een document met bijlagen. Elke bijlage bevat een samen</w:t>
      </w:r>
      <w:r w:rsidR="00451F20">
        <w:t xml:space="preserve">vatting, analyse of uitkomsten van een van de uitgevoerde stappen. </w:t>
      </w:r>
    </w:p>
    <w:p w:rsidR="00451F20" w:rsidP="007240E4" w:rsidRDefault="00451F20" w14:paraId="5C2A320C" w14:textId="77777777">
      <w:pPr>
        <w:spacing w:after="0"/>
      </w:pPr>
    </w:p>
    <w:p w:rsidR="00D920C9" w:rsidRDefault="00D920C9" w14:paraId="3B1DF12B" w14:textId="77777777">
      <w:pPr>
        <w:rPr>
          <w:rFonts w:asciiTheme="majorHAnsi" w:hAnsiTheme="majorHAnsi" w:eastAsiaTheme="majorEastAsia" w:cstheme="majorBidi"/>
          <w:color w:val="0F4761" w:themeColor="accent1" w:themeShade="BF"/>
          <w:sz w:val="40"/>
          <w:szCs w:val="40"/>
        </w:rPr>
      </w:pPr>
      <w:r>
        <w:br w:type="page"/>
      </w:r>
    </w:p>
    <w:p w:rsidRPr="00F65E40" w:rsidR="00F65E40" w:rsidP="00052315" w:rsidRDefault="00703410" w14:paraId="798C1201" w14:textId="492C1492">
      <w:pPr>
        <w:pStyle w:val="Kop1"/>
      </w:pPr>
      <w:bookmarkStart w:name="_Toc203646550" w:id="1"/>
      <w:r>
        <w:lastRenderedPageBreak/>
        <w:t>De</w:t>
      </w:r>
      <w:r w:rsidR="00F65E40">
        <w:t xml:space="preserve"> aanpak</w:t>
      </w:r>
      <w:bookmarkEnd w:id="1"/>
    </w:p>
    <w:p w:rsidR="00A42906" w:rsidP="00A42906" w:rsidRDefault="00703410" w14:paraId="74289FD7" w14:textId="19926ADD">
      <w:pPr>
        <w:spacing w:after="0"/>
      </w:pPr>
      <w:r>
        <w:t xml:space="preserve">In het </w:t>
      </w:r>
      <w:r w:rsidR="00A44B1E">
        <w:t>projectplan</w:t>
      </w:r>
      <w:r>
        <w:t xml:space="preserve"> </w:t>
      </w:r>
      <w:r w:rsidR="00052315">
        <w:t xml:space="preserve">is de aanpak uitgebreid beschreven. </w:t>
      </w:r>
      <w:r w:rsidR="005D589E">
        <w:t xml:space="preserve">Kort samengevat bestaat </w:t>
      </w:r>
      <w:r w:rsidR="00612B45">
        <w:t>de gep</w:t>
      </w:r>
      <w:r w:rsidR="00F90AAC">
        <w:t>l</w:t>
      </w:r>
      <w:r w:rsidR="00612B45">
        <w:t>ande aanpa</w:t>
      </w:r>
      <w:r w:rsidR="005D3025">
        <w:t>k</w:t>
      </w:r>
      <w:r w:rsidR="00A031D4">
        <w:t xml:space="preserve"> uit </w:t>
      </w:r>
      <w:r w:rsidR="00052315">
        <w:t>de volgende fasen:</w:t>
      </w:r>
    </w:p>
    <w:p w:rsidR="00A42906" w:rsidP="00A42906" w:rsidRDefault="00A42906" w14:paraId="5588ECD8" w14:textId="7D4FC25B">
      <w:pPr>
        <w:spacing w:after="0"/>
      </w:pPr>
      <w:r>
        <w:t>1. inventarisatie wensen en behoeften</w:t>
      </w:r>
      <w:r w:rsidR="00F65E40">
        <w:t xml:space="preserve"> van scholen</w:t>
      </w:r>
    </w:p>
    <w:p w:rsidR="00A42906" w:rsidP="00A42906" w:rsidRDefault="00A42906" w14:paraId="00F3107C" w14:textId="2FB7D684">
      <w:pPr>
        <w:spacing w:after="0"/>
      </w:pPr>
      <w:r>
        <w:t>2. inventarisatie mogelijke oplossingen</w:t>
      </w:r>
      <w:r w:rsidR="00A031D4">
        <w:t xml:space="preserve"> met scholen </w:t>
      </w:r>
    </w:p>
    <w:p w:rsidR="00A42906" w:rsidP="00A42906" w:rsidRDefault="00A42906" w14:paraId="07CC1BC0" w14:textId="77777777">
      <w:pPr>
        <w:spacing w:after="0"/>
      </w:pPr>
      <w:r>
        <w:t>3. voorstellen voorleggen aan scholen en platforms</w:t>
      </w:r>
    </w:p>
    <w:p w:rsidR="00A42906" w:rsidP="00A42906" w:rsidRDefault="00A42906" w14:paraId="3C5138CB" w14:textId="261DA2A2">
      <w:pPr>
        <w:spacing w:after="0"/>
      </w:pPr>
      <w:r>
        <w:t xml:space="preserve">4. uitkomsten prioriteren en indelen in een </w:t>
      </w:r>
      <w:r w:rsidR="00966479">
        <w:t>prioriteiten-matrix</w:t>
      </w:r>
    </w:p>
    <w:p w:rsidR="00A42906" w:rsidP="00A42906" w:rsidRDefault="00A42906" w14:paraId="12FC90E3" w14:textId="77777777">
      <w:pPr>
        <w:spacing w:after="0"/>
      </w:pPr>
    </w:p>
    <w:p w:rsidR="00254105" w:rsidP="00A42906" w:rsidRDefault="00254105" w14:paraId="621A1B3A" w14:textId="52F31E46">
      <w:pPr>
        <w:spacing w:after="0"/>
      </w:pPr>
      <w:r>
        <w:t xml:space="preserve">Bij de uitvoering is op enkele punten afgeweken van de beschreven aanpak in het projectplan. In het </w:t>
      </w:r>
      <w:r w:rsidR="001C7382">
        <w:t>volgende hoofdstuk is per fase aangegeven wat de eventuele afwijkingen zijn.</w:t>
      </w:r>
    </w:p>
    <w:p w:rsidR="001C7382" w:rsidP="00A42906" w:rsidRDefault="001C7382" w14:paraId="6C7B2F98" w14:textId="77777777">
      <w:pPr>
        <w:spacing w:after="0"/>
      </w:pPr>
    </w:p>
    <w:p w:rsidR="0040792B" w:rsidP="00A42906" w:rsidRDefault="0040792B" w14:paraId="7294D34F" w14:textId="710A885F">
      <w:pPr>
        <w:spacing w:after="0"/>
      </w:pPr>
      <w:r>
        <w:t xml:space="preserve">Op basis van deze </w:t>
      </w:r>
      <w:r w:rsidR="00966479">
        <w:t>prioriteiten-matrix</w:t>
      </w:r>
      <w:r>
        <w:t xml:space="preserve"> is een aantal </w:t>
      </w:r>
      <w:r w:rsidR="001C7382">
        <w:t>oplossingsrichtingen</w:t>
      </w:r>
      <w:r>
        <w:t xml:space="preserve"> </w:t>
      </w:r>
      <w:r w:rsidR="00D920C9">
        <w:t xml:space="preserve">uitgewerkt en voorzien van een advies. Daarnaast </w:t>
      </w:r>
      <w:r w:rsidR="00A7262C">
        <w:t xml:space="preserve">zijn er adviezen voor het vervolg geformuleerd. In dit advies zijn onder </w:t>
      </w:r>
      <w:r w:rsidR="0019583B">
        <w:t>andere</w:t>
      </w:r>
      <w:r w:rsidR="00D920C9">
        <w:t xml:space="preserve"> punten en bevindingen</w:t>
      </w:r>
      <w:r w:rsidR="0019583B">
        <w:t xml:space="preserve"> beschreven die tijdens het onderzoek</w:t>
      </w:r>
      <w:r w:rsidR="00D920C9">
        <w:t xml:space="preserve"> die naar voren zijn gekomen, maar nog niet zijn verwerkt in een </w:t>
      </w:r>
      <w:r w:rsidR="0019583B">
        <w:t>oplossingsrichting</w:t>
      </w:r>
      <w:r w:rsidR="00D920C9">
        <w:t>.</w:t>
      </w:r>
    </w:p>
    <w:p w:rsidR="00D920C9" w:rsidP="00A42906" w:rsidRDefault="00D920C9" w14:paraId="4A60422C" w14:textId="77777777">
      <w:pPr>
        <w:spacing w:after="0"/>
      </w:pPr>
    </w:p>
    <w:p w:rsidR="00D920C9" w:rsidP="00A42906" w:rsidRDefault="00D920C9" w14:paraId="0872CDC7" w14:textId="1F2A7422">
      <w:pPr>
        <w:spacing w:after="0"/>
      </w:pPr>
      <w:r>
        <w:t>In het kort:</w:t>
      </w:r>
    </w:p>
    <w:p w:rsidR="00D920C9" w:rsidP="00A42906" w:rsidRDefault="00D920C9" w14:paraId="73A413D2" w14:textId="77777777">
      <w:pPr>
        <w:spacing w:after="0"/>
      </w:pPr>
    </w:p>
    <w:p w:rsidR="00D920C9" w:rsidP="00D920C9" w:rsidRDefault="00D920C9" w14:paraId="381915F9" w14:textId="77777777">
      <w:pPr>
        <w:pStyle w:val="Lijstalinea"/>
        <w:spacing w:after="0"/>
        <w:ind w:left="360"/>
      </w:pPr>
    </w:p>
    <w:p w:rsidR="00D920C9" w:rsidP="00D920C9" w:rsidRDefault="00D920C9" w14:paraId="356CC8D3" w14:textId="77777777">
      <w:pPr>
        <w:spacing w:after="0"/>
        <w:rPr>
          <w:b/>
          <w:bCs/>
        </w:rPr>
      </w:pPr>
      <w:r>
        <w:rPr>
          <w:b/>
          <w:bCs/>
          <w:noProof/>
        </w:rPr>
        <w:drawing>
          <wp:inline distT="0" distB="0" distL="0" distR="0" wp14:anchorId="2961188D" wp14:editId="2E4D5E76">
            <wp:extent cx="5701146" cy="3304309"/>
            <wp:effectExtent l="0" t="0" r="0" b="0"/>
            <wp:docPr id="704034250"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D920C9" w:rsidP="00A42906" w:rsidRDefault="00D920C9" w14:paraId="2CF46D7D" w14:textId="77777777">
      <w:pPr>
        <w:spacing w:after="0"/>
      </w:pPr>
    </w:p>
    <w:p w:rsidR="00651ACE" w:rsidRDefault="00651ACE" w14:paraId="1BC09DC6" w14:textId="77777777">
      <w:pPr>
        <w:rPr>
          <w:rFonts w:asciiTheme="majorHAnsi" w:hAnsiTheme="majorHAnsi" w:eastAsiaTheme="majorEastAsia" w:cstheme="majorBidi"/>
          <w:color w:val="0F4761" w:themeColor="accent1" w:themeShade="BF"/>
          <w:sz w:val="32"/>
          <w:szCs w:val="32"/>
        </w:rPr>
      </w:pPr>
      <w:r>
        <w:br w:type="page"/>
      </w:r>
    </w:p>
    <w:p w:rsidR="00D920C9" w:rsidP="00D920C9" w:rsidRDefault="00D920C9" w14:paraId="2017168B" w14:textId="3E108B66">
      <w:pPr>
        <w:pStyle w:val="Kop2"/>
      </w:pPr>
      <w:bookmarkStart w:name="_Toc203646551" w:id="2"/>
      <w:r>
        <w:lastRenderedPageBreak/>
        <w:t xml:space="preserve">Uitvoering </w:t>
      </w:r>
      <w:r w:rsidR="000477B1">
        <w:t>fase 1 en fase 2</w:t>
      </w:r>
      <w:bookmarkEnd w:id="2"/>
    </w:p>
    <w:p w:rsidR="004E4748" w:rsidP="00052315" w:rsidRDefault="00052315" w14:paraId="1C474CB2" w14:textId="496D652C">
      <w:pPr>
        <w:spacing w:after="0"/>
      </w:pPr>
      <w:r>
        <w:t xml:space="preserve">Bij de uitvoering zijn fase 1 en 2 grotendeels parallel uitgevoerd. </w:t>
      </w:r>
      <w:r w:rsidR="004E4748">
        <w:t>Ten opzichte van het projectplan is de scope verbree</w:t>
      </w:r>
      <w:r w:rsidR="00DF1F0F">
        <w:t xml:space="preserve">d door naast de input van docenten ook informatie uit andere bronnen te verzamelen. Samengevat zijn in </w:t>
      </w:r>
      <w:r w:rsidR="000477B1">
        <w:t>deze fases</w:t>
      </w:r>
      <w:r w:rsidR="00DF1F0F">
        <w:t xml:space="preserve"> de volgende </w:t>
      </w:r>
      <w:r w:rsidR="007C5CBE">
        <w:t xml:space="preserve">bronnen geraadpleegd en </w:t>
      </w:r>
      <w:r w:rsidR="00DF1F0F">
        <w:t>stappen doorlopen</w:t>
      </w:r>
      <w:r w:rsidR="00D74BC1">
        <w:t>:</w:t>
      </w:r>
    </w:p>
    <w:p w:rsidR="00052315" w:rsidP="00052315" w:rsidRDefault="007C5CBE" w14:paraId="194D591D" w14:textId="423C6935">
      <w:pPr>
        <w:pStyle w:val="Lijstalinea"/>
        <w:numPr>
          <w:ilvl w:val="0"/>
          <w:numId w:val="1"/>
        </w:numPr>
        <w:spacing w:after="0"/>
      </w:pPr>
      <w:r>
        <w:t>inventarisatie knelpunten</w:t>
      </w:r>
      <w:r w:rsidR="00052315">
        <w:t xml:space="preserve"> in de enquête van Oberon (674 respondenten)</w:t>
      </w:r>
      <w:r w:rsidR="00D74BC1">
        <w:t>, de uitkomsten zijn te vinden in bijlage 1</w:t>
      </w:r>
    </w:p>
    <w:p w:rsidR="009B2CC7" w:rsidP="00052315" w:rsidRDefault="009B2CC7" w14:paraId="34FEFD92" w14:textId="410EFC45">
      <w:pPr>
        <w:pStyle w:val="Lijstalinea"/>
        <w:numPr>
          <w:ilvl w:val="0"/>
          <w:numId w:val="1"/>
        </w:numPr>
        <w:spacing w:after="0"/>
      </w:pPr>
      <w:r>
        <w:t>korte analyse van de doorontwikkeling van cspe’s vanaf 2003</w:t>
      </w:r>
      <w:r w:rsidR="00265703">
        <w:t>, de uitkomsten zijn opgenomen in bijlage 2</w:t>
      </w:r>
    </w:p>
    <w:p w:rsidR="00052315" w:rsidP="00052315" w:rsidRDefault="004A6573" w14:paraId="476059D1" w14:textId="399916DD">
      <w:pPr>
        <w:pStyle w:val="Lijstalinea"/>
        <w:numPr>
          <w:ilvl w:val="0"/>
          <w:numId w:val="1"/>
        </w:numPr>
        <w:spacing w:after="0"/>
      </w:pPr>
      <w:r>
        <w:t>vergelijking afsluiting via schoolexaminering met cspe’s</w:t>
      </w:r>
      <w:r w:rsidR="002D000E">
        <w:t xml:space="preserve">, een verslag is te vinden in bijlage </w:t>
      </w:r>
      <w:r w:rsidR="00044267">
        <w:t>3</w:t>
      </w:r>
    </w:p>
    <w:p w:rsidR="005D3025" w:rsidP="005D3025" w:rsidRDefault="005D3025" w14:paraId="7B58BAAB" w14:textId="25524ED4">
      <w:pPr>
        <w:pStyle w:val="Lijstalinea"/>
        <w:numPr>
          <w:ilvl w:val="0"/>
          <w:numId w:val="1"/>
        </w:numPr>
        <w:spacing w:after="0"/>
      </w:pPr>
      <w:r>
        <w:t>inventarisatie knelpunten met en door examenontwikkelaars (</w:t>
      </w:r>
      <w:proofErr w:type="spellStart"/>
      <w:r>
        <w:t>toetsdeskundigen</w:t>
      </w:r>
      <w:proofErr w:type="spellEnd"/>
      <w:r>
        <w:t xml:space="preserve">, </w:t>
      </w:r>
      <w:proofErr w:type="spellStart"/>
      <w:r>
        <w:t>constructiegroepleden</w:t>
      </w:r>
      <w:proofErr w:type="spellEnd"/>
      <w:r>
        <w:t>), de uitkomsten zijn te vinden in bijlage 4 en verwerkt in de focusgroep-sessies</w:t>
      </w:r>
    </w:p>
    <w:p w:rsidR="00A64384" w:rsidP="00A64384" w:rsidRDefault="00A64384" w14:paraId="57BBE3D1" w14:textId="77777777">
      <w:pPr>
        <w:pStyle w:val="Lijstalinea"/>
        <w:numPr>
          <w:ilvl w:val="0"/>
          <w:numId w:val="1"/>
        </w:numPr>
        <w:spacing w:after="0"/>
      </w:pPr>
      <w:r>
        <w:t>verkenning knelpunten en oplossingen in zes workshops tijdens het examenfestival Nieuwegein 2025, de uitkomsten zijn te vinden in bijlage 4</w:t>
      </w:r>
    </w:p>
    <w:p w:rsidR="002E74D8" w:rsidP="00052315" w:rsidRDefault="002E74D8" w14:paraId="173217A1" w14:textId="04CF15A4">
      <w:pPr>
        <w:pStyle w:val="Lijstalinea"/>
        <w:numPr>
          <w:ilvl w:val="0"/>
          <w:numId w:val="1"/>
        </w:numPr>
        <w:spacing w:after="0"/>
      </w:pPr>
      <w:r>
        <w:t xml:space="preserve">analyse examenlijnmeldingen en </w:t>
      </w:r>
      <w:r w:rsidR="001E0D78">
        <w:t>SPV-enquête na afnames in 2025</w:t>
      </w:r>
      <w:r w:rsidR="00044267">
        <w:t>, deze uitkomsten zijn verwerkt als input voor de focusgroep-sessies</w:t>
      </w:r>
    </w:p>
    <w:p w:rsidR="00052315" w:rsidP="00052315" w:rsidRDefault="00052315" w14:paraId="4584E1C3" w14:textId="51AAB79E">
      <w:pPr>
        <w:pStyle w:val="Lijstalinea"/>
        <w:numPr>
          <w:ilvl w:val="0"/>
          <w:numId w:val="1"/>
        </w:numPr>
        <w:spacing w:after="0"/>
      </w:pPr>
      <w:r>
        <w:t xml:space="preserve">uitwerking en bespreking van oplossingen </w:t>
      </w:r>
      <w:r w:rsidR="005D3025">
        <w:t xml:space="preserve">voor flexibilisering </w:t>
      </w:r>
      <w:r>
        <w:t>in focusgroepen (35 docenten)</w:t>
      </w:r>
      <w:r w:rsidR="00460358">
        <w:t xml:space="preserve">, de </w:t>
      </w:r>
      <w:r w:rsidR="005D3025">
        <w:t>werkwijze</w:t>
      </w:r>
      <w:r w:rsidR="00460358">
        <w:t xml:space="preserve"> en uitkomsten zijn te vinden in bijlage 5.</w:t>
      </w:r>
    </w:p>
    <w:p w:rsidR="00460358" w:rsidP="00460358" w:rsidRDefault="00460358" w14:paraId="7C3AFC0F" w14:textId="77777777">
      <w:pPr>
        <w:pStyle w:val="Lijstalinea"/>
        <w:numPr>
          <w:ilvl w:val="0"/>
          <w:numId w:val="1"/>
        </w:numPr>
        <w:spacing w:after="0"/>
      </w:pPr>
      <w:r>
        <w:t>een verkenning van flexibele centrale examens bij CPE beeldend, de samenvatting is opgenomen in bijlage 6</w:t>
      </w:r>
    </w:p>
    <w:p w:rsidR="00460358" w:rsidP="00460358" w:rsidRDefault="00460358" w14:paraId="7DE4B4B8" w14:textId="238BAC63">
      <w:pPr>
        <w:pStyle w:val="Lijstalinea"/>
        <w:numPr>
          <w:ilvl w:val="0"/>
          <w:numId w:val="1"/>
        </w:numPr>
        <w:spacing w:after="0"/>
      </w:pPr>
      <w:r>
        <w:t xml:space="preserve">beperkt input opgehaald uit het mbo, </w:t>
      </w:r>
      <w:r w:rsidR="00F024A6">
        <w:t>de</w:t>
      </w:r>
      <w:r>
        <w:t xml:space="preserve"> uitkomst is vermeld bij </w:t>
      </w:r>
      <w:r w:rsidR="009A57BA">
        <w:t>enkele</w:t>
      </w:r>
      <w:r>
        <w:t xml:space="preserve"> oplossing</w:t>
      </w:r>
      <w:r w:rsidR="009A57BA">
        <w:t xml:space="preserve">srichtingen </w:t>
      </w:r>
      <w:r w:rsidR="00F024A6">
        <w:t>(zie hoofdstuk Resultaten)</w:t>
      </w:r>
    </w:p>
    <w:p w:rsidR="00052315" w:rsidP="00A42906" w:rsidRDefault="00052315" w14:paraId="0206CDD2" w14:textId="77777777">
      <w:pPr>
        <w:spacing w:after="0"/>
      </w:pPr>
    </w:p>
    <w:p w:rsidR="005D6C3D" w:rsidP="00A42906" w:rsidRDefault="00460358" w14:paraId="6C1012AF" w14:textId="249799B7">
      <w:pPr>
        <w:spacing w:after="0"/>
      </w:pPr>
      <w:r>
        <w:t xml:space="preserve">Twee stappen uit deze aanpak waren niet in het projectplan uitgewerkt en worden </w:t>
      </w:r>
      <w:r w:rsidR="00F9281F">
        <w:t xml:space="preserve">hier </w:t>
      </w:r>
      <w:r>
        <w:t>toegelicht:</w:t>
      </w:r>
    </w:p>
    <w:p w:rsidR="00F9281F" w:rsidP="00F9281F" w:rsidRDefault="00F9281F" w14:paraId="54CECCF9" w14:textId="77777777">
      <w:pPr>
        <w:pStyle w:val="Lijstalinea"/>
        <w:numPr>
          <w:ilvl w:val="0"/>
          <w:numId w:val="13"/>
        </w:numPr>
        <w:spacing w:after="0"/>
      </w:pPr>
      <w:r>
        <w:t>de doorontwikkeling van de cspe’s vanaf 2003</w:t>
      </w:r>
    </w:p>
    <w:p w:rsidR="005D6C3D" w:rsidP="00F46C8A" w:rsidRDefault="002040C2" w14:paraId="2A6B20CC" w14:textId="26A37AAD">
      <w:pPr>
        <w:pStyle w:val="Lijstalinea"/>
        <w:numPr>
          <w:ilvl w:val="0"/>
          <w:numId w:val="13"/>
        </w:numPr>
        <w:spacing w:after="0"/>
      </w:pPr>
      <w:r>
        <w:t>voordelen</w:t>
      </w:r>
      <w:r w:rsidR="00460358">
        <w:t xml:space="preserve"> vanuit schoolexaminering</w:t>
      </w:r>
    </w:p>
    <w:p w:rsidR="003D2B60" w:rsidP="003D2B60" w:rsidRDefault="003D2B60" w14:paraId="1FB56E15" w14:textId="77777777">
      <w:pPr>
        <w:spacing w:after="0"/>
      </w:pPr>
    </w:p>
    <w:p w:rsidR="008C4230" w:rsidP="002C3712" w:rsidRDefault="000B0E9B" w14:paraId="6E2358B9" w14:textId="3750D379">
      <w:pPr>
        <w:pStyle w:val="Kop2"/>
      </w:pPr>
      <w:bookmarkStart w:name="_Toc203646552" w:id="3"/>
      <w:r>
        <w:t>Terugblik op</w:t>
      </w:r>
      <w:r w:rsidR="00311660">
        <w:t xml:space="preserve"> de doorontwikkeling van cspe’s vanaf 20</w:t>
      </w:r>
      <w:r w:rsidR="009B32E1">
        <w:t>0</w:t>
      </w:r>
      <w:r w:rsidR="00311660">
        <w:t>3</w:t>
      </w:r>
      <w:bookmarkEnd w:id="3"/>
    </w:p>
    <w:p w:rsidR="003D2B60" w:rsidP="003D2B60" w:rsidRDefault="00311660" w14:paraId="1000237A" w14:textId="27CC6FB1">
      <w:pPr>
        <w:spacing w:after="0"/>
      </w:pPr>
      <w:r>
        <w:t xml:space="preserve">Wat maakt het dat scholen de </w:t>
      </w:r>
      <w:r w:rsidR="009B32E1">
        <w:t>c</w:t>
      </w:r>
      <w:r>
        <w:t xml:space="preserve">spe’s als </w:t>
      </w:r>
      <w:r w:rsidR="001D6543">
        <w:t>ingewikkeld en tijdrovend ervaren? En wat betekent de kritiek dat deze examens inhoud-specifiek en contextrijk zijn? De cspe’s bestaan al vanaf 20</w:t>
      </w:r>
      <w:r w:rsidR="00142261">
        <w:t>0</w:t>
      </w:r>
      <w:r w:rsidR="001D6543">
        <w:t>3, hoe komt het dat deze punten nu een probleem lijken te vormen?</w:t>
      </w:r>
    </w:p>
    <w:p w:rsidR="001D6543" w:rsidP="003D2B60" w:rsidRDefault="001D6543" w14:paraId="688034A2" w14:textId="1BC084F2">
      <w:pPr>
        <w:spacing w:after="0"/>
      </w:pPr>
      <w:r>
        <w:t xml:space="preserve">Deze vragen hebben ertoe geleid dat </w:t>
      </w:r>
      <w:r w:rsidR="008456D5">
        <w:t xml:space="preserve">we in het onderzoek ook een analyse van de doorontwikkeling </w:t>
      </w:r>
      <w:r w:rsidR="009B32E1">
        <w:t xml:space="preserve">vanaf 2003 tot </w:t>
      </w:r>
      <w:r w:rsidR="005D3025">
        <w:t>2025</w:t>
      </w:r>
      <w:r w:rsidR="009B32E1">
        <w:t xml:space="preserve"> </w:t>
      </w:r>
      <w:r w:rsidR="008456D5">
        <w:t xml:space="preserve">hebben gemaakt. </w:t>
      </w:r>
      <w:r w:rsidR="00E531A3">
        <w:t xml:space="preserve">In bijlage </w:t>
      </w:r>
      <w:r w:rsidR="006759ED">
        <w:t>2</w:t>
      </w:r>
      <w:r w:rsidR="00E531A3">
        <w:t xml:space="preserve"> is een overzicht te vinden van de belangrijkste verschillen tussen </w:t>
      </w:r>
      <w:r w:rsidR="00C0610E">
        <w:t>de oorspronkelijke cspe’s ‘versie 1</w:t>
      </w:r>
      <w:r w:rsidR="006759ED">
        <w:t>.0</w:t>
      </w:r>
      <w:r w:rsidR="00C0610E">
        <w:t xml:space="preserve">’ en de huidige cspe’s </w:t>
      </w:r>
      <w:r w:rsidR="006759ED">
        <w:t>‘</w:t>
      </w:r>
      <w:r w:rsidR="00C0610E">
        <w:t>versie 2.</w:t>
      </w:r>
      <w:r w:rsidR="006759ED">
        <w:t>0’.</w:t>
      </w:r>
      <w:r w:rsidR="00C0610E">
        <w:t xml:space="preserve"> </w:t>
      </w:r>
    </w:p>
    <w:p w:rsidR="005D02A2" w:rsidP="003D2B60" w:rsidRDefault="005D02A2" w14:paraId="51C0E92A" w14:textId="77777777">
      <w:pPr>
        <w:spacing w:after="0"/>
      </w:pPr>
    </w:p>
    <w:p w:rsidR="002C3712" w:rsidRDefault="002C3712" w14:paraId="4B9BA733" w14:textId="77777777">
      <w:pPr>
        <w:rPr>
          <w:b/>
          <w:bCs/>
        </w:rPr>
      </w:pPr>
      <w:r>
        <w:rPr>
          <w:b/>
          <w:bCs/>
        </w:rPr>
        <w:br w:type="page"/>
      </w:r>
    </w:p>
    <w:p w:rsidR="00C878DD" w:rsidP="003D2B60" w:rsidRDefault="00C878DD" w14:paraId="215C0566" w14:textId="143EE31E">
      <w:pPr>
        <w:spacing w:after="0"/>
      </w:pPr>
      <w:r>
        <w:rPr>
          <w:b/>
          <w:bCs/>
        </w:rPr>
        <w:lastRenderedPageBreak/>
        <w:t>Gelijkwaardigheid als rode draad</w:t>
      </w:r>
    </w:p>
    <w:p w:rsidR="00C878DD" w:rsidP="003D2B60" w:rsidRDefault="00074D47" w14:paraId="181605F1" w14:textId="6611DC8F">
      <w:pPr>
        <w:spacing w:after="0"/>
      </w:pPr>
      <w:r>
        <w:t>Voor zover bekend is bij de</w:t>
      </w:r>
      <w:r w:rsidR="00285CDC">
        <w:t xml:space="preserve"> ontwikkeling van de cspe’s </w:t>
      </w:r>
      <w:r>
        <w:t>altijd</w:t>
      </w:r>
      <w:r w:rsidR="00285CDC">
        <w:t xml:space="preserve"> gestuurd op gelijkwaardige omstandigheden voor de afname en </w:t>
      </w:r>
      <w:r>
        <w:t>op</w:t>
      </w:r>
      <w:r w:rsidR="00285CDC">
        <w:t xml:space="preserve"> een gelijkwaardige beoordeling </w:t>
      </w:r>
      <w:r w:rsidR="006C25C0">
        <w:t xml:space="preserve">van opdrachten. </w:t>
      </w:r>
      <w:r w:rsidR="00C0610E">
        <w:t xml:space="preserve">Het idee van de </w:t>
      </w:r>
      <w:r w:rsidR="00967294">
        <w:t xml:space="preserve">centraal schriftelijke eindexamens </w:t>
      </w:r>
      <w:r w:rsidR="00C0610E">
        <w:t xml:space="preserve">in een gymzaal </w:t>
      </w:r>
      <w:r w:rsidR="00967294">
        <w:t>lijkt</w:t>
      </w:r>
      <w:r w:rsidR="00C0610E">
        <w:t xml:space="preserve"> als blauwdruk te hebben gediend. </w:t>
      </w:r>
      <w:r w:rsidR="006C25C0">
        <w:t xml:space="preserve">Dit </w:t>
      </w:r>
      <w:r w:rsidR="00C0610E">
        <w:t>leidde over de jaren heen</w:t>
      </w:r>
      <w:r w:rsidR="006C25C0">
        <w:t xml:space="preserve"> tot steeds meer voorschriften voor de voorbereiding, afname en beoordeling van </w:t>
      </w:r>
      <w:r w:rsidR="00967294">
        <w:t>praktijk</w:t>
      </w:r>
      <w:r w:rsidR="006C25C0">
        <w:t>opdrachten</w:t>
      </w:r>
      <w:r w:rsidR="00967294">
        <w:t xml:space="preserve"> in de cspe’s</w:t>
      </w:r>
      <w:r w:rsidR="006C25C0">
        <w:t>.</w:t>
      </w:r>
    </w:p>
    <w:p w:rsidR="00C0610E" w:rsidP="003D2B60" w:rsidRDefault="00C0610E" w14:paraId="58D0D507" w14:textId="296D4A58">
      <w:pPr>
        <w:spacing w:after="0"/>
      </w:pPr>
      <w:r>
        <w:t xml:space="preserve">Bij </w:t>
      </w:r>
      <w:r w:rsidR="007B1063">
        <w:t>‘</w:t>
      </w:r>
      <w:r w:rsidR="002D2647">
        <w:t>versie 1</w:t>
      </w:r>
      <w:r w:rsidR="007B1063">
        <w:t>.0’</w:t>
      </w:r>
      <w:r w:rsidR="002D2647">
        <w:t xml:space="preserve"> </w:t>
      </w:r>
      <w:r w:rsidR="007B1063">
        <w:t xml:space="preserve">(zie uitleg in bijlage 2) </w:t>
      </w:r>
      <w:r w:rsidR="002D2647">
        <w:t xml:space="preserve">was deze gelijkwaardigheid weliswaar een uitdaging, maar gezien het smalle karakter van de examenstof veel beter te realiseren dan </w:t>
      </w:r>
      <w:r w:rsidR="00D27A0A">
        <w:t>bij de huidige cspe’s. De breedte van de examenstof in de huidige profielvakken betekent namelijk dat een school veel meer verschillende voorzieningen moet realiseren om een cspe te organiseren.</w:t>
      </w:r>
      <w:r w:rsidR="00BA6A5D">
        <w:t xml:space="preserve"> D</w:t>
      </w:r>
      <w:r w:rsidR="008E1D22">
        <w:t>eze voorzieningen moeten over de hele breedte van het cspe zoveel mogelijk over alle scholen gelijk zijn en daarom aan diverse voorschriften en richtlijnen voldoen.</w:t>
      </w:r>
      <w:r w:rsidR="007B1063">
        <w:t xml:space="preserve"> De focus op gelijkwaardigheid levert daarom een forse toename </w:t>
      </w:r>
      <w:r w:rsidR="00967294">
        <w:t>van</w:t>
      </w:r>
      <w:r w:rsidR="007B1063">
        <w:t xml:space="preserve"> de complexiteit van de organisatie van de cspe’s en de beoordeling van opdrachten.</w:t>
      </w:r>
    </w:p>
    <w:p w:rsidR="00542AF8" w:rsidP="003D2B60" w:rsidRDefault="00542AF8" w14:paraId="223FD0F5" w14:textId="77777777">
      <w:pPr>
        <w:spacing w:after="0"/>
      </w:pPr>
    </w:p>
    <w:p w:rsidRPr="00283EE8" w:rsidR="00283EE8" w:rsidP="003D2B60" w:rsidRDefault="00283EE8" w14:paraId="007947B4" w14:textId="392A4FDC">
      <w:pPr>
        <w:spacing w:after="0"/>
        <w:rPr>
          <w:b/>
          <w:bCs/>
        </w:rPr>
      </w:pPr>
      <w:r>
        <w:rPr>
          <w:b/>
          <w:bCs/>
        </w:rPr>
        <w:t>Aanscherpingen na onderzoeken</w:t>
      </w:r>
    </w:p>
    <w:p w:rsidR="005D02A2" w:rsidP="003D2B60" w:rsidRDefault="005D02A2" w14:paraId="2383CEE3" w14:textId="6CAA26C6">
      <w:pPr>
        <w:spacing w:after="0"/>
      </w:pPr>
      <w:r>
        <w:t>In 2009 en 2013 is onderzoek gedaan naar de ‘regelgetrouwheid’ van examinatoren</w:t>
      </w:r>
      <w:r w:rsidR="00C26ED2">
        <w:t xml:space="preserve">, ofwel naar de mate waarin de </w:t>
      </w:r>
      <w:r w:rsidR="00921A0D">
        <w:t>cspe’s daadwerkelijk onder gelijke omstandigheden werden afgenomen</w:t>
      </w:r>
      <w:r>
        <w:t>. Uit het onderzoek uit 2009 bleek dat examinatoren, vaak te goeder trouw, afweken van de voorschriften</w:t>
      </w:r>
      <w:r w:rsidR="00D849E4">
        <w:t xml:space="preserve">. </w:t>
      </w:r>
      <w:r w:rsidR="00921A0D">
        <w:t>Bijvoorbeeld omdat de voorgeschreven materialen niet beschikbaar waren of</w:t>
      </w:r>
      <w:r w:rsidR="001E759B">
        <w:t xml:space="preserve"> door een andere interpretatie van de voorschriften. Na het eerste onderzoek is</w:t>
      </w:r>
      <w:r w:rsidR="00D849E4">
        <w:t xml:space="preserve"> er veel tijd en aandacht besteed aan voorlichting aan docenten en zijn de voorschriften in de instructie examinator en </w:t>
      </w:r>
      <w:r w:rsidR="001E759B">
        <w:t>in</w:t>
      </w:r>
      <w:r w:rsidR="00D849E4">
        <w:t xml:space="preserve"> de correctie </w:t>
      </w:r>
      <w:r w:rsidR="00967294">
        <w:t>aangescherpt</w:t>
      </w:r>
      <w:r w:rsidR="00D849E4">
        <w:t>. In de correctievoorschriften leidde dit tot</w:t>
      </w:r>
      <w:r w:rsidR="00AE77E9">
        <w:t xml:space="preserve"> aanpassing van algemene, globale beschrijvingen naar steeds preciezere en analytische beoordelingsaspecten.</w:t>
      </w:r>
    </w:p>
    <w:p w:rsidR="00AE77E9" w:rsidP="003D2B60" w:rsidRDefault="00AE77E9" w14:paraId="203C83CC" w14:textId="3B1B08EC">
      <w:pPr>
        <w:spacing w:after="0"/>
      </w:pPr>
      <w:r>
        <w:t>In het onderzoek in 2013 bleek dat de situatie licht was verbeterd, maar nog niet voldoende.</w:t>
      </w:r>
    </w:p>
    <w:p w:rsidR="00AE77E9" w:rsidP="003D2B60" w:rsidRDefault="00AE77E9" w14:paraId="7A8489F7" w14:textId="3F24FA9E">
      <w:pPr>
        <w:spacing w:after="0"/>
      </w:pPr>
      <w:r>
        <w:t>Als gevolg hiervan zijn opnieuw de instructie examinator en de correctievoorschriften verder aangescherpt en verduidelijkt.</w:t>
      </w:r>
    </w:p>
    <w:p w:rsidR="00AE77E9" w:rsidP="003D2B60" w:rsidRDefault="00AE77E9" w14:paraId="4A9D63B8" w14:textId="77777777">
      <w:pPr>
        <w:spacing w:after="0"/>
      </w:pPr>
    </w:p>
    <w:p w:rsidR="00AE77E9" w:rsidP="003D2B60" w:rsidRDefault="00C12C6A" w14:paraId="1DFDDCF2" w14:textId="5F7DD110">
      <w:pPr>
        <w:spacing w:after="0"/>
      </w:pPr>
      <w:r>
        <w:rPr>
          <w:b/>
          <w:bCs/>
        </w:rPr>
        <w:t>Naar t</w:t>
      </w:r>
      <w:r w:rsidR="006505B9">
        <w:rPr>
          <w:b/>
          <w:bCs/>
        </w:rPr>
        <w:t>oetsing van vaardigheden in de context van de eigen schoolsituatie</w:t>
      </w:r>
    </w:p>
    <w:p w:rsidR="00544CE5" w:rsidP="003D2B60" w:rsidRDefault="00693152" w14:paraId="57591563" w14:textId="6106BD08">
      <w:pPr>
        <w:spacing w:after="0"/>
      </w:pPr>
      <w:r>
        <w:t>Scholen verschillen nu eenmaal voor wat betreft beschikbare middelen</w:t>
      </w:r>
      <w:r w:rsidR="0095271A">
        <w:t>, ruimtes en outillage</w:t>
      </w:r>
      <w:r>
        <w:t xml:space="preserve">. </w:t>
      </w:r>
      <w:r w:rsidR="0053670A">
        <w:t>D</w:t>
      </w:r>
      <w:r w:rsidR="00283EE8">
        <w:t>at geldt ook voor d</w:t>
      </w:r>
      <w:r w:rsidR="0053670A">
        <w:t>ocenten</w:t>
      </w:r>
      <w:r w:rsidR="00283EE8">
        <w:t>.</w:t>
      </w:r>
      <w:r w:rsidR="0053670A">
        <w:t xml:space="preserve"> </w:t>
      </w:r>
      <w:r w:rsidR="00283EE8">
        <w:t xml:space="preserve">Zij </w:t>
      </w:r>
      <w:r w:rsidR="0095271A">
        <w:t xml:space="preserve">zijn expert in hun vakgebied en </w:t>
      </w:r>
      <w:r w:rsidR="000D00DF">
        <w:t>leren leerlingen</w:t>
      </w:r>
      <w:r w:rsidR="0053670A">
        <w:t xml:space="preserve"> vaardigheden aan op een manier die volgens hun </w:t>
      </w:r>
      <w:r w:rsidR="000D00DF">
        <w:t>ervaring</w:t>
      </w:r>
      <w:r w:rsidR="0053670A">
        <w:t xml:space="preserve"> de beste is</w:t>
      </w:r>
      <w:r w:rsidR="000D00DF">
        <w:t xml:space="preserve">. </w:t>
      </w:r>
      <w:r w:rsidR="00E40FCF">
        <w:t xml:space="preserve">En deze manier kan ook </w:t>
      </w:r>
      <w:r w:rsidR="00493B99">
        <w:t>van school tot school verschillen, d</w:t>
      </w:r>
      <w:r w:rsidR="0053670A">
        <w:t xml:space="preserve">e examenprogramma’s en syllabi bieden </w:t>
      </w:r>
      <w:r w:rsidR="000A09C9">
        <w:t>deze ruimte.</w:t>
      </w:r>
    </w:p>
    <w:p w:rsidR="00DD11EF" w:rsidP="003D2B60" w:rsidRDefault="00493B99" w14:paraId="1CF35EB5" w14:textId="338A618A">
      <w:pPr>
        <w:spacing w:after="0"/>
      </w:pPr>
      <w:r>
        <w:t xml:space="preserve">De focus op gelijkwaardigheid botst met de verschillen </w:t>
      </w:r>
      <w:r w:rsidR="001B7484">
        <w:t xml:space="preserve">die </w:t>
      </w:r>
      <w:r w:rsidR="000A603F">
        <w:t>er zijn op scholen</w:t>
      </w:r>
      <w:r w:rsidR="00E40FCF">
        <w:t xml:space="preserve"> en</w:t>
      </w:r>
      <w:r w:rsidR="003C563B">
        <w:t xml:space="preserve"> is mede oorzaak van de complexiteit van deze examens</w:t>
      </w:r>
      <w:r w:rsidR="000A603F">
        <w:t xml:space="preserve">. </w:t>
      </w:r>
      <w:r w:rsidR="00D71BD0">
        <w:t>Het advies is te kijken hoe we met de cspe’s aan kunnen sluiten op</w:t>
      </w:r>
      <w:r w:rsidR="003C563B">
        <w:t xml:space="preserve"> </w:t>
      </w:r>
      <w:r w:rsidR="00470C96">
        <w:t>(1) het onderwijs, dus hoe leerlingen op school hun vaardigheden hebben verworven en (2) de faciliteiten en expertise op school.</w:t>
      </w:r>
      <w:r w:rsidR="003C563B">
        <w:t xml:space="preserve"> </w:t>
      </w:r>
      <w:r w:rsidR="00355144">
        <w:t>Dus ‘laat je vaardigheid zien’ in plaats van ‘laat zien dat je met apparaat X kunt werken’. Dit past ook veel beter bij het doel van het vmbo: oriënt</w:t>
      </w:r>
      <w:r w:rsidR="00967294">
        <w:t>eren</w:t>
      </w:r>
      <w:r w:rsidR="00355144">
        <w:t xml:space="preserve"> en basisvaardigheden</w:t>
      </w:r>
      <w:r w:rsidR="00967294">
        <w:t xml:space="preserve"> aanleren</w:t>
      </w:r>
      <w:r w:rsidR="00355144">
        <w:t>.</w:t>
      </w:r>
    </w:p>
    <w:p w:rsidR="0095271A" w:rsidP="003D2B60" w:rsidRDefault="0095271A" w14:paraId="319A4EE8" w14:textId="3396A4CA">
      <w:pPr>
        <w:spacing w:after="0"/>
      </w:pPr>
    </w:p>
    <w:p w:rsidR="006A4E19" w:rsidP="003D2B60" w:rsidRDefault="006A69E3" w14:paraId="4F0E3726" w14:textId="12F4191F">
      <w:pPr>
        <w:spacing w:after="0"/>
      </w:pPr>
      <w:r>
        <w:t>Is een verschuiving naar toetsing in de context van de eigen schoolsituatie mogelijk binnen centrale examens?</w:t>
      </w:r>
      <w:r w:rsidR="00C229A0">
        <w:t xml:space="preserve"> Onze conclusie is dat dit zeker haalbaar is.</w:t>
      </w:r>
      <w:r w:rsidR="009D2637">
        <w:t xml:space="preserve"> We zien </w:t>
      </w:r>
      <w:r w:rsidR="00C229A0">
        <w:t xml:space="preserve">deze </w:t>
      </w:r>
      <w:r w:rsidR="00400081">
        <w:t>manier van toetsing al</w:t>
      </w:r>
      <w:r w:rsidR="009D2637">
        <w:t xml:space="preserve"> heel sterk in het mbo maar ook in het vo. De </w:t>
      </w:r>
      <w:r w:rsidR="00E17ECB">
        <w:t xml:space="preserve">centrale </w:t>
      </w:r>
      <w:r w:rsidR="003D74DC">
        <w:t>examens CPE beeldend (GT en VWO)</w:t>
      </w:r>
      <w:r w:rsidR="009D2637">
        <w:t xml:space="preserve"> </w:t>
      </w:r>
      <w:r w:rsidR="00400081">
        <w:t>zijn al volledig flexibel en geven scholen de ruimte</w:t>
      </w:r>
      <w:r w:rsidR="009D2637">
        <w:t xml:space="preserve"> om de uitvoering van het examen aan te laten sluiten bij de faciliteiten en materialen van </w:t>
      </w:r>
      <w:r w:rsidR="00967294">
        <w:t>scholen</w:t>
      </w:r>
      <w:r w:rsidR="009D2637">
        <w:t xml:space="preserve">. Ook in de beoordeling heeft de examinator </w:t>
      </w:r>
      <w:r w:rsidR="00E17ECB">
        <w:t>alle ruimte voor inbreng van de eigen expertise en het eigen oordeel</w:t>
      </w:r>
      <w:r w:rsidR="003D74DC">
        <w:t xml:space="preserve">. </w:t>
      </w:r>
      <w:r w:rsidR="004B00FF">
        <w:t>In bijlage 6 is ter informatie een korte verkenning van dit type examens opgenomen</w:t>
      </w:r>
      <w:r w:rsidR="001D1E13">
        <w:t>.</w:t>
      </w:r>
    </w:p>
    <w:p w:rsidRPr="002C3712" w:rsidR="00F9281F" w:rsidP="00F9281F" w:rsidRDefault="002040C2" w14:paraId="7D62C3CE" w14:textId="6A9B245E">
      <w:pPr>
        <w:pStyle w:val="Kop2"/>
      </w:pPr>
      <w:bookmarkStart w:name="_Toc203646553" w:id="4"/>
      <w:r>
        <w:lastRenderedPageBreak/>
        <w:t>Voordelen van</w:t>
      </w:r>
      <w:r w:rsidRPr="002C3712" w:rsidR="00F9281F">
        <w:t xml:space="preserve"> schoolexaminering</w:t>
      </w:r>
      <w:r w:rsidR="00D8559C">
        <w:t xml:space="preserve"> </w:t>
      </w:r>
      <w:r w:rsidR="00145B63">
        <w:t>en</w:t>
      </w:r>
      <w:r w:rsidR="00D8559C">
        <w:t xml:space="preserve"> van centrale examinering</w:t>
      </w:r>
      <w:bookmarkEnd w:id="4"/>
    </w:p>
    <w:p w:rsidR="00F9281F" w:rsidP="00F9281F" w:rsidRDefault="00D54AA2" w14:paraId="50FEAAE0" w14:textId="7B4A681B">
      <w:pPr>
        <w:spacing w:after="0"/>
      </w:pPr>
      <w:r>
        <w:t>Sommige</w:t>
      </w:r>
      <w:r w:rsidR="00F9281F">
        <w:t xml:space="preserve"> scholen opperen om een profielvak af te sluiten met een SE in plaats van met een cspe. Zie bijvoorbeeld de lijst met knelpunten en oplossingen in bijlage 4. In een publicatie uit 2023</w:t>
      </w:r>
      <w:r w:rsidR="00F9281F">
        <w:rPr>
          <w:rStyle w:val="Voetnootmarkering"/>
        </w:rPr>
        <w:footnoteReference w:id="2"/>
      </w:r>
      <w:r w:rsidR="00F9281F">
        <w:t xml:space="preserve"> adviseert SPV om de profielvakken met schoolexaminering (SE) af te sluiten óf de cspe’s veel flexibeler te maken. </w:t>
      </w:r>
    </w:p>
    <w:p w:rsidR="00574E5E" w:rsidP="00F9281F" w:rsidRDefault="00F9281F" w14:paraId="1ADC9297" w14:textId="366B6B84">
      <w:pPr>
        <w:spacing w:after="0"/>
      </w:pPr>
      <w:r>
        <w:t xml:space="preserve">Een SE-situatie biedt waarschijnlijk alle flexibiliteit die scholen zoeken. </w:t>
      </w:r>
      <w:r w:rsidR="00062607">
        <w:t>Tegelijkertijd biedt centrale examinering belangrijke voordelen</w:t>
      </w:r>
      <w:r w:rsidR="00E8642D">
        <w:t>, zoals:</w:t>
      </w:r>
    </w:p>
    <w:p w:rsidR="0003191A" w:rsidP="00A92BB1" w:rsidRDefault="00317DB6" w14:paraId="72368C1A" w14:textId="576049A0">
      <w:pPr>
        <w:pStyle w:val="Lijstalinea"/>
        <w:numPr>
          <w:ilvl w:val="0"/>
          <w:numId w:val="22"/>
        </w:numPr>
        <w:spacing w:after="0"/>
      </w:pPr>
      <w:r>
        <w:t>a</w:t>
      </w:r>
      <w:r w:rsidR="00FA0B8B">
        <w:t xml:space="preserve">lgemene voordelen </w:t>
      </w:r>
      <w:r w:rsidR="000428A7">
        <w:t>van centrale examinering:</w:t>
      </w:r>
    </w:p>
    <w:p w:rsidR="00E253A1" w:rsidP="00A92BB1" w:rsidRDefault="00E253A1" w14:paraId="088EC845" w14:textId="3E0546E6">
      <w:pPr>
        <w:pStyle w:val="Lijstalinea"/>
        <w:numPr>
          <w:ilvl w:val="1"/>
          <w:numId w:val="22"/>
        </w:numPr>
        <w:spacing w:after="0"/>
      </w:pPr>
      <w:r>
        <w:t>waarborg niveau en kwaliteit van het onderwijs</w:t>
      </w:r>
    </w:p>
    <w:p w:rsidR="00E253A1" w:rsidP="00A92BB1" w:rsidRDefault="00E253A1" w14:paraId="52975230" w14:textId="6DB01454">
      <w:pPr>
        <w:pStyle w:val="Lijstalinea"/>
        <w:numPr>
          <w:ilvl w:val="1"/>
          <w:numId w:val="22"/>
        </w:numPr>
        <w:spacing w:after="0"/>
      </w:pPr>
      <w:r>
        <w:t>het civiele effect van diploma’s</w:t>
      </w:r>
    </w:p>
    <w:p w:rsidR="00E253A1" w:rsidP="00A92BB1" w:rsidRDefault="00E253A1" w14:paraId="488DC43F" w14:textId="5BB42D97">
      <w:pPr>
        <w:pStyle w:val="Lijstalinea"/>
        <w:numPr>
          <w:ilvl w:val="1"/>
          <w:numId w:val="22"/>
        </w:numPr>
        <w:spacing w:after="0"/>
      </w:pPr>
      <w:r>
        <w:t>faciliteert overgangen in het stelsel</w:t>
      </w:r>
    </w:p>
    <w:p w:rsidR="00E253A1" w:rsidP="00A92BB1" w:rsidRDefault="00286EA1" w14:paraId="56160B78" w14:textId="695ADA6B">
      <w:pPr>
        <w:pStyle w:val="Lijstalinea"/>
        <w:numPr>
          <w:ilvl w:val="1"/>
          <w:numId w:val="22"/>
        </w:numPr>
        <w:spacing w:after="0"/>
      </w:pPr>
      <w:r>
        <w:t>bevordert kansengelijkheid</w:t>
      </w:r>
    </w:p>
    <w:p w:rsidR="00286EA1" w:rsidP="00A92BB1" w:rsidRDefault="00890AF4" w14:paraId="3626B63D" w14:textId="3884FD22">
      <w:pPr>
        <w:pStyle w:val="Lijstalinea"/>
        <w:numPr>
          <w:ilvl w:val="0"/>
          <w:numId w:val="22"/>
        </w:numPr>
        <w:spacing w:after="0"/>
      </w:pPr>
      <w:r>
        <w:t xml:space="preserve">specifieke </w:t>
      </w:r>
      <w:r w:rsidR="00317DB6">
        <w:t>v</w:t>
      </w:r>
      <w:r w:rsidR="000428A7">
        <w:t xml:space="preserve">oordelen die docenten </w:t>
      </w:r>
      <w:r>
        <w:t>voor</w:t>
      </w:r>
      <w:r w:rsidR="00252502">
        <w:t xml:space="preserve"> de</w:t>
      </w:r>
      <w:r w:rsidR="000428A7">
        <w:t xml:space="preserve"> cspe</w:t>
      </w:r>
      <w:r w:rsidR="00252502">
        <w:t>’</w:t>
      </w:r>
      <w:r w:rsidR="000428A7">
        <w:t>s</w:t>
      </w:r>
      <w:r w:rsidR="00FD6971">
        <w:t xml:space="preserve"> </w:t>
      </w:r>
      <w:r w:rsidR="00252502">
        <w:t>hebben aangegeven</w:t>
      </w:r>
      <w:r w:rsidR="00FD6971">
        <w:t>:</w:t>
      </w:r>
    </w:p>
    <w:p w:rsidR="00DC4E74" w:rsidP="00A92BB1" w:rsidRDefault="00DC4E74" w14:paraId="3DF61A57" w14:textId="6137D32E">
      <w:pPr>
        <w:pStyle w:val="Lijstalinea"/>
        <w:numPr>
          <w:ilvl w:val="1"/>
          <w:numId w:val="22"/>
        </w:numPr>
        <w:spacing w:after="0"/>
      </w:pPr>
      <w:r>
        <w:t>levering van kwalitatief goede en geteste examens</w:t>
      </w:r>
    </w:p>
    <w:p w:rsidR="00B33622" w:rsidP="00A92BB1" w:rsidRDefault="00B33622" w14:paraId="0B519F82" w14:textId="1B0EBEAA">
      <w:pPr>
        <w:pStyle w:val="Lijstalinea"/>
        <w:numPr>
          <w:ilvl w:val="1"/>
          <w:numId w:val="22"/>
        </w:numPr>
        <w:spacing w:after="0"/>
      </w:pPr>
      <w:r>
        <w:t>verantwoorde uitslagbepaling op basis van normering</w:t>
      </w:r>
    </w:p>
    <w:p w:rsidR="00B33622" w:rsidP="00A92BB1" w:rsidRDefault="007030A3" w14:paraId="080D98DB" w14:textId="0A1905B2">
      <w:pPr>
        <w:pStyle w:val="Lijstalinea"/>
        <w:numPr>
          <w:ilvl w:val="1"/>
          <w:numId w:val="22"/>
        </w:numPr>
        <w:spacing w:after="0"/>
      </w:pPr>
      <w:r>
        <w:t>het belang van de profielvakken voor een school is hoger als er sprake is van centrale examinering</w:t>
      </w:r>
    </w:p>
    <w:p w:rsidR="00080313" w:rsidP="00A92BB1" w:rsidRDefault="00AB4F6B" w14:paraId="6FA01EA6" w14:textId="11AE18DF">
      <w:pPr>
        <w:pStyle w:val="Lijstalinea"/>
        <w:numPr>
          <w:ilvl w:val="1"/>
          <w:numId w:val="22"/>
        </w:numPr>
        <w:spacing w:after="0"/>
      </w:pPr>
      <w:r>
        <w:t xml:space="preserve">motiverend voor </w:t>
      </w:r>
      <w:r w:rsidR="00080313">
        <w:t>leerlingen</w:t>
      </w:r>
    </w:p>
    <w:p w:rsidR="00286EA1" w:rsidP="00286EA1" w:rsidRDefault="00286EA1" w14:paraId="3202FE90" w14:textId="77777777">
      <w:pPr>
        <w:spacing w:after="0"/>
      </w:pPr>
    </w:p>
    <w:p w:rsidR="00F9281F" w:rsidP="00F9281F" w:rsidRDefault="00845497" w14:paraId="54EE22B9" w14:textId="5C174A10">
      <w:pPr>
        <w:spacing w:after="0"/>
      </w:pPr>
      <w:r>
        <w:t>In hoeverre is het mogelijk het beste van beide ‘werelden’ te combineren</w:t>
      </w:r>
      <w:r w:rsidR="00A907C2">
        <w:t xml:space="preserve"> in een cspe</w:t>
      </w:r>
      <w:r>
        <w:t>? Om deze vraag te beantwoorden</w:t>
      </w:r>
      <w:r w:rsidR="00DE53A8">
        <w:t xml:space="preserve"> is in het onderzoek geanalyseerd </w:t>
      </w:r>
      <w:r w:rsidR="00F9281F">
        <w:t xml:space="preserve">wát </w:t>
      </w:r>
      <w:r w:rsidR="00525764">
        <w:t>een</w:t>
      </w:r>
      <w:r w:rsidR="00F9281F">
        <w:t xml:space="preserve"> SE-afname aan </w:t>
      </w:r>
      <w:r w:rsidR="000067E8">
        <w:t>ruimte</w:t>
      </w:r>
      <w:r w:rsidR="00F9281F">
        <w:t xml:space="preserve"> biedt die bij een cspe-afname nu nog </w:t>
      </w:r>
      <w:r w:rsidR="000067E8">
        <w:t>ontbreekt</w:t>
      </w:r>
      <w:r w:rsidR="00F9281F">
        <w:t xml:space="preserve"> en </w:t>
      </w:r>
      <w:r w:rsidR="005C7C05">
        <w:t xml:space="preserve">is </w:t>
      </w:r>
      <w:r w:rsidR="00213C10">
        <w:t xml:space="preserve">dit verschil </w:t>
      </w:r>
      <w:r w:rsidR="005256BC">
        <w:t>verwerkt in enkele oplossingsrichtingen</w:t>
      </w:r>
      <w:r w:rsidR="00F9281F">
        <w:t>.</w:t>
      </w:r>
    </w:p>
    <w:p w:rsidR="00BA3D46" w:rsidP="00F9281F" w:rsidRDefault="00F9281F" w14:paraId="0D396ABD" w14:textId="77777777">
      <w:pPr>
        <w:spacing w:after="0"/>
      </w:pPr>
      <w:r>
        <w:t xml:space="preserve">In het projectplan was al opgenomen dat scholen bezocht en geïnterviewd worden die deelnemen aan het experiment PIE-BWI. Deze scholen volgen hetzelfde examenprogramma als de cspe’s, maar zij hebben dispensatie voor de cspe-afname omdat ze slechts enkele modulen van een profielvak aanbieden. </w:t>
      </w:r>
      <w:r w:rsidR="00BA3D46">
        <w:t>Het doel van deze interviews is helder te krijgen welke veranderingen deze scholen toepassen in de examinering en wat ze bij een SE-afname eventueel handiger vinden dan bij een cspe-afname.</w:t>
      </w:r>
    </w:p>
    <w:p w:rsidR="007530B1" w:rsidP="00F9281F" w:rsidRDefault="00BA3D46" w14:paraId="018453BD" w14:textId="6877F427">
      <w:pPr>
        <w:spacing w:after="0"/>
      </w:pPr>
      <w:r>
        <w:t xml:space="preserve">Bij deze interviews bleek dat belangrijke verschillen tussen een SE en een cspe voor wat betreft regelgeving en organisatie onderbelicht </w:t>
      </w:r>
      <w:r w:rsidR="00FD6E2B">
        <w:t>bleven</w:t>
      </w:r>
      <w:r>
        <w:t>. Daarom is</w:t>
      </w:r>
      <w:r w:rsidR="007530B1">
        <w:t xml:space="preserve"> ook een overzicht gemaakt met verschillen tussen beide situaties voor wat betreft de regelgeving en organisatie.</w:t>
      </w:r>
      <w:r>
        <w:t xml:space="preserve"> </w:t>
      </w:r>
    </w:p>
    <w:p w:rsidR="00F9281F" w:rsidP="00F9281F" w:rsidRDefault="00F9281F" w14:paraId="4EB6FAC2" w14:textId="4E111CA2">
      <w:pPr>
        <w:spacing w:after="0"/>
      </w:pPr>
      <w:r>
        <w:t>De uitkomsten van beide stappen zijn samengevat in bijlage 3.</w:t>
      </w:r>
    </w:p>
    <w:p w:rsidR="00F9281F" w:rsidP="00F9281F" w:rsidRDefault="00F9281F" w14:paraId="5CBEBF5D" w14:textId="77777777">
      <w:pPr>
        <w:spacing w:after="0"/>
      </w:pPr>
    </w:p>
    <w:p w:rsidRPr="00B131D8" w:rsidR="00B131D8" w:rsidP="004A54C6" w:rsidRDefault="00F87114" w14:paraId="3C3BF6D3" w14:textId="09B7EAC4">
      <w:pPr>
        <w:pStyle w:val="Kop2"/>
      </w:pPr>
      <w:bookmarkStart w:name="_Toc203646554" w:id="5"/>
      <w:r>
        <w:t>Uitvoering fase 3</w:t>
      </w:r>
      <w:bookmarkEnd w:id="5"/>
    </w:p>
    <w:p w:rsidR="008B066D" w:rsidRDefault="004A54C6" w14:paraId="19225444" w14:textId="72DC7A88">
      <w:r>
        <w:t>Fase 3</w:t>
      </w:r>
      <w:r w:rsidR="00766932">
        <w:t xml:space="preserve"> </w:t>
      </w:r>
      <w:r w:rsidR="009423AC">
        <w:t>heeft</w:t>
      </w:r>
      <w:r w:rsidR="00766932">
        <w:t xml:space="preserve"> tot doel de uitkomsten van de inventarisaties voor te leggen aan scholen en platforms en deze verder uit te werken. </w:t>
      </w:r>
      <w:r w:rsidR="00943E91">
        <w:t xml:space="preserve">De uitvoering wijkt enigszins af van het plan. Bij fase 2 bleek dat het lastig is om in grootschalige bijeenkomsten </w:t>
      </w:r>
      <w:r w:rsidR="009423AC">
        <w:t>(</w:t>
      </w:r>
      <w:r w:rsidR="00943E91">
        <w:t>zoals bij het examenfestival</w:t>
      </w:r>
      <w:r w:rsidR="00FD6E2B">
        <w:t xml:space="preserve"> in Nieuwegein</w:t>
      </w:r>
      <w:r w:rsidR="009423AC">
        <w:t>)</w:t>
      </w:r>
      <w:r w:rsidR="004947F1">
        <w:t xml:space="preserve"> concrete oplossingen te genereren en met docenten te bespreken. Daarom is besloten om kleinschalige focusgroep-sessies te organiseren </w:t>
      </w:r>
      <w:r w:rsidR="009423AC">
        <w:t>om</w:t>
      </w:r>
      <w:r w:rsidR="004947F1">
        <w:t xml:space="preserve"> een aantal knelpunten </w:t>
      </w:r>
      <w:r w:rsidR="00875410">
        <w:t xml:space="preserve">te concretiseren en oplossingen te inventariseren en door te spreken. In </w:t>
      </w:r>
      <w:r w:rsidR="008B066D">
        <w:t>bijlage 5 is een uitgebreid verslag te vinden van deze focusgroep-sessies en een samenvatting van de uitkomsten.</w:t>
      </w:r>
    </w:p>
    <w:p w:rsidR="006A78FF" w:rsidP="006A78FF" w:rsidRDefault="006A78FF" w14:paraId="1AB34B0B" w14:textId="784129B4">
      <w:pPr>
        <w:pStyle w:val="Kop2"/>
      </w:pPr>
      <w:bookmarkStart w:name="_Toc203646555" w:id="6"/>
      <w:r>
        <w:lastRenderedPageBreak/>
        <w:t>Uitvoering fase 4</w:t>
      </w:r>
      <w:bookmarkEnd w:id="6"/>
    </w:p>
    <w:p w:rsidR="006A78FF" w:rsidRDefault="006A78FF" w14:paraId="0235FFC4" w14:textId="55B48650">
      <w:r>
        <w:t xml:space="preserve">In fase 4 </w:t>
      </w:r>
      <w:r w:rsidR="009423AC">
        <w:t>zijn</w:t>
      </w:r>
      <w:r>
        <w:t xml:space="preserve"> oplossingen</w:t>
      </w:r>
      <w:r w:rsidR="00CE41E1">
        <w:t xml:space="preserve"> gefilterd en ingedeeld in een </w:t>
      </w:r>
      <w:r w:rsidR="00966479">
        <w:t>prioriteiten-matrix</w:t>
      </w:r>
      <w:r w:rsidR="00CE41E1">
        <w:t>. Een groot deel van deze oplossingen is vervolgens kort uitgewerkt en voorzien van een advies.</w:t>
      </w:r>
      <w:r w:rsidR="00B0087B">
        <w:t xml:space="preserve"> </w:t>
      </w:r>
      <w:r w:rsidR="00880254">
        <w:t>Deze uitkomsten worden</w:t>
      </w:r>
      <w:r w:rsidR="00B0087B">
        <w:t xml:space="preserve"> in het volgend</w:t>
      </w:r>
      <w:r w:rsidR="00DD1833">
        <w:t>e</w:t>
      </w:r>
      <w:r w:rsidR="00B0087B">
        <w:t xml:space="preserve"> hoofdstuk beschreven.</w:t>
      </w:r>
    </w:p>
    <w:p w:rsidR="002124D3" w:rsidRDefault="002124D3" w14:paraId="23BBDF78" w14:textId="77777777"/>
    <w:p w:rsidR="002124D3" w:rsidP="002124D3" w:rsidRDefault="002124D3" w14:paraId="0188401A" w14:textId="77777777">
      <w:pPr>
        <w:pStyle w:val="Kop2"/>
      </w:pPr>
      <w:r>
        <w:t>Selectie van oplossingsrichtingen voor de prioriteiten-matrix</w:t>
      </w:r>
    </w:p>
    <w:p w:rsidR="002124D3" w:rsidP="002124D3" w:rsidRDefault="002124D3" w14:paraId="630FCCDB" w14:textId="77777777">
      <w:pPr>
        <w:spacing w:after="0"/>
      </w:pPr>
      <w:r>
        <w:t xml:space="preserve">Uit de lange lijst met knelpunten en oplossingen in bijlage 4 en de uitkomsten uit de focusgroep-sessies in bijlage 5 is een selectie gemaakt. Deze selectie is ondergebracht in de prioriteiten-matrix. Waar mogelijk zijn oplossingen samengevoegd tot één voorstel. </w:t>
      </w:r>
    </w:p>
    <w:p w:rsidR="002124D3" w:rsidP="002124D3" w:rsidRDefault="002124D3" w14:paraId="7032DC3A" w14:textId="77777777">
      <w:pPr>
        <w:spacing w:after="0"/>
      </w:pPr>
      <w:r>
        <w:t>In de volgende gevallen zijn knelpunten &amp; oplossingen niet overgenomen in de matrix:</w:t>
      </w:r>
    </w:p>
    <w:p w:rsidR="002124D3" w:rsidP="002124D3" w:rsidRDefault="002124D3" w14:paraId="6A378D3C" w14:textId="77777777">
      <w:pPr>
        <w:pStyle w:val="Lijstalinea"/>
        <w:numPr>
          <w:ilvl w:val="0"/>
          <w:numId w:val="1"/>
        </w:numPr>
        <w:spacing w:after="0"/>
      </w:pPr>
      <w:r>
        <w:t>als deze in de focusgroep-sessies niet door andere deelnemers werden (h)erkend</w:t>
      </w:r>
    </w:p>
    <w:p w:rsidR="002124D3" w:rsidP="002124D3" w:rsidRDefault="002124D3" w14:paraId="703233D9" w14:textId="77777777">
      <w:pPr>
        <w:pStyle w:val="Lijstalinea"/>
        <w:numPr>
          <w:ilvl w:val="0"/>
          <w:numId w:val="1"/>
        </w:numPr>
        <w:spacing w:after="0"/>
      </w:pPr>
      <w:r>
        <w:t>als deze heel specifiek voor één (deel van een) profielvak zijn beschreven</w:t>
      </w:r>
    </w:p>
    <w:p w:rsidR="002124D3" w:rsidP="002124D3" w:rsidRDefault="002124D3" w14:paraId="50FC121A" w14:textId="77777777">
      <w:pPr>
        <w:pStyle w:val="Lijstalinea"/>
        <w:numPr>
          <w:ilvl w:val="0"/>
          <w:numId w:val="1"/>
        </w:numPr>
        <w:spacing w:after="0"/>
      </w:pPr>
      <w:r>
        <w:t>als deze buiten het bereik van dit onderzoek vallen, zo zijn bijvoorbeeld heel vaak oplossingen genoemd rondom de afnamemomenten</w:t>
      </w:r>
    </w:p>
    <w:p w:rsidR="002124D3" w:rsidP="002124D3" w:rsidRDefault="002124D3" w14:paraId="714F5C77" w14:textId="77777777">
      <w:pPr>
        <w:pStyle w:val="Lijstalinea"/>
        <w:numPr>
          <w:ilvl w:val="0"/>
          <w:numId w:val="1"/>
        </w:numPr>
        <w:spacing w:after="0"/>
      </w:pPr>
      <w:r>
        <w:t>als voor ons niet duidelijk was wat bedoeld wordt met een oplossing of als een knelpunt niet duidelijk beschreven is</w:t>
      </w:r>
    </w:p>
    <w:p w:rsidR="002124D3" w:rsidP="002124D3" w:rsidRDefault="002124D3" w14:paraId="0C9B2616" w14:textId="77777777">
      <w:pPr>
        <w:spacing w:after="0"/>
      </w:pPr>
      <w:r>
        <w:t xml:space="preserve"> </w:t>
      </w:r>
    </w:p>
    <w:p w:rsidR="006A78FF" w:rsidRDefault="006A78FF" w14:paraId="6D472FED" w14:textId="77777777">
      <w:pPr>
        <w:rPr>
          <w:rFonts w:eastAsiaTheme="majorEastAsia" w:cstheme="majorBidi"/>
          <w:color w:val="0F4761" w:themeColor="accent1" w:themeShade="BF"/>
          <w:sz w:val="28"/>
          <w:szCs w:val="28"/>
        </w:rPr>
      </w:pPr>
    </w:p>
    <w:p w:rsidR="00B0087B" w:rsidRDefault="00B0087B" w14:paraId="69AE103B" w14:textId="77777777">
      <w:pPr>
        <w:rPr>
          <w:rFonts w:asciiTheme="majorHAnsi" w:hAnsiTheme="majorHAnsi" w:eastAsiaTheme="majorEastAsia" w:cstheme="majorBidi"/>
          <w:color w:val="0F4761" w:themeColor="accent1" w:themeShade="BF"/>
          <w:sz w:val="40"/>
          <w:szCs w:val="40"/>
        </w:rPr>
      </w:pPr>
      <w:r>
        <w:br w:type="page"/>
      </w:r>
    </w:p>
    <w:p w:rsidR="00FC45C4" w:rsidP="005D6527" w:rsidRDefault="00FA1646" w14:paraId="56DC78BD" w14:textId="046CC1D9">
      <w:pPr>
        <w:pStyle w:val="Kop1"/>
      </w:pPr>
      <w:bookmarkStart w:name="_Toc203646556" w:id="7"/>
      <w:r>
        <w:lastRenderedPageBreak/>
        <w:t>Resultaat: o</w:t>
      </w:r>
      <w:r w:rsidR="00956F63">
        <w:t>plossingen in</w:t>
      </w:r>
      <w:r w:rsidR="00B0087B">
        <w:t xml:space="preserve"> een</w:t>
      </w:r>
      <w:r w:rsidR="00956F63">
        <w:t xml:space="preserve"> </w:t>
      </w:r>
      <w:r w:rsidR="00966479">
        <w:t>prioriteiten-matrix</w:t>
      </w:r>
      <w:bookmarkEnd w:id="7"/>
    </w:p>
    <w:p w:rsidR="00B44D47" w:rsidP="00794A9D" w:rsidRDefault="00B44D47" w14:paraId="6A613709" w14:textId="26010CC7">
      <w:pPr>
        <w:spacing w:after="0"/>
      </w:pPr>
    </w:p>
    <w:tbl>
      <w:tblPr>
        <w:tblStyle w:val="Rastertabel5donker-Accent2"/>
        <w:tblW w:w="9661"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ook w:val="04A0" w:firstRow="1" w:lastRow="0" w:firstColumn="1" w:lastColumn="0" w:noHBand="0" w:noVBand="1"/>
      </w:tblPr>
      <w:tblGrid>
        <w:gridCol w:w="549"/>
        <w:gridCol w:w="498"/>
        <w:gridCol w:w="4193"/>
        <w:gridCol w:w="4421"/>
      </w:tblGrid>
      <w:tr w:rsidRPr="00A02E7B" w:rsidR="00D609D7" w:rsidTr="008E4323" w14:paraId="5EED2EC6" w14:textId="77777777">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549" w:type="dxa"/>
            <w:tcBorders>
              <w:top w:val="single" w:color="002060" w:sz="24" w:space="0"/>
              <w:left w:val="single" w:color="002060" w:sz="24" w:space="0"/>
            </w:tcBorders>
            <w:shd w:val="clear" w:color="auto" w:fill="0070C0"/>
            <w:textDirection w:val="btLr"/>
          </w:tcPr>
          <w:p w:rsidRPr="00A02E7B" w:rsidR="00D609D7" w:rsidP="00794A9D" w:rsidRDefault="00D609D7" w14:paraId="12B32BCB" w14:textId="77777777">
            <w:pPr>
              <w:ind w:left="113" w:right="113"/>
              <w:jc w:val="center"/>
              <w:rPr>
                <w:b w:val="0"/>
                <w:bCs w:val="0"/>
              </w:rPr>
            </w:pPr>
          </w:p>
        </w:tc>
        <w:tc>
          <w:tcPr>
            <w:tcW w:w="498" w:type="dxa"/>
            <w:tcBorders>
              <w:top w:val="single" w:color="002060" w:sz="24" w:space="0"/>
            </w:tcBorders>
            <w:shd w:val="clear" w:color="auto" w:fill="0070C0"/>
            <w:textDirection w:val="btLr"/>
          </w:tcPr>
          <w:p w:rsidRPr="00A02E7B" w:rsidR="00D609D7" w:rsidP="00794A9D" w:rsidRDefault="00D609D7" w14:paraId="7EA3B334" w14:textId="77777777">
            <w:pPr>
              <w:ind w:left="113" w:right="113"/>
              <w:jc w:val="right"/>
              <w:cnfStyle w:val="100000000000" w:firstRow="1" w:lastRow="0" w:firstColumn="0" w:lastColumn="0" w:oddVBand="0" w:evenVBand="0" w:oddHBand="0" w:evenHBand="0" w:firstRowFirstColumn="0" w:firstRowLastColumn="0" w:lastRowFirstColumn="0" w:lastRowLastColumn="0"/>
              <w:rPr>
                <w:b w:val="0"/>
                <w:bCs w:val="0"/>
              </w:rPr>
            </w:pPr>
          </w:p>
        </w:tc>
        <w:tc>
          <w:tcPr>
            <w:tcW w:w="8614" w:type="dxa"/>
            <w:gridSpan w:val="2"/>
            <w:tcBorders>
              <w:top w:val="single" w:color="002060" w:sz="24" w:space="0"/>
              <w:right w:val="single" w:color="002060" w:sz="24" w:space="0"/>
            </w:tcBorders>
            <w:shd w:val="clear" w:color="auto" w:fill="0070C0"/>
          </w:tcPr>
          <w:p w:rsidRPr="00B44D47" w:rsidR="00D609D7" w:rsidP="00794A9D" w:rsidRDefault="00D609D7" w14:paraId="691ED563" w14:textId="77777777">
            <w:pPr>
              <w:jc w:val="center"/>
              <w:cnfStyle w:val="100000000000" w:firstRow="1" w:lastRow="0" w:firstColumn="0" w:lastColumn="0" w:oddVBand="0" w:evenVBand="0" w:oddHBand="0" w:evenHBand="0" w:firstRowFirstColumn="0" w:firstRowLastColumn="0" w:lastRowFirstColumn="0" w:lastRowLastColumn="0"/>
              <w:rPr>
                <w:b w:val="0"/>
                <w:bCs w:val="0"/>
                <w:smallCaps/>
                <w:sz w:val="26"/>
                <w:szCs w:val="26"/>
              </w:rPr>
            </w:pPr>
            <w:r w:rsidRPr="00B44D47">
              <w:rPr>
                <w:smallCaps/>
                <w:sz w:val="26"/>
                <w:szCs w:val="26"/>
              </w:rPr>
              <w:t>complexiteit</w:t>
            </w:r>
          </w:p>
        </w:tc>
      </w:tr>
      <w:tr w:rsidRPr="00A02E7B" w:rsidR="00D609D7" w:rsidTr="008E4323" w14:paraId="30F8564B" w14:textId="7777777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549" w:type="dxa"/>
            <w:tcBorders>
              <w:left w:val="single" w:color="002060" w:sz="24" w:space="0"/>
            </w:tcBorders>
            <w:shd w:val="clear" w:color="auto" w:fill="0070C0"/>
            <w:textDirection w:val="btLr"/>
          </w:tcPr>
          <w:p w:rsidRPr="00A02E7B" w:rsidR="00D609D7" w:rsidP="00794A9D" w:rsidRDefault="00D609D7" w14:paraId="4C284CC7" w14:textId="77777777">
            <w:pPr>
              <w:ind w:left="113" w:right="113"/>
              <w:jc w:val="center"/>
              <w:rPr>
                <w:b w:val="0"/>
                <w:bCs w:val="0"/>
              </w:rPr>
            </w:pPr>
          </w:p>
        </w:tc>
        <w:tc>
          <w:tcPr>
            <w:tcW w:w="498" w:type="dxa"/>
            <w:shd w:val="clear" w:color="auto" w:fill="DAE9F7" w:themeFill="text2" w:themeFillTint="1A"/>
            <w:textDirection w:val="btLr"/>
          </w:tcPr>
          <w:p w:rsidRPr="00A02E7B" w:rsidR="00D609D7" w:rsidP="00794A9D" w:rsidRDefault="00D609D7" w14:paraId="411648E2" w14:textId="77777777">
            <w:pPr>
              <w:ind w:left="113" w:right="113"/>
              <w:jc w:val="right"/>
              <w:cnfStyle w:val="000000100000" w:firstRow="0" w:lastRow="0" w:firstColumn="0" w:lastColumn="0" w:oddVBand="0" w:evenVBand="0" w:oddHBand="1" w:evenHBand="0" w:firstRowFirstColumn="0" w:firstRowLastColumn="0" w:lastRowFirstColumn="0" w:lastRowLastColumn="0"/>
              <w:rPr>
                <w:b/>
                <w:bCs/>
              </w:rPr>
            </w:pPr>
          </w:p>
        </w:tc>
        <w:tc>
          <w:tcPr>
            <w:tcW w:w="4193" w:type="dxa"/>
            <w:tcBorders>
              <w:right w:val="single" w:color="002060" w:sz="24" w:space="0"/>
            </w:tcBorders>
            <w:shd w:val="clear" w:color="auto" w:fill="DAE9F7" w:themeFill="text2" w:themeFillTint="1A"/>
          </w:tcPr>
          <w:p w:rsidRPr="00A02E7B" w:rsidR="00D609D7" w:rsidP="00794A9D" w:rsidRDefault="00D609D7" w14:paraId="0EF6D0BC"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A02E7B">
              <w:rPr>
                <w:b/>
                <w:bCs/>
              </w:rPr>
              <w:t>hoog</w:t>
            </w:r>
          </w:p>
        </w:tc>
        <w:tc>
          <w:tcPr>
            <w:tcW w:w="4421" w:type="dxa"/>
            <w:tcBorders>
              <w:left w:val="single" w:color="002060" w:sz="24" w:space="0"/>
              <w:bottom w:val="single" w:color="002060" w:sz="4" w:space="0"/>
              <w:right w:val="single" w:color="002060" w:sz="24" w:space="0"/>
            </w:tcBorders>
            <w:shd w:val="clear" w:color="auto" w:fill="DAE9F7" w:themeFill="text2" w:themeFillTint="1A"/>
          </w:tcPr>
          <w:p w:rsidRPr="00A02E7B" w:rsidR="00D609D7" w:rsidP="00794A9D" w:rsidRDefault="00D609D7" w14:paraId="2DB26C7A"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A02E7B">
              <w:rPr>
                <w:b/>
                <w:bCs/>
              </w:rPr>
              <w:t>laag</w:t>
            </w:r>
          </w:p>
        </w:tc>
      </w:tr>
      <w:tr w:rsidRPr="00A02E7B" w:rsidR="00D609D7" w:rsidTr="008E4323" w14:paraId="4F60ABA8" w14:textId="77777777">
        <w:trPr>
          <w:trHeight w:val="1098"/>
        </w:trPr>
        <w:tc>
          <w:tcPr>
            <w:cnfStyle w:val="001000000000" w:firstRow="0" w:lastRow="0" w:firstColumn="1" w:lastColumn="0" w:oddVBand="0" w:evenVBand="0" w:oddHBand="0" w:evenHBand="0" w:firstRowFirstColumn="0" w:firstRowLastColumn="0" w:lastRowFirstColumn="0" w:lastRowLastColumn="0"/>
            <w:tcW w:w="549" w:type="dxa"/>
            <w:vMerge w:val="restart"/>
            <w:tcBorders>
              <w:left w:val="single" w:color="002060" w:sz="24" w:space="0"/>
            </w:tcBorders>
            <w:shd w:val="clear" w:color="auto" w:fill="0070C0"/>
            <w:textDirection w:val="btLr"/>
          </w:tcPr>
          <w:p w:rsidRPr="00B44D47" w:rsidR="00D609D7" w:rsidP="00794A9D" w:rsidRDefault="00D609D7" w14:paraId="42134A25" w14:textId="77777777">
            <w:pPr>
              <w:ind w:left="113" w:right="113"/>
              <w:jc w:val="center"/>
              <w:rPr>
                <w:b w:val="0"/>
                <w:bCs w:val="0"/>
                <w:smallCaps/>
                <w:sz w:val="26"/>
                <w:szCs w:val="26"/>
              </w:rPr>
            </w:pPr>
            <w:r w:rsidRPr="00B44D47">
              <w:rPr>
                <w:smallCaps/>
                <w:sz w:val="26"/>
                <w:szCs w:val="26"/>
              </w:rPr>
              <w:t>impact</w:t>
            </w:r>
          </w:p>
        </w:tc>
        <w:tc>
          <w:tcPr>
            <w:tcW w:w="498" w:type="dxa"/>
            <w:vMerge w:val="restart"/>
            <w:shd w:val="clear" w:color="auto" w:fill="DAE9F7" w:themeFill="text2" w:themeFillTint="1A"/>
            <w:textDirection w:val="btLr"/>
          </w:tcPr>
          <w:p w:rsidRPr="00A02E7B" w:rsidR="00D609D7" w:rsidP="00794A9D" w:rsidRDefault="000D17E3" w14:paraId="7910518B" w14:textId="015B4DA3">
            <w:pPr>
              <w:ind w:left="113" w:right="113"/>
              <w:jc w:val="center"/>
              <w:cnfStyle w:val="000000000000" w:firstRow="0" w:lastRow="0" w:firstColumn="0" w:lastColumn="0" w:oddVBand="0" w:evenVBand="0" w:oddHBand="0" w:evenHBand="0" w:firstRowFirstColumn="0" w:firstRowLastColumn="0" w:lastRowFirstColumn="0" w:lastRowLastColumn="0"/>
              <w:rPr>
                <w:b/>
                <w:bCs/>
              </w:rPr>
            </w:pPr>
            <w:r>
              <w:rPr>
                <w:b/>
                <w:bCs/>
              </w:rPr>
              <w:t>hoog</w:t>
            </w:r>
          </w:p>
        </w:tc>
        <w:tc>
          <w:tcPr>
            <w:tcW w:w="4193" w:type="dxa"/>
            <w:tcBorders>
              <w:right w:val="single" w:color="002060" w:sz="24" w:space="0"/>
            </w:tcBorders>
            <w:shd w:val="clear" w:color="auto" w:fill="FFFFFF" w:themeFill="background1"/>
            <w:vAlign w:val="center"/>
          </w:tcPr>
          <w:p w:rsidRPr="00B111AE" w:rsidR="00D609D7" w:rsidP="00794A9D" w:rsidRDefault="007D1D34" w14:paraId="0215351D" w14:textId="71C3DB4A">
            <w:pPr>
              <w:jc w:val="center"/>
              <w:cnfStyle w:val="000000000000" w:firstRow="0" w:lastRow="0" w:firstColumn="0" w:lastColumn="0" w:oddVBand="0" w:evenVBand="0" w:oddHBand="0" w:evenHBand="0" w:firstRowFirstColumn="0" w:firstRowLastColumn="0" w:lastRowFirstColumn="0" w:lastRowLastColumn="0"/>
            </w:pPr>
            <w:r>
              <w:t xml:space="preserve">organisatie: </w:t>
            </w:r>
            <w:r w:rsidR="00D609D7">
              <w:t>geef docenten sneller en eenvoudiger toegang tot alle examendocumenten</w:t>
            </w:r>
          </w:p>
        </w:tc>
        <w:tc>
          <w:tcPr>
            <w:tcW w:w="4421" w:type="dxa"/>
            <w:tcBorders>
              <w:left w:val="single" w:color="002060" w:sz="24" w:space="0"/>
              <w:bottom w:val="single" w:color="002060" w:sz="4" w:space="0"/>
              <w:right w:val="single" w:color="002060" w:sz="24" w:space="0"/>
            </w:tcBorders>
            <w:shd w:val="clear" w:color="auto" w:fill="FFFFFF" w:themeFill="background1"/>
            <w:vAlign w:val="center"/>
          </w:tcPr>
          <w:p w:rsidRPr="00B111AE" w:rsidR="00D609D7" w:rsidP="00794A9D" w:rsidRDefault="007D1D34" w14:paraId="02A35781" w14:textId="6BBA4BD6">
            <w:pPr>
              <w:jc w:val="center"/>
              <w:cnfStyle w:val="000000000000" w:firstRow="0" w:lastRow="0" w:firstColumn="0" w:lastColumn="0" w:oddVBand="0" w:evenVBand="0" w:oddHBand="0" w:evenHBand="0" w:firstRowFirstColumn="0" w:firstRowLastColumn="0" w:lastRowFirstColumn="0" w:lastRowLastColumn="0"/>
            </w:pPr>
            <w:r>
              <w:t xml:space="preserve">organisatie: </w:t>
            </w:r>
            <w:r w:rsidR="00880254">
              <w:t xml:space="preserve">geef scholen meer ruimte met richttijden </w:t>
            </w:r>
          </w:p>
        </w:tc>
      </w:tr>
      <w:tr w:rsidRPr="00A02E7B" w:rsidR="006F7499" w:rsidTr="008E4323" w14:paraId="5C19FCF2" w14:textId="77777777">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549" w:type="dxa"/>
            <w:vMerge/>
            <w:tcBorders>
              <w:left w:val="single" w:color="002060" w:sz="24" w:space="0"/>
            </w:tcBorders>
            <w:shd w:val="clear" w:color="auto" w:fill="0070C0"/>
            <w:textDirection w:val="btLr"/>
          </w:tcPr>
          <w:p w:rsidRPr="00B44D47" w:rsidR="006F7499" w:rsidP="006F7499" w:rsidRDefault="006F7499" w14:paraId="4AA63AEC" w14:textId="77777777">
            <w:pPr>
              <w:ind w:left="113" w:right="113"/>
              <w:jc w:val="center"/>
              <w:rPr>
                <w:smallCaps/>
                <w:sz w:val="26"/>
                <w:szCs w:val="26"/>
              </w:rPr>
            </w:pPr>
          </w:p>
        </w:tc>
        <w:tc>
          <w:tcPr>
            <w:tcW w:w="498" w:type="dxa"/>
            <w:vMerge/>
            <w:shd w:val="clear" w:color="auto" w:fill="DAE9F7" w:themeFill="text2" w:themeFillTint="1A"/>
            <w:textDirection w:val="btLr"/>
          </w:tcPr>
          <w:p w:rsidRPr="00A02E7B" w:rsidR="006F7499" w:rsidP="006F7499" w:rsidRDefault="006F7499" w14:paraId="662F3B56" w14:textId="77777777">
            <w:pPr>
              <w:ind w:left="113" w:right="113"/>
              <w:jc w:val="center"/>
              <w:cnfStyle w:val="000000100000" w:firstRow="0" w:lastRow="0" w:firstColumn="0" w:lastColumn="0" w:oddVBand="0" w:evenVBand="0" w:oddHBand="1" w:evenHBand="0" w:firstRowFirstColumn="0" w:firstRowLastColumn="0" w:lastRowFirstColumn="0" w:lastRowLastColumn="0"/>
              <w:rPr>
                <w:b/>
                <w:bCs/>
              </w:rPr>
            </w:pPr>
          </w:p>
        </w:tc>
        <w:tc>
          <w:tcPr>
            <w:tcW w:w="4193" w:type="dxa"/>
            <w:tcBorders>
              <w:right w:val="single" w:color="002060" w:sz="24" w:space="0"/>
            </w:tcBorders>
            <w:shd w:val="clear" w:color="auto" w:fill="FFFFFF" w:themeFill="background1"/>
            <w:vAlign w:val="center"/>
          </w:tcPr>
          <w:p w:rsidR="006F7499" w:rsidP="006F7499" w:rsidRDefault="006F7499" w14:paraId="63E10CB4" w14:textId="77777777">
            <w:pPr>
              <w:jc w:val="center"/>
              <w:cnfStyle w:val="000000100000" w:firstRow="0" w:lastRow="0" w:firstColumn="0" w:lastColumn="0" w:oddVBand="0" w:evenVBand="0" w:oddHBand="1" w:evenHBand="0" w:firstRowFirstColumn="0" w:firstRowLastColumn="0" w:lastRowFirstColumn="0" w:lastRowLastColumn="0"/>
            </w:pPr>
            <w:r>
              <w:t xml:space="preserve">beoordeling: geef examinatoren de ruimte om zelf punten toe te kennen bij een generiek oordeel </w:t>
            </w:r>
          </w:p>
          <w:p w:rsidRPr="00B111AE" w:rsidR="006F7499" w:rsidP="006F7499" w:rsidRDefault="006F7499" w14:paraId="3D0436A6" w14:textId="6D9A01D6">
            <w:pPr>
              <w:jc w:val="center"/>
              <w:cnfStyle w:val="000000100000" w:firstRow="0" w:lastRow="0" w:firstColumn="0" w:lastColumn="0" w:oddVBand="0" w:evenVBand="0" w:oddHBand="1" w:evenHBand="0" w:firstRowFirstColumn="0" w:firstRowLastColumn="0" w:lastRowFirstColumn="0" w:lastRowLastColumn="0"/>
            </w:pPr>
          </w:p>
        </w:tc>
        <w:tc>
          <w:tcPr>
            <w:tcW w:w="4421" w:type="dxa"/>
            <w:tcBorders>
              <w:left w:val="single" w:color="002060" w:sz="24" w:space="0"/>
              <w:right w:val="single" w:color="002060" w:sz="24" w:space="0"/>
            </w:tcBorders>
            <w:shd w:val="clear" w:color="auto" w:fill="FFFFFF" w:themeFill="background1"/>
            <w:vAlign w:val="center"/>
          </w:tcPr>
          <w:p w:rsidR="006F7499" w:rsidP="006F7499" w:rsidRDefault="007D1D34" w14:paraId="6AC05F56" w14:textId="7E28E936">
            <w:pPr>
              <w:jc w:val="center"/>
              <w:cnfStyle w:val="000000100000" w:firstRow="0" w:lastRow="0" w:firstColumn="0" w:lastColumn="0" w:oddVBand="0" w:evenVBand="0" w:oddHBand="1" w:evenHBand="0" w:firstRowFirstColumn="0" w:firstRowLastColumn="0" w:lastRowFirstColumn="0" w:lastRowLastColumn="0"/>
            </w:pPr>
            <w:r>
              <w:t xml:space="preserve">organisatie: </w:t>
            </w:r>
            <w:r w:rsidR="006F7499">
              <w:t xml:space="preserve">laat scholen bepalen </w:t>
            </w:r>
          </w:p>
          <w:p w:rsidR="006F7499" w:rsidP="006F7499" w:rsidRDefault="006F7499" w14:paraId="20401183" w14:textId="65D617A6">
            <w:pPr>
              <w:jc w:val="center"/>
              <w:cnfStyle w:val="000000100000" w:firstRow="0" w:lastRow="0" w:firstColumn="0" w:lastColumn="0" w:oddVBand="0" w:evenVBand="0" w:oddHBand="1" w:evenHBand="0" w:firstRowFirstColumn="0" w:firstRowLastColumn="0" w:lastRowFirstColumn="0" w:lastRowLastColumn="0"/>
            </w:pPr>
            <w:r>
              <w:t>(1) welke machines, apparatuur en gereedschappen gebruikt worden;</w:t>
            </w:r>
          </w:p>
          <w:p w:rsidRPr="00B111AE" w:rsidR="006F7499" w:rsidP="006F7499" w:rsidRDefault="006F7499" w14:paraId="65B14110" w14:textId="6873318A">
            <w:pPr>
              <w:jc w:val="center"/>
              <w:cnfStyle w:val="000000100000" w:firstRow="0" w:lastRow="0" w:firstColumn="0" w:lastColumn="0" w:oddVBand="0" w:evenVBand="0" w:oddHBand="1" w:evenHBand="0" w:firstRowFirstColumn="0" w:firstRowLastColumn="0" w:lastRowFirstColumn="0" w:lastRowLastColumn="0"/>
            </w:pPr>
            <w:r>
              <w:t>(2) welke materialen, producten, planten etc. bij een praktijkopdracht worden ingezet (2 voorstellen)</w:t>
            </w:r>
          </w:p>
        </w:tc>
      </w:tr>
      <w:tr w:rsidRPr="00A02E7B" w:rsidR="006F7499" w:rsidTr="008E4323" w14:paraId="64048449" w14:textId="77777777">
        <w:trPr>
          <w:trHeight w:val="1097"/>
        </w:trPr>
        <w:tc>
          <w:tcPr>
            <w:cnfStyle w:val="001000000000" w:firstRow="0" w:lastRow="0" w:firstColumn="1" w:lastColumn="0" w:oddVBand="0" w:evenVBand="0" w:oddHBand="0" w:evenHBand="0" w:firstRowFirstColumn="0" w:firstRowLastColumn="0" w:lastRowFirstColumn="0" w:lastRowLastColumn="0"/>
            <w:tcW w:w="549" w:type="dxa"/>
            <w:vMerge/>
            <w:tcBorders>
              <w:left w:val="single" w:color="002060" w:sz="24" w:space="0"/>
            </w:tcBorders>
            <w:shd w:val="clear" w:color="auto" w:fill="0070C0"/>
            <w:textDirection w:val="btLr"/>
          </w:tcPr>
          <w:p w:rsidRPr="00B44D47" w:rsidR="006F7499" w:rsidP="006F7499" w:rsidRDefault="006F7499" w14:paraId="6C09AC99" w14:textId="77777777">
            <w:pPr>
              <w:ind w:left="113" w:right="113"/>
              <w:jc w:val="center"/>
              <w:rPr>
                <w:smallCaps/>
                <w:sz w:val="26"/>
                <w:szCs w:val="26"/>
              </w:rPr>
            </w:pPr>
          </w:p>
        </w:tc>
        <w:tc>
          <w:tcPr>
            <w:tcW w:w="498" w:type="dxa"/>
            <w:vMerge/>
            <w:shd w:val="clear" w:color="auto" w:fill="DAE9F7" w:themeFill="text2" w:themeFillTint="1A"/>
            <w:textDirection w:val="btLr"/>
          </w:tcPr>
          <w:p w:rsidRPr="00A02E7B" w:rsidR="006F7499" w:rsidP="006F7499" w:rsidRDefault="006F7499" w14:paraId="4A2F5DDF" w14:textId="77777777">
            <w:pPr>
              <w:ind w:left="113" w:right="113"/>
              <w:jc w:val="center"/>
              <w:cnfStyle w:val="000000000000" w:firstRow="0" w:lastRow="0" w:firstColumn="0" w:lastColumn="0" w:oddVBand="0" w:evenVBand="0" w:oddHBand="0" w:evenHBand="0" w:firstRowFirstColumn="0" w:firstRowLastColumn="0" w:lastRowFirstColumn="0" w:lastRowLastColumn="0"/>
              <w:rPr>
                <w:b/>
                <w:bCs/>
              </w:rPr>
            </w:pPr>
          </w:p>
        </w:tc>
        <w:tc>
          <w:tcPr>
            <w:tcW w:w="4193" w:type="dxa"/>
            <w:tcBorders>
              <w:right w:val="single" w:color="002060" w:sz="24" w:space="0"/>
            </w:tcBorders>
            <w:shd w:val="clear" w:color="auto" w:fill="FFFFFF" w:themeFill="background1"/>
            <w:vAlign w:val="center"/>
          </w:tcPr>
          <w:p w:rsidRPr="00B111AE" w:rsidR="006F7499" w:rsidP="006F7499" w:rsidRDefault="0001415D" w14:paraId="16310A42" w14:textId="0DC6E12B">
            <w:pPr>
              <w:jc w:val="center"/>
              <w:cnfStyle w:val="000000000000" w:firstRow="0" w:lastRow="0" w:firstColumn="0" w:lastColumn="0" w:oddVBand="0" w:evenVBand="0" w:oddHBand="0" w:evenHBand="0" w:firstRowFirstColumn="0" w:firstRowLastColumn="0" w:lastRowFirstColumn="0" w:lastRowLastColumn="0"/>
            </w:pPr>
            <w:r>
              <w:t>inhoud</w:t>
            </w:r>
            <w:r w:rsidR="000D17E3">
              <w:t xml:space="preserve">/beoordeling: </w:t>
            </w:r>
            <w:r w:rsidR="006F7499">
              <w:t>geef bij (ontwerp)opdrachten alleen kaders waar de uitvoering aan moet voldoen, geen detail-eisen</w:t>
            </w:r>
          </w:p>
        </w:tc>
        <w:tc>
          <w:tcPr>
            <w:tcW w:w="4421" w:type="dxa"/>
            <w:tcBorders>
              <w:left w:val="single" w:color="002060" w:sz="24" w:space="0"/>
              <w:right w:val="single" w:color="002060" w:sz="24" w:space="0"/>
            </w:tcBorders>
            <w:shd w:val="clear" w:color="auto" w:fill="FFFFFF" w:themeFill="background1"/>
            <w:vAlign w:val="center"/>
          </w:tcPr>
          <w:p w:rsidR="006F7499" w:rsidP="006F7499" w:rsidRDefault="007D1D34" w14:paraId="27B235DD" w14:textId="0BEE797E">
            <w:pPr>
              <w:jc w:val="center"/>
              <w:cnfStyle w:val="000000000000" w:firstRow="0" w:lastRow="0" w:firstColumn="0" w:lastColumn="0" w:oddVBand="0" w:evenVBand="0" w:oddHBand="0" w:evenHBand="0" w:firstRowFirstColumn="0" w:firstRowLastColumn="0" w:lastRowFirstColumn="0" w:lastRowLastColumn="0"/>
            </w:pPr>
            <w:r>
              <w:t xml:space="preserve">organisatie: </w:t>
            </w:r>
            <w:r w:rsidR="006F7499">
              <w:t>sta toe dat opdrachten niet per se per module moeten worden afgerond</w:t>
            </w:r>
          </w:p>
          <w:p w:rsidRPr="00B111AE" w:rsidR="006F7499" w:rsidP="006F7499" w:rsidRDefault="006F7499" w14:paraId="72633C12" w14:textId="06F607C8">
            <w:pPr>
              <w:jc w:val="center"/>
              <w:cnfStyle w:val="000000000000" w:firstRow="0" w:lastRow="0" w:firstColumn="0" w:lastColumn="0" w:oddVBand="0" w:evenVBand="0" w:oddHBand="0" w:evenHBand="0" w:firstRowFirstColumn="0" w:firstRowLastColumn="0" w:lastRowFirstColumn="0" w:lastRowLastColumn="0"/>
            </w:pPr>
          </w:p>
        </w:tc>
      </w:tr>
      <w:tr w:rsidRPr="00A02E7B" w:rsidR="006F7499" w:rsidTr="008E4323" w14:paraId="19ED015A" w14:textId="77777777">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549" w:type="dxa"/>
            <w:vMerge/>
            <w:tcBorders>
              <w:left w:val="single" w:color="002060" w:sz="24" w:space="0"/>
            </w:tcBorders>
            <w:shd w:val="clear" w:color="auto" w:fill="0070C0"/>
            <w:textDirection w:val="btLr"/>
          </w:tcPr>
          <w:p w:rsidRPr="00B44D47" w:rsidR="006F7499" w:rsidP="006F7499" w:rsidRDefault="006F7499" w14:paraId="1C53C734" w14:textId="77777777">
            <w:pPr>
              <w:ind w:left="113" w:right="113"/>
              <w:jc w:val="center"/>
              <w:rPr>
                <w:smallCaps/>
                <w:sz w:val="26"/>
                <w:szCs w:val="26"/>
              </w:rPr>
            </w:pPr>
          </w:p>
        </w:tc>
        <w:tc>
          <w:tcPr>
            <w:tcW w:w="498" w:type="dxa"/>
            <w:vMerge/>
            <w:shd w:val="clear" w:color="auto" w:fill="DAE9F7" w:themeFill="text2" w:themeFillTint="1A"/>
            <w:textDirection w:val="btLr"/>
          </w:tcPr>
          <w:p w:rsidRPr="00A02E7B" w:rsidR="006F7499" w:rsidP="006F7499" w:rsidRDefault="006F7499" w14:paraId="550DD1D5" w14:textId="77777777">
            <w:pPr>
              <w:ind w:left="113" w:right="113"/>
              <w:jc w:val="center"/>
              <w:cnfStyle w:val="000000100000" w:firstRow="0" w:lastRow="0" w:firstColumn="0" w:lastColumn="0" w:oddVBand="0" w:evenVBand="0" w:oddHBand="1" w:evenHBand="0" w:firstRowFirstColumn="0" w:firstRowLastColumn="0" w:lastRowFirstColumn="0" w:lastRowLastColumn="0"/>
              <w:rPr>
                <w:b/>
                <w:bCs/>
              </w:rPr>
            </w:pPr>
          </w:p>
        </w:tc>
        <w:tc>
          <w:tcPr>
            <w:tcW w:w="4193" w:type="dxa"/>
            <w:tcBorders>
              <w:right w:val="single" w:color="002060" w:sz="24" w:space="0"/>
            </w:tcBorders>
            <w:shd w:val="clear" w:color="auto" w:fill="FFFFFF" w:themeFill="background1"/>
            <w:vAlign w:val="center"/>
          </w:tcPr>
          <w:p w:rsidRPr="00B111AE" w:rsidR="006F7499" w:rsidP="006F7499" w:rsidRDefault="0001415D" w14:paraId="0E37BE36" w14:textId="7F14197A">
            <w:pPr>
              <w:jc w:val="center"/>
              <w:cnfStyle w:val="000000100000" w:firstRow="0" w:lastRow="0" w:firstColumn="0" w:lastColumn="0" w:oddVBand="0" w:evenVBand="0" w:oddHBand="1" w:evenHBand="0" w:firstRowFirstColumn="0" w:firstRowLastColumn="0" w:lastRowFirstColumn="0" w:lastRowLastColumn="0"/>
            </w:pPr>
            <w:r>
              <w:t>inhoud</w:t>
            </w:r>
            <w:r w:rsidR="000D17E3">
              <w:t xml:space="preserve">: </w:t>
            </w:r>
            <w:r w:rsidR="006F7499">
              <w:t>laat de school bij een (ontwerp)opdracht zelf het thema of de context bepalen en schrijf alleen de vaardigheden / technieken voor</w:t>
            </w:r>
          </w:p>
        </w:tc>
        <w:tc>
          <w:tcPr>
            <w:tcW w:w="4421" w:type="dxa"/>
            <w:tcBorders>
              <w:left w:val="single" w:color="002060" w:sz="24" w:space="0"/>
              <w:right w:val="single" w:color="002060" w:sz="24" w:space="0"/>
            </w:tcBorders>
            <w:shd w:val="clear" w:color="auto" w:fill="FFFFFF" w:themeFill="background1"/>
            <w:vAlign w:val="center"/>
          </w:tcPr>
          <w:p w:rsidRPr="00B111AE" w:rsidR="006F7499" w:rsidP="006F7499" w:rsidRDefault="006F7499" w14:paraId="0B88CB54" w14:textId="62C4BA9A">
            <w:pPr>
              <w:jc w:val="center"/>
              <w:cnfStyle w:val="000000100000" w:firstRow="0" w:lastRow="0" w:firstColumn="0" w:lastColumn="0" w:oddVBand="0" w:evenVBand="0" w:oddHBand="1" w:evenHBand="0" w:firstRowFirstColumn="0" w:firstRowLastColumn="0" w:lastRowFirstColumn="0" w:lastRowLastColumn="0"/>
            </w:pPr>
          </w:p>
        </w:tc>
      </w:tr>
      <w:tr w:rsidRPr="00A02E7B" w:rsidR="006F7499" w:rsidTr="008E4323" w14:paraId="3252E770" w14:textId="77777777">
        <w:trPr>
          <w:trHeight w:val="1097"/>
        </w:trPr>
        <w:tc>
          <w:tcPr>
            <w:cnfStyle w:val="001000000000" w:firstRow="0" w:lastRow="0" w:firstColumn="1" w:lastColumn="0" w:oddVBand="0" w:evenVBand="0" w:oddHBand="0" w:evenHBand="0" w:firstRowFirstColumn="0" w:firstRowLastColumn="0" w:lastRowFirstColumn="0" w:lastRowLastColumn="0"/>
            <w:tcW w:w="549" w:type="dxa"/>
            <w:vMerge/>
            <w:tcBorders>
              <w:left w:val="single" w:color="002060" w:sz="24" w:space="0"/>
            </w:tcBorders>
            <w:shd w:val="clear" w:color="auto" w:fill="0070C0"/>
            <w:textDirection w:val="btLr"/>
          </w:tcPr>
          <w:p w:rsidRPr="00B44D47" w:rsidR="006F7499" w:rsidP="006F7499" w:rsidRDefault="006F7499" w14:paraId="34599723" w14:textId="77777777">
            <w:pPr>
              <w:ind w:left="113" w:right="113"/>
              <w:jc w:val="center"/>
              <w:rPr>
                <w:smallCaps/>
                <w:sz w:val="26"/>
                <w:szCs w:val="26"/>
              </w:rPr>
            </w:pPr>
          </w:p>
        </w:tc>
        <w:tc>
          <w:tcPr>
            <w:tcW w:w="498" w:type="dxa"/>
            <w:vMerge/>
            <w:tcBorders>
              <w:bottom w:val="single" w:color="002060" w:sz="24" w:space="0"/>
            </w:tcBorders>
            <w:shd w:val="clear" w:color="auto" w:fill="DAE9F7" w:themeFill="text2" w:themeFillTint="1A"/>
            <w:textDirection w:val="btLr"/>
          </w:tcPr>
          <w:p w:rsidRPr="00A02E7B" w:rsidR="006F7499" w:rsidP="006F7499" w:rsidRDefault="006F7499" w14:paraId="6C07F174" w14:textId="77777777">
            <w:pPr>
              <w:ind w:left="113" w:right="113"/>
              <w:jc w:val="center"/>
              <w:cnfStyle w:val="000000000000" w:firstRow="0" w:lastRow="0" w:firstColumn="0" w:lastColumn="0" w:oddVBand="0" w:evenVBand="0" w:oddHBand="0" w:evenHBand="0" w:firstRowFirstColumn="0" w:firstRowLastColumn="0" w:lastRowFirstColumn="0" w:lastRowLastColumn="0"/>
              <w:rPr>
                <w:b/>
                <w:bCs/>
              </w:rPr>
            </w:pPr>
          </w:p>
        </w:tc>
        <w:tc>
          <w:tcPr>
            <w:tcW w:w="4193" w:type="dxa"/>
            <w:tcBorders>
              <w:bottom w:val="single" w:color="002060" w:sz="24" w:space="0"/>
              <w:right w:val="single" w:color="002060" w:sz="24" w:space="0"/>
            </w:tcBorders>
            <w:shd w:val="clear" w:color="auto" w:fill="FFFFFF" w:themeFill="background1"/>
            <w:vAlign w:val="center"/>
          </w:tcPr>
          <w:p w:rsidR="006F7499" w:rsidP="006F7499" w:rsidRDefault="0001415D" w14:paraId="5FAD4041" w14:textId="403034B5">
            <w:pPr>
              <w:jc w:val="center"/>
              <w:cnfStyle w:val="000000000000" w:firstRow="0" w:lastRow="0" w:firstColumn="0" w:lastColumn="0" w:oddVBand="0" w:evenVBand="0" w:oddHBand="0" w:evenHBand="0" w:firstRowFirstColumn="0" w:firstRowLastColumn="0" w:lastRowFirstColumn="0" w:lastRowLastColumn="0"/>
            </w:pPr>
            <w:r>
              <w:t>inhoud</w:t>
            </w:r>
            <w:r w:rsidR="000D17E3">
              <w:t xml:space="preserve">: </w:t>
            </w:r>
            <w:r w:rsidR="006F7499">
              <w:t>bied varianten van praktijkopdrachten en laat scholen kiezen;</w:t>
            </w:r>
          </w:p>
          <w:p w:rsidRPr="00B111AE" w:rsidR="006F7499" w:rsidP="006F7499" w:rsidRDefault="006F7499" w14:paraId="07C6E3E2" w14:textId="1486E923">
            <w:pPr>
              <w:jc w:val="center"/>
              <w:cnfStyle w:val="000000000000" w:firstRow="0" w:lastRow="0" w:firstColumn="0" w:lastColumn="0" w:oddVBand="0" w:evenVBand="0" w:oddHBand="0" w:evenHBand="0" w:firstRowFirstColumn="0" w:firstRowLastColumn="0" w:lastRowFirstColumn="0" w:lastRowLastColumn="0"/>
            </w:pPr>
            <w:r>
              <w:t>lever van praktijkopdrachten één versie uit, geef scholen de ruimte een variant te maken</w:t>
            </w:r>
          </w:p>
        </w:tc>
        <w:tc>
          <w:tcPr>
            <w:tcW w:w="4421" w:type="dxa"/>
            <w:tcBorders>
              <w:left w:val="single" w:color="002060" w:sz="24" w:space="0"/>
              <w:bottom w:val="single" w:color="002060" w:sz="24" w:space="0"/>
              <w:right w:val="single" w:color="002060" w:sz="24" w:space="0"/>
            </w:tcBorders>
            <w:shd w:val="clear" w:color="auto" w:fill="FFFFFF" w:themeFill="background1"/>
            <w:vAlign w:val="center"/>
          </w:tcPr>
          <w:p w:rsidR="006F7499" w:rsidP="006F7499" w:rsidRDefault="006F7499" w14:paraId="4F37110E" w14:textId="77777777">
            <w:pPr>
              <w:jc w:val="center"/>
              <w:cnfStyle w:val="000000000000" w:firstRow="0" w:lastRow="0" w:firstColumn="0" w:lastColumn="0" w:oddVBand="0" w:evenVBand="0" w:oddHBand="0" w:evenHBand="0" w:firstRowFirstColumn="0" w:firstRowLastColumn="0" w:lastRowFirstColumn="0" w:lastRowLastColumn="0"/>
            </w:pPr>
            <w:r w:rsidRPr="0001415D">
              <w:t>beoordeling: maak de beoordeling minder gedetailleerd en geef de examinator meer ruimte</w:t>
            </w:r>
            <w:r>
              <w:t xml:space="preserve"> </w:t>
            </w:r>
          </w:p>
          <w:p w:rsidRPr="00B111AE" w:rsidR="006F7499" w:rsidP="006F7499" w:rsidRDefault="006F7499" w14:paraId="74210893" w14:textId="4B274729">
            <w:pPr>
              <w:jc w:val="center"/>
              <w:cnfStyle w:val="000000000000" w:firstRow="0" w:lastRow="0" w:firstColumn="0" w:lastColumn="0" w:oddVBand="0" w:evenVBand="0" w:oddHBand="0" w:evenHBand="0" w:firstRowFirstColumn="0" w:firstRowLastColumn="0" w:lastRowFirstColumn="0" w:lastRowLastColumn="0"/>
            </w:pPr>
          </w:p>
        </w:tc>
      </w:tr>
      <w:tr w:rsidRPr="00A02E7B" w:rsidR="00C763E4" w:rsidTr="008E4323" w14:paraId="1A02AD6F" w14:textId="77777777">
        <w:trPr>
          <w:cnfStyle w:val="000000100000" w:firstRow="0" w:lastRow="0" w:firstColumn="0" w:lastColumn="0" w:oddVBand="0" w:evenVBand="0" w:oddHBand="1" w:evenHBand="0" w:firstRowFirstColumn="0" w:firstRowLastColumn="0" w:lastRowFirstColumn="0" w:lastRowLastColumn="0"/>
          <w:trHeight w:val="1566"/>
        </w:trPr>
        <w:tc>
          <w:tcPr>
            <w:cnfStyle w:val="001000000000" w:firstRow="0" w:lastRow="0" w:firstColumn="1" w:lastColumn="0" w:oddVBand="0" w:evenVBand="0" w:oddHBand="0" w:evenHBand="0" w:firstRowFirstColumn="0" w:firstRowLastColumn="0" w:lastRowFirstColumn="0" w:lastRowLastColumn="0"/>
            <w:tcW w:w="549" w:type="dxa"/>
            <w:vMerge/>
            <w:tcBorders>
              <w:left w:val="single" w:color="002060" w:sz="24" w:space="0"/>
            </w:tcBorders>
            <w:shd w:val="clear" w:color="auto" w:fill="0070C0"/>
          </w:tcPr>
          <w:p w:rsidRPr="00A02E7B" w:rsidR="006F7499" w:rsidP="006F7499" w:rsidRDefault="006F7499" w14:paraId="0F357D65" w14:textId="77777777">
            <w:pPr>
              <w:jc w:val="right"/>
            </w:pPr>
          </w:p>
        </w:tc>
        <w:tc>
          <w:tcPr>
            <w:tcW w:w="498" w:type="dxa"/>
            <w:vMerge w:val="restart"/>
            <w:tcBorders>
              <w:top w:val="single" w:color="002060" w:sz="24" w:space="0"/>
            </w:tcBorders>
            <w:shd w:val="clear" w:color="auto" w:fill="DAE9F7" w:themeFill="text2" w:themeFillTint="1A"/>
            <w:textDirection w:val="btLr"/>
          </w:tcPr>
          <w:p w:rsidRPr="00A02E7B" w:rsidR="006F7499" w:rsidP="006F7499" w:rsidRDefault="000D17E3" w14:paraId="12184457" w14:textId="26EBA631">
            <w:pPr>
              <w:ind w:left="113" w:right="113"/>
              <w:jc w:val="center"/>
              <w:cnfStyle w:val="000000100000" w:firstRow="0" w:lastRow="0" w:firstColumn="0" w:lastColumn="0" w:oddVBand="0" w:evenVBand="0" w:oddHBand="1" w:evenHBand="0" w:firstRowFirstColumn="0" w:firstRowLastColumn="0" w:lastRowFirstColumn="0" w:lastRowLastColumn="0"/>
              <w:rPr>
                <w:b/>
                <w:bCs/>
              </w:rPr>
            </w:pPr>
            <w:r>
              <w:rPr>
                <w:b/>
                <w:bCs/>
              </w:rPr>
              <w:t>laag</w:t>
            </w:r>
          </w:p>
        </w:tc>
        <w:tc>
          <w:tcPr>
            <w:tcW w:w="4193" w:type="dxa"/>
            <w:tcBorders>
              <w:top w:val="single" w:color="002060" w:sz="24" w:space="0"/>
              <w:right w:val="single" w:color="002060" w:sz="24" w:space="0"/>
            </w:tcBorders>
            <w:shd w:val="clear" w:color="auto" w:fill="D9D9D9" w:themeFill="background1" w:themeFillShade="D9"/>
            <w:vAlign w:val="center"/>
          </w:tcPr>
          <w:p w:rsidRPr="00BB321F" w:rsidR="006F7499" w:rsidP="006F7499" w:rsidRDefault="0001415D" w14:paraId="48027D5F" w14:textId="7F7B74AF">
            <w:pPr>
              <w:jc w:val="center"/>
              <w:cnfStyle w:val="000000100000" w:firstRow="0" w:lastRow="0" w:firstColumn="0" w:lastColumn="0" w:oddVBand="0" w:evenVBand="0" w:oddHBand="1" w:evenHBand="0" w:firstRowFirstColumn="0" w:firstRowLastColumn="0" w:lastRowFirstColumn="0" w:lastRowLastColumn="0"/>
            </w:pPr>
            <w:r>
              <w:t>inhoud</w:t>
            </w:r>
            <w:r w:rsidR="000D17E3">
              <w:t xml:space="preserve">: </w:t>
            </w:r>
            <w:r w:rsidR="006F7499">
              <w:t xml:space="preserve">schrijf bij </w:t>
            </w:r>
            <w:proofErr w:type="spellStart"/>
            <w:r w:rsidR="006F7499">
              <w:t>ontwerp-opdrachten</w:t>
            </w:r>
            <w:proofErr w:type="spellEnd"/>
            <w:r w:rsidR="006F7499">
              <w:t xml:space="preserve"> alleen het thema voor, laat de school zelf de technieken en materialen kiezen</w:t>
            </w:r>
          </w:p>
        </w:tc>
        <w:tc>
          <w:tcPr>
            <w:tcW w:w="4421" w:type="dxa"/>
            <w:tcBorders>
              <w:top w:val="single" w:color="002060" w:sz="24" w:space="0"/>
              <w:left w:val="single" w:color="002060" w:sz="24" w:space="0"/>
              <w:right w:val="single" w:color="002060" w:sz="24" w:space="0"/>
            </w:tcBorders>
            <w:shd w:val="clear" w:color="auto" w:fill="FFFFFF" w:themeFill="background1"/>
            <w:vAlign w:val="center"/>
          </w:tcPr>
          <w:p w:rsidRPr="0001415D" w:rsidR="006F7499" w:rsidP="006F7499" w:rsidRDefault="006F7499" w14:paraId="22906F18" w14:textId="6127B3FB">
            <w:pPr>
              <w:jc w:val="center"/>
              <w:cnfStyle w:val="000000100000" w:firstRow="0" w:lastRow="0" w:firstColumn="0" w:lastColumn="0" w:oddVBand="0" w:evenVBand="0" w:oddHBand="1" w:evenHBand="0" w:firstRowFirstColumn="0" w:firstRowLastColumn="0" w:lastRowFirstColumn="0" w:lastRowLastColumn="0"/>
            </w:pPr>
            <w:r w:rsidRPr="0001415D">
              <w:t>beoordeling: geef examinatoren bij praktijkopdrachten meer ruimte om te beoordelen zoals zij het correct vinden</w:t>
            </w:r>
          </w:p>
        </w:tc>
      </w:tr>
      <w:tr w:rsidRPr="00A02E7B" w:rsidR="00C763E4" w:rsidTr="008E4323" w14:paraId="6EDA2068" w14:textId="77777777">
        <w:trPr>
          <w:trHeight w:val="1229"/>
        </w:trPr>
        <w:tc>
          <w:tcPr>
            <w:cnfStyle w:val="001000000000" w:firstRow="0" w:lastRow="0" w:firstColumn="1" w:lastColumn="0" w:oddVBand="0" w:evenVBand="0" w:oddHBand="0" w:evenHBand="0" w:firstRowFirstColumn="0" w:firstRowLastColumn="0" w:lastRowFirstColumn="0" w:lastRowLastColumn="0"/>
            <w:tcW w:w="549" w:type="dxa"/>
            <w:vMerge/>
            <w:tcBorders>
              <w:left w:val="single" w:color="002060" w:sz="24" w:space="0"/>
              <w:bottom w:val="single" w:color="002060" w:sz="24" w:space="0"/>
            </w:tcBorders>
            <w:shd w:val="clear" w:color="auto" w:fill="0070C0"/>
          </w:tcPr>
          <w:p w:rsidRPr="00A02E7B" w:rsidR="006F7499" w:rsidP="006F7499" w:rsidRDefault="006F7499" w14:paraId="73C43A43" w14:textId="77777777">
            <w:pPr>
              <w:jc w:val="right"/>
            </w:pPr>
          </w:p>
        </w:tc>
        <w:tc>
          <w:tcPr>
            <w:tcW w:w="498" w:type="dxa"/>
            <w:vMerge/>
            <w:tcBorders>
              <w:bottom w:val="single" w:color="002060" w:sz="24" w:space="0"/>
            </w:tcBorders>
            <w:shd w:val="clear" w:color="auto" w:fill="DAE9F7" w:themeFill="text2" w:themeFillTint="1A"/>
            <w:textDirection w:val="btLr"/>
          </w:tcPr>
          <w:p w:rsidRPr="00A02E7B" w:rsidR="006F7499" w:rsidP="006F7499" w:rsidRDefault="006F7499" w14:paraId="49FC0C5B" w14:textId="77777777">
            <w:pPr>
              <w:ind w:left="113" w:right="113"/>
              <w:jc w:val="center"/>
              <w:cnfStyle w:val="000000000000" w:firstRow="0" w:lastRow="0" w:firstColumn="0" w:lastColumn="0" w:oddVBand="0" w:evenVBand="0" w:oddHBand="0" w:evenHBand="0" w:firstRowFirstColumn="0" w:firstRowLastColumn="0" w:lastRowFirstColumn="0" w:lastRowLastColumn="0"/>
              <w:rPr>
                <w:b/>
                <w:bCs/>
              </w:rPr>
            </w:pPr>
          </w:p>
        </w:tc>
        <w:tc>
          <w:tcPr>
            <w:tcW w:w="4193" w:type="dxa"/>
            <w:tcBorders>
              <w:bottom w:val="single" w:color="002060" w:sz="24" w:space="0"/>
              <w:right w:val="single" w:color="002060" w:sz="24" w:space="0"/>
            </w:tcBorders>
            <w:shd w:val="clear" w:color="auto" w:fill="D9D9D9" w:themeFill="background1" w:themeFillShade="D9"/>
            <w:vAlign w:val="center"/>
          </w:tcPr>
          <w:p w:rsidRPr="00A02E7B" w:rsidR="006F7499" w:rsidP="006F7499" w:rsidRDefault="00371369" w14:paraId="6572EE2D" w14:textId="3982BD01">
            <w:pPr>
              <w:jc w:val="center"/>
              <w:cnfStyle w:val="000000000000" w:firstRow="0" w:lastRow="0" w:firstColumn="0" w:lastColumn="0" w:oddVBand="0" w:evenVBand="0" w:oddHBand="0" w:evenHBand="0" w:firstRowFirstColumn="0" w:firstRowLastColumn="0" w:lastRowFirstColumn="0" w:lastRowLastColumn="0"/>
              <w:rPr>
                <w:i/>
                <w:iCs/>
              </w:rPr>
            </w:pPr>
            <w:r>
              <w:t>inhoud: geen casus voor een volledig cspe</w:t>
            </w:r>
          </w:p>
        </w:tc>
        <w:tc>
          <w:tcPr>
            <w:tcW w:w="4421" w:type="dxa"/>
            <w:tcBorders>
              <w:left w:val="single" w:color="002060" w:sz="24" w:space="0"/>
              <w:bottom w:val="single" w:color="002060" w:sz="24" w:space="0"/>
              <w:right w:val="single" w:color="002060" w:sz="24" w:space="0"/>
            </w:tcBorders>
            <w:shd w:val="clear" w:color="auto" w:fill="FFFFFF" w:themeFill="background1"/>
            <w:vAlign w:val="center"/>
          </w:tcPr>
          <w:p w:rsidRPr="00371369" w:rsidR="006F7499" w:rsidP="006F7499" w:rsidRDefault="006F7499" w14:paraId="05281C80" w14:textId="47782184">
            <w:pPr>
              <w:jc w:val="center"/>
              <w:cnfStyle w:val="000000000000" w:firstRow="0" w:lastRow="0" w:firstColumn="0" w:lastColumn="0" w:oddVBand="0" w:evenVBand="0" w:oddHBand="0" w:evenHBand="0" w:firstRowFirstColumn="0" w:firstRowLastColumn="0" w:lastRowFirstColumn="0" w:lastRowLastColumn="0"/>
            </w:pPr>
          </w:p>
        </w:tc>
      </w:tr>
    </w:tbl>
    <w:p w:rsidR="00D609D7" w:rsidP="00794A9D" w:rsidRDefault="00D609D7" w14:paraId="411A21AE" w14:textId="77777777">
      <w:pPr>
        <w:spacing w:after="0"/>
      </w:pPr>
    </w:p>
    <w:p w:rsidR="005C093C" w:rsidRDefault="0051536D" w14:paraId="5F220FE3" w14:textId="435B9CC5">
      <w:pPr>
        <w:rPr>
          <w:b/>
          <w:bCs/>
        </w:rPr>
      </w:pPr>
      <w:r>
        <w:t xml:space="preserve">Hierna volgt eerst een toelichting op deze </w:t>
      </w:r>
      <w:r w:rsidR="0072404A">
        <w:t>matrix</w:t>
      </w:r>
      <w:r>
        <w:t>. In het volgend</w:t>
      </w:r>
      <w:r w:rsidR="00902A90">
        <w:t>e</w:t>
      </w:r>
      <w:r>
        <w:t xml:space="preserve"> hoofdstuk wordt de inhoud van d</w:t>
      </w:r>
      <w:r w:rsidR="00EB2CD2">
        <w:t xml:space="preserve">e </w:t>
      </w:r>
      <w:r w:rsidR="00222A42">
        <w:t xml:space="preserve">drie witte kwadranten </w:t>
      </w:r>
      <w:r w:rsidR="00440C73">
        <w:t>verder uitgewerkt.</w:t>
      </w:r>
      <w:r w:rsidR="005C093C">
        <w:rPr>
          <w:b/>
          <w:bCs/>
        </w:rPr>
        <w:br w:type="page"/>
      </w:r>
    </w:p>
    <w:p w:rsidRPr="005C093C" w:rsidR="005C093C" w:rsidP="002C3712" w:rsidRDefault="00B25A89" w14:paraId="0DB2B501" w14:textId="6FA3D33B">
      <w:pPr>
        <w:pStyle w:val="Kop2"/>
      </w:pPr>
      <w:bookmarkStart w:name="_Toc203646558" w:id="8"/>
      <w:r>
        <w:lastRenderedPageBreak/>
        <w:t>T</w:t>
      </w:r>
      <w:r w:rsidR="005C093C">
        <w:t xml:space="preserve">oelichting op de </w:t>
      </w:r>
      <w:r w:rsidR="001B1A63">
        <w:t>prioriteiten-matrix</w:t>
      </w:r>
      <w:bookmarkEnd w:id="8"/>
    </w:p>
    <w:p w:rsidR="0072404A" w:rsidP="00440C73" w:rsidRDefault="0072404A" w14:paraId="77A9682A" w14:textId="566E2E3C">
      <w:pPr>
        <w:spacing w:after="0"/>
      </w:pPr>
      <w:r>
        <w:t>Deze matrix is bedoeld als hulpmiddel voor vervolg</w:t>
      </w:r>
      <w:r w:rsidR="006B6CCA">
        <w:t xml:space="preserve">acties en geeft advies voor de prioritering </w:t>
      </w:r>
      <w:r w:rsidR="00B04CB2">
        <w:t xml:space="preserve">van de </w:t>
      </w:r>
      <w:r w:rsidR="00B53771">
        <w:t>oplossingsrichtingen:</w:t>
      </w:r>
    </w:p>
    <w:p w:rsidR="00B53771" w:rsidP="00B53771" w:rsidRDefault="00B53771" w14:paraId="30B78509" w14:textId="77777777">
      <w:pPr>
        <w:spacing w:after="0"/>
      </w:pPr>
    </w:p>
    <w:p w:rsidRPr="00A02E7B" w:rsidR="00B53771" w:rsidP="00B53771" w:rsidRDefault="00B53771" w14:paraId="0B7768D7" w14:textId="77777777">
      <w:pPr>
        <w:spacing w:after="0"/>
      </w:pPr>
    </w:p>
    <w:tbl>
      <w:tblPr>
        <w:tblStyle w:val="Tabelraster"/>
        <w:tblW w:w="0" w:type="auto"/>
        <w:tblLook w:val="04A0" w:firstRow="1" w:lastRow="0" w:firstColumn="1" w:lastColumn="0" w:noHBand="0" w:noVBand="1"/>
      </w:tblPr>
      <w:tblGrid>
        <w:gridCol w:w="562"/>
        <w:gridCol w:w="851"/>
        <w:gridCol w:w="2551"/>
        <w:gridCol w:w="2835"/>
      </w:tblGrid>
      <w:tr w:rsidRPr="00A02E7B" w:rsidR="00B53771" w14:paraId="3AAC7975" w14:textId="77777777">
        <w:trPr>
          <w:trHeight w:val="1239"/>
        </w:trPr>
        <w:tc>
          <w:tcPr>
            <w:tcW w:w="562" w:type="dxa"/>
            <w:vMerge w:val="restart"/>
            <w:tcBorders>
              <w:top w:val="nil"/>
              <w:left w:val="nil"/>
              <w:bottom w:val="nil"/>
              <w:right w:val="nil"/>
            </w:tcBorders>
            <w:textDirection w:val="btLr"/>
            <w:vAlign w:val="center"/>
          </w:tcPr>
          <w:p w:rsidRPr="00A02E7B" w:rsidR="00B53771" w:rsidRDefault="00B53771" w14:paraId="7EFDA6EA" w14:textId="77777777">
            <w:pPr>
              <w:ind w:left="113" w:right="113"/>
              <w:jc w:val="center"/>
              <w:rPr>
                <w:b/>
                <w:bCs/>
              </w:rPr>
            </w:pPr>
            <w:r w:rsidRPr="00A02E7B">
              <w:rPr>
                <w:b/>
                <w:bCs/>
              </w:rPr>
              <w:t>impact</w:t>
            </w:r>
          </w:p>
        </w:tc>
        <w:tc>
          <w:tcPr>
            <w:tcW w:w="851" w:type="dxa"/>
            <w:tcBorders>
              <w:top w:val="nil"/>
              <w:left w:val="nil"/>
              <w:bottom w:val="nil"/>
            </w:tcBorders>
          </w:tcPr>
          <w:p w:rsidRPr="00A02E7B" w:rsidR="00B53771" w:rsidRDefault="00882A61" w14:paraId="63F962A8" w14:textId="332C8069">
            <w:pPr>
              <w:jc w:val="right"/>
              <w:rPr>
                <w:b/>
                <w:bCs/>
              </w:rPr>
            </w:pPr>
            <w:r>
              <w:rPr>
                <w:b/>
                <w:bCs/>
              </w:rPr>
              <w:t>hoog</w:t>
            </w:r>
          </w:p>
        </w:tc>
        <w:tc>
          <w:tcPr>
            <w:tcW w:w="2551" w:type="dxa"/>
          </w:tcPr>
          <w:p w:rsidRPr="00A02E7B" w:rsidR="00B53771" w:rsidRDefault="00B53771" w14:paraId="714AA66A" w14:textId="77777777">
            <w:pPr>
              <w:jc w:val="center"/>
              <w:rPr>
                <w:b/>
                <w:bCs/>
              </w:rPr>
            </w:pPr>
            <w:r w:rsidRPr="00A02E7B">
              <w:rPr>
                <w:b/>
                <w:bCs/>
              </w:rPr>
              <w:t>prioriteit midden</w:t>
            </w:r>
          </w:p>
          <w:p w:rsidRPr="00A02E7B" w:rsidR="00B53771" w:rsidRDefault="00B53771" w14:paraId="57DF131D" w14:textId="77777777">
            <w:pPr>
              <w:jc w:val="center"/>
            </w:pPr>
          </w:p>
          <w:p w:rsidRPr="00A02E7B" w:rsidR="00B53771" w:rsidRDefault="00B53771" w14:paraId="23ED1AE0" w14:textId="77777777">
            <w:pPr>
              <w:jc w:val="center"/>
              <w:rPr>
                <w:i/>
                <w:iCs/>
              </w:rPr>
            </w:pPr>
            <w:r w:rsidRPr="00A02E7B">
              <w:rPr>
                <w:i/>
                <w:iCs/>
              </w:rPr>
              <w:t>inplannen om impact te realiseren</w:t>
            </w:r>
          </w:p>
        </w:tc>
        <w:tc>
          <w:tcPr>
            <w:tcW w:w="2835" w:type="dxa"/>
          </w:tcPr>
          <w:p w:rsidRPr="00A02E7B" w:rsidR="00B53771" w:rsidRDefault="00B53771" w14:paraId="5A2CC6F6" w14:textId="77777777">
            <w:pPr>
              <w:jc w:val="center"/>
              <w:rPr>
                <w:b/>
                <w:bCs/>
              </w:rPr>
            </w:pPr>
            <w:r w:rsidRPr="00A02E7B">
              <w:rPr>
                <w:b/>
                <w:bCs/>
              </w:rPr>
              <w:t>prioriteit hoog</w:t>
            </w:r>
          </w:p>
          <w:p w:rsidRPr="00A02E7B" w:rsidR="00B53771" w:rsidRDefault="00B53771" w14:paraId="02D99F11" w14:textId="77777777">
            <w:pPr>
              <w:jc w:val="center"/>
            </w:pPr>
          </w:p>
          <w:p w:rsidRPr="00A02E7B" w:rsidR="00B53771" w:rsidRDefault="00B53771" w14:paraId="71B7FE87" w14:textId="77777777">
            <w:pPr>
              <w:jc w:val="center"/>
              <w:rPr>
                <w:i/>
                <w:iCs/>
              </w:rPr>
            </w:pPr>
            <w:proofErr w:type="spellStart"/>
            <w:r w:rsidRPr="00A02E7B">
              <w:rPr>
                <w:i/>
                <w:iCs/>
              </w:rPr>
              <w:t>quick</w:t>
            </w:r>
            <w:proofErr w:type="spellEnd"/>
            <w:r w:rsidRPr="00A02E7B">
              <w:rPr>
                <w:i/>
                <w:iCs/>
              </w:rPr>
              <w:t xml:space="preserve"> </w:t>
            </w:r>
            <w:proofErr w:type="spellStart"/>
            <w:r w:rsidRPr="00A02E7B">
              <w:rPr>
                <w:i/>
                <w:iCs/>
              </w:rPr>
              <w:t>wins</w:t>
            </w:r>
            <w:proofErr w:type="spellEnd"/>
          </w:p>
        </w:tc>
      </w:tr>
      <w:tr w:rsidRPr="00A02E7B" w:rsidR="00B53771" w14:paraId="37FD67FD" w14:textId="77777777">
        <w:trPr>
          <w:trHeight w:val="971"/>
        </w:trPr>
        <w:tc>
          <w:tcPr>
            <w:tcW w:w="562" w:type="dxa"/>
            <w:vMerge/>
            <w:tcBorders>
              <w:left w:val="nil"/>
              <w:bottom w:val="nil"/>
              <w:right w:val="nil"/>
            </w:tcBorders>
          </w:tcPr>
          <w:p w:rsidRPr="00A02E7B" w:rsidR="00B53771" w:rsidRDefault="00B53771" w14:paraId="05BC4404" w14:textId="77777777">
            <w:pPr>
              <w:jc w:val="right"/>
            </w:pPr>
          </w:p>
        </w:tc>
        <w:tc>
          <w:tcPr>
            <w:tcW w:w="851" w:type="dxa"/>
            <w:tcBorders>
              <w:top w:val="nil"/>
              <w:left w:val="nil"/>
              <w:bottom w:val="nil"/>
            </w:tcBorders>
          </w:tcPr>
          <w:p w:rsidRPr="00A02E7B" w:rsidR="00B53771" w:rsidRDefault="00882A61" w14:paraId="2289FE02" w14:textId="3EC4F9F2">
            <w:pPr>
              <w:jc w:val="right"/>
              <w:rPr>
                <w:b/>
                <w:bCs/>
              </w:rPr>
            </w:pPr>
            <w:r>
              <w:rPr>
                <w:b/>
                <w:bCs/>
              </w:rPr>
              <w:t>laag</w:t>
            </w:r>
          </w:p>
        </w:tc>
        <w:tc>
          <w:tcPr>
            <w:tcW w:w="2551" w:type="dxa"/>
            <w:tcBorders>
              <w:bottom w:val="single" w:color="auto" w:sz="4" w:space="0"/>
            </w:tcBorders>
          </w:tcPr>
          <w:p w:rsidRPr="00A02E7B" w:rsidR="00B53771" w:rsidRDefault="00B53771" w14:paraId="22E2612E" w14:textId="77777777">
            <w:pPr>
              <w:jc w:val="center"/>
              <w:rPr>
                <w:b/>
                <w:bCs/>
              </w:rPr>
            </w:pPr>
            <w:r w:rsidRPr="00A02E7B">
              <w:rPr>
                <w:b/>
                <w:bCs/>
              </w:rPr>
              <w:t>prioriteit laag</w:t>
            </w:r>
          </w:p>
        </w:tc>
        <w:tc>
          <w:tcPr>
            <w:tcW w:w="2835" w:type="dxa"/>
            <w:tcBorders>
              <w:bottom w:val="single" w:color="auto" w:sz="4" w:space="0"/>
            </w:tcBorders>
          </w:tcPr>
          <w:p w:rsidRPr="00A02E7B" w:rsidR="00B53771" w:rsidRDefault="00B53771" w14:paraId="61B6DC01" w14:textId="77777777">
            <w:pPr>
              <w:jc w:val="center"/>
              <w:rPr>
                <w:b/>
                <w:bCs/>
              </w:rPr>
            </w:pPr>
            <w:r w:rsidRPr="00A02E7B">
              <w:rPr>
                <w:b/>
                <w:bCs/>
              </w:rPr>
              <w:t>prioriteit midden</w:t>
            </w:r>
          </w:p>
          <w:p w:rsidRPr="00A02E7B" w:rsidR="00B53771" w:rsidRDefault="00B53771" w14:paraId="3F22F857" w14:textId="77777777">
            <w:pPr>
              <w:jc w:val="center"/>
            </w:pPr>
          </w:p>
          <w:p w:rsidRPr="00A02E7B" w:rsidR="00B53771" w:rsidRDefault="00B53771" w14:paraId="3B9E039D" w14:textId="77777777">
            <w:pPr>
              <w:jc w:val="center"/>
              <w:rPr>
                <w:i/>
                <w:iCs/>
              </w:rPr>
            </w:pPr>
            <w:r w:rsidRPr="00A02E7B">
              <w:rPr>
                <w:i/>
                <w:iCs/>
              </w:rPr>
              <w:t>doen als het kan</w:t>
            </w:r>
          </w:p>
        </w:tc>
      </w:tr>
      <w:tr w:rsidRPr="00A02E7B" w:rsidR="00B53771" w14:paraId="3C9D0737" w14:textId="77777777">
        <w:tc>
          <w:tcPr>
            <w:tcW w:w="562" w:type="dxa"/>
            <w:vMerge/>
            <w:tcBorders>
              <w:left w:val="nil"/>
              <w:bottom w:val="nil"/>
              <w:right w:val="nil"/>
            </w:tcBorders>
          </w:tcPr>
          <w:p w:rsidRPr="00A02E7B" w:rsidR="00B53771" w:rsidRDefault="00B53771" w14:paraId="0F8B3978" w14:textId="77777777">
            <w:pPr>
              <w:jc w:val="right"/>
            </w:pPr>
          </w:p>
        </w:tc>
        <w:tc>
          <w:tcPr>
            <w:tcW w:w="851" w:type="dxa"/>
            <w:tcBorders>
              <w:top w:val="nil"/>
              <w:left w:val="nil"/>
              <w:bottom w:val="nil"/>
              <w:right w:val="nil"/>
            </w:tcBorders>
          </w:tcPr>
          <w:p w:rsidRPr="00A02E7B" w:rsidR="00B53771" w:rsidRDefault="00B53771" w14:paraId="6B285AED" w14:textId="77777777">
            <w:pPr>
              <w:jc w:val="right"/>
            </w:pPr>
          </w:p>
        </w:tc>
        <w:tc>
          <w:tcPr>
            <w:tcW w:w="2551" w:type="dxa"/>
            <w:tcBorders>
              <w:left w:val="nil"/>
              <w:bottom w:val="nil"/>
              <w:right w:val="nil"/>
            </w:tcBorders>
          </w:tcPr>
          <w:p w:rsidRPr="00A02E7B" w:rsidR="00B53771" w:rsidRDefault="00B53771" w14:paraId="063527FE" w14:textId="77777777">
            <w:pPr>
              <w:jc w:val="center"/>
              <w:rPr>
                <w:b/>
                <w:bCs/>
              </w:rPr>
            </w:pPr>
            <w:r w:rsidRPr="00A02E7B">
              <w:rPr>
                <w:b/>
                <w:bCs/>
              </w:rPr>
              <w:t>hoog</w:t>
            </w:r>
          </w:p>
        </w:tc>
        <w:tc>
          <w:tcPr>
            <w:tcW w:w="2835" w:type="dxa"/>
            <w:tcBorders>
              <w:left w:val="nil"/>
              <w:bottom w:val="nil"/>
              <w:right w:val="nil"/>
            </w:tcBorders>
          </w:tcPr>
          <w:p w:rsidRPr="00A02E7B" w:rsidR="00B53771" w:rsidRDefault="00B53771" w14:paraId="404BF259" w14:textId="77777777">
            <w:pPr>
              <w:jc w:val="center"/>
              <w:rPr>
                <w:b/>
                <w:bCs/>
              </w:rPr>
            </w:pPr>
            <w:r w:rsidRPr="00A02E7B">
              <w:rPr>
                <w:b/>
                <w:bCs/>
              </w:rPr>
              <w:t>laag</w:t>
            </w:r>
          </w:p>
        </w:tc>
      </w:tr>
      <w:tr w:rsidRPr="00A02E7B" w:rsidR="00B53771" w14:paraId="40A98844" w14:textId="77777777">
        <w:tc>
          <w:tcPr>
            <w:tcW w:w="562" w:type="dxa"/>
            <w:vMerge/>
            <w:tcBorders>
              <w:left w:val="nil"/>
              <w:bottom w:val="nil"/>
              <w:right w:val="nil"/>
            </w:tcBorders>
          </w:tcPr>
          <w:p w:rsidRPr="00A02E7B" w:rsidR="00B53771" w:rsidRDefault="00B53771" w14:paraId="6F2A9C60" w14:textId="77777777">
            <w:pPr>
              <w:jc w:val="right"/>
            </w:pPr>
          </w:p>
        </w:tc>
        <w:tc>
          <w:tcPr>
            <w:tcW w:w="851" w:type="dxa"/>
            <w:tcBorders>
              <w:top w:val="nil"/>
              <w:left w:val="nil"/>
              <w:bottom w:val="nil"/>
              <w:right w:val="nil"/>
            </w:tcBorders>
          </w:tcPr>
          <w:p w:rsidRPr="00A02E7B" w:rsidR="00B53771" w:rsidRDefault="00B53771" w14:paraId="50BDEF15" w14:textId="77777777">
            <w:pPr>
              <w:jc w:val="right"/>
            </w:pPr>
          </w:p>
        </w:tc>
        <w:tc>
          <w:tcPr>
            <w:tcW w:w="5386" w:type="dxa"/>
            <w:gridSpan w:val="2"/>
            <w:tcBorders>
              <w:top w:val="nil"/>
              <w:left w:val="nil"/>
              <w:bottom w:val="nil"/>
              <w:right w:val="nil"/>
            </w:tcBorders>
          </w:tcPr>
          <w:p w:rsidRPr="00A02E7B" w:rsidR="00B53771" w:rsidRDefault="00B53771" w14:paraId="2189DB29" w14:textId="77777777">
            <w:pPr>
              <w:jc w:val="center"/>
              <w:rPr>
                <w:b/>
                <w:bCs/>
              </w:rPr>
            </w:pPr>
            <w:r w:rsidRPr="00A02E7B">
              <w:rPr>
                <w:b/>
                <w:bCs/>
              </w:rPr>
              <w:t>complexiteit</w:t>
            </w:r>
          </w:p>
        </w:tc>
      </w:tr>
    </w:tbl>
    <w:p w:rsidR="00B53771" w:rsidP="00B53771" w:rsidRDefault="00B53771" w14:paraId="42DD6069" w14:textId="77777777">
      <w:pPr>
        <w:spacing w:after="0"/>
      </w:pPr>
    </w:p>
    <w:p w:rsidR="00440C73" w:rsidP="00440C73" w:rsidRDefault="00B53771" w14:paraId="49BC44DA" w14:textId="62EF8E79">
      <w:pPr>
        <w:spacing w:after="0"/>
      </w:pPr>
      <w:r>
        <w:t>De oplossingsrichtingen uit het onderzoek</w:t>
      </w:r>
      <w:r w:rsidR="00A75E8E">
        <w:t xml:space="preserve"> zijn </w:t>
      </w:r>
      <w:r w:rsidR="0051536D">
        <w:t>als volgt in de matrix ingedeeld:</w:t>
      </w:r>
    </w:p>
    <w:p w:rsidR="005C093C" w:rsidP="005C093C" w:rsidRDefault="005C093C" w14:paraId="1BD6AAE0" w14:textId="521B0822">
      <w:pPr>
        <w:pStyle w:val="Lijstalinea"/>
        <w:numPr>
          <w:ilvl w:val="0"/>
          <w:numId w:val="1"/>
        </w:numPr>
        <w:spacing w:after="0"/>
      </w:pPr>
      <w:r>
        <w:t xml:space="preserve">complexiteit hoog: er zijn aanpassingen nodig in regelgeving, de realisatie betreft meerdere ketenpartners, er is vervolgonderzoek nodig en/of het vergt </w:t>
      </w:r>
      <w:r w:rsidR="00E03BE2">
        <w:t>meer</w:t>
      </w:r>
      <w:r>
        <w:t>werk voor Cito-CvTE</w:t>
      </w:r>
    </w:p>
    <w:p w:rsidR="005C093C" w:rsidP="005C093C" w:rsidRDefault="005C093C" w14:paraId="1566201B" w14:textId="2E283EBC">
      <w:pPr>
        <w:pStyle w:val="Lijstalinea"/>
        <w:numPr>
          <w:ilvl w:val="0"/>
          <w:numId w:val="1"/>
        </w:numPr>
        <w:spacing w:after="0"/>
      </w:pPr>
      <w:r>
        <w:t xml:space="preserve">complexiteit laag: realisatie valt binnen huidige regelgeving, kan via reguliere productie worden gerealiseerd en/of wordt al </w:t>
      </w:r>
      <w:r w:rsidR="00CF3648">
        <w:t xml:space="preserve">(eventueel </w:t>
      </w:r>
      <w:r>
        <w:t>beperkt</w:t>
      </w:r>
      <w:r w:rsidR="00CF3648">
        <w:t>)</w:t>
      </w:r>
      <w:r>
        <w:t xml:space="preserve"> in een cspe toegepast</w:t>
      </w:r>
    </w:p>
    <w:p w:rsidR="005C093C" w:rsidP="005C093C" w:rsidRDefault="005C093C" w14:paraId="09EA5F4A" w14:textId="74E95A38">
      <w:pPr>
        <w:pStyle w:val="Lijstalinea"/>
        <w:numPr>
          <w:ilvl w:val="0"/>
          <w:numId w:val="1"/>
        </w:numPr>
        <w:spacing w:after="0"/>
      </w:pPr>
      <w:r>
        <w:t>impact hoog: de oplossing is voor veel / alle profielvakken van toepassing</w:t>
      </w:r>
      <w:r w:rsidR="00634E53">
        <w:t xml:space="preserve">, </w:t>
      </w:r>
      <w:r w:rsidR="00821A4E">
        <w:t xml:space="preserve">de verwachting is dat </w:t>
      </w:r>
      <w:r w:rsidR="00AF0F32">
        <w:t>de oplossing</w:t>
      </w:r>
      <w:r w:rsidR="00821A4E">
        <w:t xml:space="preserve"> een </w:t>
      </w:r>
      <w:r w:rsidR="00111F66">
        <w:t>duidelijke verbetering geeft voor</w:t>
      </w:r>
      <w:r w:rsidR="00877D33">
        <w:t xml:space="preserve"> de organisatie van de cspe’s en/of </w:t>
      </w:r>
      <w:r w:rsidR="00C27C77">
        <w:t>dat docenten duidelijk meer ruimte zullen ervaren bij de inhoud en beoordeling van opdrachten</w:t>
      </w:r>
    </w:p>
    <w:p w:rsidR="005C093C" w:rsidP="005C093C" w:rsidRDefault="005C093C" w14:paraId="7F564530" w14:textId="0FA48DDD">
      <w:pPr>
        <w:pStyle w:val="Lijstalinea"/>
        <w:numPr>
          <w:ilvl w:val="0"/>
          <w:numId w:val="1"/>
        </w:numPr>
        <w:spacing w:after="0"/>
      </w:pPr>
      <w:r>
        <w:t>impact laag: de oplossing is voor een beperkt aantal profielvakken van toepassing</w:t>
      </w:r>
      <w:r w:rsidR="00AD2246">
        <w:t xml:space="preserve">, de verwachting is </w:t>
      </w:r>
      <w:r w:rsidR="00256239">
        <w:t xml:space="preserve">dat de oplossing </w:t>
      </w:r>
      <w:r w:rsidR="00B84DC1">
        <w:t xml:space="preserve">een kleine verbetering geeft voor de organisatie van de cspe’s en/of </w:t>
      </w:r>
      <w:r w:rsidR="00C27C77">
        <w:t xml:space="preserve">dat docenten </w:t>
      </w:r>
      <w:r w:rsidR="00B452D0">
        <w:t>enige ruimte zullen ervaren bij de inhoud en beoordeling van opdrachten</w:t>
      </w:r>
    </w:p>
    <w:p w:rsidRPr="00D609D7" w:rsidR="00264B83" w:rsidP="00794A9D" w:rsidRDefault="00264B83" w14:paraId="7E5C5C71" w14:textId="77777777">
      <w:pPr>
        <w:spacing w:after="0"/>
      </w:pPr>
    </w:p>
    <w:p w:rsidR="00035F92" w:rsidP="00035F92" w:rsidRDefault="00035F92" w14:paraId="77004532" w14:textId="77777777">
      <w:pPr>
        <w:spacing w:after="0"/>
      </w:pPr>
      <w:r>
        <w:t>In het volgend hoofdstuk worden de oplossingsrichtingen uitgewerkt met het label ‘prioriteit hoog’ en ‘prioriteit midden’.</w:t>
      </w:r>
    </w:p>
    <w:p w:rsidR="00035F92" w:rsidP="00035F92" w:rsidRDefault="00035F92" w14:paraId="606B99A1" w14:textId="77777777">
      <w:pPr>
        <w:spacing w:after="0"/>
      </w:pPr>
    </w:p>
    <w:p w:rsidR="00601411" w:rsidRDefault="00601411" w14:paraId="090958E4" w14:textId="77777777">
      <w:pPr>
        <w:rPr>
          <w:rFonts w:asciiTheme="majorHAnsi" w:hAnsiTheme="majorHAnsi" w:eastAsiaTheme="majorEastAsia" w:cstheme="majorBidi"/>
          <w:color w:val="0F4761" w:themeColor="accent1" w:themeShade="BF"/>
          <w:sz w:val="40"/>
          <w:szCs w:val="40"/>
        </w:rPr>
      </w:pPr>
      <w:r>
        <w:br w:type="page"/>
      </w:r>
    </w:p>
    <w:p w:rsidR="00364A26" w:rsidP="00FA1646" w:rsidRDefault="00FA1646" w14:paraId="1C3E81EC" w14:textId="3B511356">
      <w:pPr>
        <w:pStyle w:val="Kop1"/>
      </w:pPr>
      <w:bookmarkStart w:name="_Toc203646559" w:id="9"/>
      <w:r>
        <w:lastRenderedPageBreak/>
        <w:t xml:space="preserve">Resultaat: oplossingen uit </w:t>
      </w:r>
      <w:r w:rsidR="005E0FF8">
        <w:t>drie</w:t>
      </w:r>
      <w:r>
        <w:t xml:space="preserve"> kwadranten uitgewerkt</w:t>
      </w:r>
      <w:bookmarkEnd w:id="9"/>
    </w:p>
    <w:p w:rsidRPr="00346822" w:rsidR="0090480D" w:rsidP="00311749" w:rsidRDefault="0082361F" w14:paraId="1DEB617B" w14:textId="542C5A20">
      <w:pPr>
        <w:spacing w:after="0"/>
        <w:rPr>
          <w:b/>
          <w:bCs/>
          <w:caps/>
          <w:lang w:val="en-US"/>
        </w:rPr>
      </w:pPr>
      <w:r w:rsidRPr="00B8649B">
        <w:rPr>
          <w:b/>
          <w:caps/>
          <w:lang w:val="en-US"/>
        </w:rPr>
        <w:t xml:space="preserve">prioriteit hoog </w:t>
      </w:r>
      <w:r w:rsidRPr="00B8649B" w:rsidR="00F47E0C">
        <w:rPr>
          <w:b/>
          <w:caps/>
          <w:lang w:val="en-US"/>
        </w:rPr>
        <w:t xml:space="preserve">- </w:t>
      </w:r>
      <w:r w:rsidRPr="00B8649B" w:rsidR="0090480D">
        <w:rPr>
          <w:b/>
          <w:i/>
          <w:caps/>
          <w:lang w:val="en-US"/>
        </w:rPr>
        <w:t>quick wins</w:t>
      </w:r>
      <w:r w:rsidRPr="00B8649B" w:rsidR="00B8649B">
        <w:rPr>
          <w:b/>
          <w:bCs/>
          <w:caps/>
          <w:lang w:val="en-US"/>
        </w:rPr>
        <w:t xml:space="preserve"> </w:t>
      </w:r>
      <w:r w:rsidRPr="00B8649B" w:rsidR="00B8649B">
        <w:rPr>
          <w:b/>
          <w:bCs/>
          <w:lang w:val="en-US"/>
        </w:rPr>
        <w:t xml:space="preserve">(impact </w:t>
      </w:r>
      <w:proofErr w:type="spellStart"/>
      <w:r w:rsidRPr="00B8649B" w:rsidR="00B8649B">
        <w:rPr>
          <w:b/>
          <w:bCs/>
          <w:lang w:val="en-US"/>
        </w:rPr>
        <w:t>hoog</w:t>
      </w:r>
      <w:proofErr w:type="spellEnd"/>
      <w:r w:rsidRPr="00B8649B" w:rsidR="00B8649B">
        <w:rPr>
          <w:b/>
          <w:bCs/>
          <w:lang w:val="en-US"/>
        </w:rPr>
        <w:t xml:space="preserve">, </w:t>
      </w:r>
      <w:proofErr w:type="spellStart"/>
      <w:r w:rsidRPr="00B8649B" w:rsidR="00B8649B">
        <w:rPr>
          <w:b/>
          <w:bCs/>
          <w:lang w:val="en-US"/>
        </w:rPr>
        <w:t>complexiteit</w:t>
      </w:r>
      <w:proofErr w:type="spellEnd"/>
      <w:r w:rsidRPr="00B8649B" w:rsidR="00B8649B">
        <w:rPr>
          <w:b/>
          <w:bCs/>
          <w:lang w:val="en-US"/>
        </w:rPr>
        <w:t xml:space="preserve"> </w:t>
      </w:r>
      <w:proofErr w:type="spellStart"/>
      <w:r w:rsidRPr="00B8649B" w:rsidR="00B8649B">
        <w:rPr>
          <w:b/>
          <w:bCs/>
          <w:lang w:val="en-US"/>
        </w:rPr>
        <w:t>laag</w:t>
      </w:r>
      <w:proofErr w:type="spellEnd"/>
      <w:r w:rsidRPr="00B8649B" w:rsidR="00B8649B">
        <w:rPr>
          <w:b/>
          <w:bCs/>
          <w:lang w:val="en-US"/>
        </w:rPr>
        <w:t>)</w:t>
      </w:r>
    </w:p>
    <w:p w:rsidRPr="00346822" w:rsidR="00311749" w:rsidP="00311749" w:rsidRDefault="00311749" w14:paraId="604B1171" w14:textId="77777777">
      <w:pPr>
        <w:spacing w:after="0"/>
        <w:rPr>
          <w:b/>
          <w:bCs/>
          <w:caps/>
          <w:lang w:val="en-US"/>
        </w:rPr>
      </w:pPr>
    </w:p>
    <w:tbl>
      <w:tblPr>
        <w:tblStyle w:val="Tabelraster"/>
        <w:tblW w:w="9067" w:type="dxa"/>
        <w:tblLook w:val="04A0" w:firstRow="1" w:lastRow="0" w:firstColumn="1" w:lastColumn="0" w:noHBand="0" w:noVBand="1"/>
      </w:tblPr>
      <w:tblGrid>
        <w:gridCol w:w="9067"/>
      </w:tblGrid>
      <w:tr w:rsidRPr="007977DC" w:rsidR="002F369E" w:rsidTr="00364A26" w14:paraId="3EE2FDA3" w14:textId="77777777">
        <w:tc>
          <w:tcPr>
            <w:tcW w:w="9067" w:type="dxa"/>
            <w:shd w:val="clear" w:color="auto" w:fill="DAE9F7" w:themeFill="text2" w:themeFillTint="1A"/>
          </w:tcPr>
          <w:p w:rsidR="00311749" w:rsidP="00311749" w:rsidRDefault="004E657D" w14:paraId="081B7C42" w14:textId="28A85C6E">
            <w:pPr>
              <w:pStyle w:val="Kop3"/>
            </w:pPr>
            <w:bookmarkStart w:name="_Toc203168583" w:id="10"/>
            <w:r>
              <w:t>Organisatie: g</w:t>
            </w:r>
            <w:r w:rsidRPr="002C164D" w:rsidR="00E03DF0">
              <w:t>eef scholen meer ruimte met richttijden</w:t>
            </w:r>
            <w:bookmarkEnd w:id="10"/>
            <w:r w:rsidR="00BD0506">
              <w:t>.</w:t>
            </w:r>
            <w:r w:rsidRPr="002C164D" w:rsidR="00FF5480">
              <w:t xml:space="preserve"> </w:t>
            </w:r>
          </w:p>
          <w:p w:rsidRPr="00FF5480" w:rsidR="00FF5480" w:rsidRDefault="00FF5480" w14:paraId="29BC7BB8" w14:textId="76EAB84D">
            <w:r>
              <w:t xml:space="preserve">Deze oplossing </w:t>
            </w:r>
            <w:r w:rsidR="00DF15DC">
              <w:t>is genoemd in de workshops in Nieuwegein en komt voort uit de analyse cspe-SE.</w:t>
            </w:r>
          </w:p>
        </w:tc>
      </w:tr>
      <w:tr w:rsidR="002F369E" w:rsidTr="002F369E" w14:paraId="58F0DCB5" w14:textId="77777777">
        <w:tc>
          <w:tcPr>
            <w:tcW w:w="9067" w:type="dxa"/>
          </w:tcPr>
          <w:p w:rsidR="002F369E" w:rsidRDefault="005518E9" w14:paraId="25292E1C" w14:textId="789732D6">
            <w:r>
              <w:rPr>
                <w:b/>
                <w:bCs/>
              </w:rPr>
              <w:t>variant</w:t>
            </w:r>
            <w:r w:rsidR="00E03DF0">
              <w:rPr>
                <w:b/>
                <w:bCs/>
              </w:rPr>
              <w:t xml:space="preserve"> 1: </w:t>
            </w:r>
            <w:r w:rsidR="002F369E">
              <w:t>Laat de harde richttijd per onderdeel los en ga weer terug naar een richttijd per cspe. Geef daarmee scholen de ruimte om ‘overgebleven tijd’ bij een onderdeel in te zetten bij een ander onderdeel.</w:t>
            </w:r>
          </w:p>
          <w:p w:rsidR="002F369E" w:rsidRDefault="005518E9" w14:paraId="11A564F4" w14:textId="79C740AE">
            <w:r>
              <w:rPr>
                <w:b/>
                <w:bCs/>
              </w:rPr>
              <w:t>variant</w:t>
            </w:r>
            <w:r w:rsidR="00E03DF0">
              <w:rPr>
                <w:b/>
                <w:bCs/>
              </w:rPr>
              <w:t xml:space="preserve"> 2</w:t>
            </w:r>
            <w:r>
              <w:rPr>
                <w:b/>
                <w:bCs/>
              </w:rPr>
              <w:t>:</w:t>
            </w:r>
            <w:r>
              <w:t xml:space="preserve"> Geef scholen meer ruimte om richttijden aan te passen, bijvoorbeeld met een marge</w:t>
            </w:r>
            <w:r w:rsidR="001654B5">
              <w:t>.</w:t>
            </w:r>
          </w:p>
          <w:p w:rsidRPr="005518E9" w:rsidR="00DF15DC" w:rsidRDefault="005518E9" w14:paraId="37DA9E1F" w14:textId="247AE1FD">
            <w:r>
              <w:rPr>
                <w:b/>
                <w:bCs/>
              </w:rPr>
              <w:t xml:space="preserve">variant 3 (complexiteit </w:t>
            </w:r>
            <w:r w:rsidR="00B1397E">
              <w:rPr>
                <w:b/>
                <w:bCs/>
              </w:rPr>
              <w:t>is hoog</w:t>
            </w:r>
            <w:r>
              <w:rPr>
                <w:b/>
                <w:bCs/>
              </w:rPr>
              <w:t>):</w:t>
            </w:r>
            <w:r>
              <w:t xml:space="preserve"> Laat scholen zelf de tijdsduur bepalen.</w:t>
            </w:r>
          </w:p>
        </w:tc>
      </w:tr>
      <w:tr w:rsidR="002F369E" w:rsidTr="002F369E" w14:paraId="418DE08E" w14:textId="77777777">
        <w:tc>
          <w:tcPr>
            <w:tcW w:w="9067" w:type="dxa"/>
          </w:tcPr>
          <w:p w:rsidRPr="00DF15DC" w:rsidR="00DF15DC" w:rsidP="00DF15DC" w:rsidRDefault="00DF15DC" w14:paraId="23EECC4F" w14:textId="540ED721">
            <w:pPr>
              <w:rPr>
                <w:b/>
                <w:bCs/>
              </w:rPr>
            </w:pPr>
            <w:r>
              <w:rPr>
                <w:b/>
                <w:bCs/>
              </w:rPr>
              <w:t>Wat levert dit op?</w:t>
            </w:r>
          </w:p>
          <w:p w:rsidR="0038207E" w:rsidP="0038207E" w:rsidRDefault="00B7327D" w14:paraId="6923E6F5" w14:textId="531D28E2">
            <w:pPr>
              <w:pStyle w:val="Lijstalinea"/>
              <w:numPr>
                <w:ilvl w:val="0"/>
                <w:numId w:val="6"/>
              </w:numPr>
            </w:pPr>
            <w:r>
              <w:t xml:space="preserve">Variant 1 voelt voor docenten eerlijker. </w:t>
            </w:r>
            <w:r w:rsidR="00DA4CA4">
              <w:t xml:space="preserve">Dit was tot enkele jaren geleden de situatie, bij het opdelen van de cspe’s boekjes per </w:t>
            </w:r>
            <w:r w:rsidR="00364A26">
              <w:t>module</w:t>
            </w:r>
            <w:r w:rsidR="00DA4CA4">
              <w:t xml:space="preserve"> is dit veranderd.</w:t>
            </w:r>
            <w:r w:rsidR="0038207E">
              <w:t xml:space="preserve"> Daarbij werd er onderscheid gemaakt tussen examentijd en richttijd. </w:t>
            </w:r>
            <w:r w:rsidR="00B1397E">
              <w:t>De richttijd</w:t>
            </w:r>
            <w:r w:rsidR="0038207E">
              <w:t xml:space="preserve"> gold per onderdeel en was alleen een advies, de examentijd </w:t>
            </w:r>
            <w:r w:rsidR="004766F7">
              <w:t>gold</w:t>
            </w:r>
            <w:r w:rsidR="0038207E">
              <w:t xml:space="preserve"> per cspe en </w:t>
            </w:r>
            <w:r w:rsidR="004766F7">
              <w:t>was</w:t>
            </w:r>
            <w:r w:rsidR="0038207E">
              <w:t xml:space="preserve"> </w:t>
            </w:r>
            <w:r w:rsidR="004766F7">
              <w:t>de</w:t>
            </w:r>
            <w:r w:rsidR="0038207E">
              <w:t xml:space="preserve"> maximale tijd.</w:t>
            </w:r>
          </w:p>
          <w:p w:rsidR="00AD1C2D" w:rsidP="0038207E" w:rsidRDefault="00AD1C2D" w14:paraId="470002EF" w14:textId="0A66EE73">
            <w:pPr>
              <w:pStyle w:val="Lijstalinea"/>
              <w:numPr>
                <w:ilvl w:val="0"/>
                <w:numId w:val="6"/>
              </w:numPr>
            </w:pPr>
            <w:r>
              <w:t xml:space="preserve">Variant 2 past meer bij de betekenis van de term ‘richttijd’. </w:t>
            </w:r>
          </w:p>
          <w:p w:rsidR="00A07EDA" w:rsidP="0038207E" w:rsidRDefault="0038207E" w14:paraId="630E9598" w14:textId="48BC0919">
            <w:pPr>
              <w:pStyle w:val="Lijstalinea"/>
              <w:numPr>
                <w:ilvl w:val="0"/>
                <w:numId w:val="6"/>
              </w:numPr>
            </w:pPr>
            <w:r>
              <w:t xml:space="preserve">Variant 2 en 3: voorziet in de behoefte om </w:t>
            </w:r>
            <w:r w:rsidR="0078255D">
              <w:t>het cspe aan te laten sluiten op de eigen schoolsituatie</w:t>
            </w:r>
            <w:r w:rsidR="002F369E">
              <w:t>.</w:t>
            </w:r>
          </w:p>
        </w:tc>
      </w:tr>
      <w:tr w:rsidR="002F369E" w:rsidTr="002F369E" w14:paraId="423E406B" w14:textId="77777777">
        <w:tc>
          <w:tcPr>
            <w:tcW w:w="9067" w:type="dxa"/>
          </w:tcPr>
          <w:p w:rsidRPr="00A415CA" w:rsidR="002F369E" w:rsidP="00A415CA" w:rsidRDefault="00A415CA" w14:paraId="42598DE4" w14:textId="073215E4">
            <w:r>
              <w:rPr>
                <w:b/>
                <w:bCs/>
              </w:rPr>
              <w:t>Beperkingen</w:t>
            </w:r>
          </w:p>
          <w:p w:rsidR="00A415CA" w:rsidP="0038207E" w:rsidRDefault="00026479" w14:paraId="1104DC89" w14:textId="34A707B0">
            <w:pPr>
              <w:pStyle w:val="Lijstalinea"/>
              <w:numPr>
                <w:ilvl w:val="0"/>
                <w:numId w:val="6"/>
              </w:numPr>
            </w:pPr>
            <w:r>
              <w:t>V</w:t>
            </w:r>
            <w:r w:rsidR="00CC0A0E">
              <w:t>arian</w:t>
            </w:r>
            <w:r w:rsidR="008569B7">
              <w:t xml:space="preserve">t 3 </w:t>
            </w:r>
            <w:r>
              <w:t xml:space="preserve">kan leiden </w:t>
            </w:r>
            <w:r w:rsidR="00A415CA">
              <w:t xml:space="preserve">tot ongewenst grote </w:t>
            </w:r>
            <w:r w:rsidR="00CC0A0E">
              <w:t>verschillen</w:t>
            </w:r>
            <w:r w:rsidR="00A415CA">
              <w:t xml:space="preserve"> tussen scholen</w:t>
            </w:r>
            <w:r w:rsidR="00A8465E">
              <w:t>.</w:t>
            </w:r>
          </w:p>
          <w:p w:rsidR="00A415CA" w:rsidP="0038207E" w:rsidRDefault="00026479" w14:paraId="7BA9B6A2" w14:textId="77777777">
            <w:pPr>
              <w:pStyle w:val="Lijstalinea"/>
              <w:numPr>
                <w:ilvl w:val="0"/>
                <w:numId w:val="6"/>
              </w:numPr>
            </w:pPr>
            <w:r>
              <w:t>Variant 3 k</w:t>
            </w:r>
            <w:r w:rsidR="00A415CA">
              <w:t xml:space="preserve">an de organisatielast vergroten, omdat </w:t>
            </w:r>
            <w:r w:rsidR="00002EA7">
              <w:t>docenten wellicht vooraf opdrachten moeten testen.</w:t>
            </w:r>
          </w:p>
          <w:p w:rsidR="00E71D7B" w:rsidP="0038207E" w:rsidRDefault="00E71D7B" w14:paraId="5C8A5726" w14:textId="0D5AB0DA">
            <w:pPr>
              <w:pStyle w:val="Lijstalinea"/>
              <w:numPr>
                <w:ilvl w:val="0"/>
                <w:numId w:val="6"/>
              </w:numPr>
            </w:pPr>
            <w:r>
              <w:t xml:space="preserve">Mogelijk is deze oplossing niet of minder </w:t>
            </w:r>
            <w:r w:rsidR="00F55375">
              <w:t>effectief</w:t>
            </w:r>
            <w:r>
              <w:t xml:space="preserve"> als er modulair wordt getoetst.</w:t>
            </w:r>
          </w:p>
        </w:tc>
      </w:tr>
      <w:tr w:rsidR="002F369E" w:rsidTr="002F369E" w14:paraId="77E1FFCF" w14:textId="77777777">
        <w:tc>
          <w:tcPr>
            <w:tcW w:w="9067" w:type="dxa"/>
          </w:tcPr>
          <w:p w:rsidR="00002EA7" w:rsidP="00002EA7" w:rsidRDefault="00002EA7" w14:paraId="3EE14949" w14:textId="77777777">
            <w:r>
              <w:rPr>
                <w:b/>
                <w:bCs/>
              </w:rPr>
              <w:t>Rekening houden met / voorwaarden</w:t>
            </w:r>
          </w:p>
          <w:p w:rsidR="002F369E" w:rsidP="00002EA7" w:rsidRDefault="00761A4C" w14:paraId="693A2D1F" w14:textId="4704682C">
            <w:r>
              <w:t>De door de school te bepalen richttijden gelden voor alle leerlingen</w:t>
            </w:r>
            <w:r w:rsidR="00026479">
              <w:t xml:space="preserve"> en zijn </w:t>
            </w:r>
            <w:r>
              <w:t xml:space="preserve">niet </w:t>
            </w:r>
            <w:r w:rsidR="00026479">
              <w:t xml:space="preserve">bedoeld </w:t>
            </w:r>
            <w:r>
              <w:t>om individuele trage leerlingen door het examen te helpen.</w:t>
            </w:r>
          </w:p>
        </w:tc>
      </w:tr>
      <w:tr w:rsidR="004766F7" w:rsidTr="002F369E" w14:paraId="3EEFE76F" w14:textId="77777777">
        <w:tc>
          <w:tcPr>
            <w:tcW w:w="9067" w:type="dxa"/>
          </w:tcPr>
          <w:p w:rsidRPr="004747DF" w:rsidR="004766F7" w:rsidP="00002EA7" w:rsidRDefault="004747DF" w14:paraId="488763EA" w14:textId="77777777">
            <w:pPr>
              <w:rPr>
                <w:b/>
                <w:bCs/>
              </w:rPr>
            </w:pPr>
            <w:r w:rsidRPr="004747DF">
              <w:rPr>
                <w:b/>
                <w:bCs/>
              </w:rPr>
              <w:t>Overige opmerkingen:</w:t>
            </w:r>
          </w:p>
          <w:p w:rsidRPr="004766F7" w:rsidR="004747DF" w:rsidP="004747DF" w:rsidRDefault="004747DF" w14:paraId="4103841B" w14:textId="778E6AFF">
            <w:pPr>
              <w:pStyle w:val="Lijstalinea"/>
              <w:numPr>
                <w:ilvl w:val="0"/>
                <w:numId w:val="6"/>
              </w:numPr>
              <w:spacing w:after="160" w:line="259" w:lineRule="auto"/>
            </w:pPr>
            <w:r>
              <w:t>Variant 2 is in principe nu al mogelijk, maar de hiervoor bestaande regeling is erg complex en nog weinig bekend.</w:t>
            </w:r>
          </w:p>
        </w:tc>
      </w:tr>
      <w:tr w:rsidR="00CC6E50" w:rsidTr="0071281B" w14:paraId="254CEAF3" w14:textId="77777777">
        <w:trPr>
          <w:trHeight w:val="727"/>
        </w:trPr>
        <w:tc>
          <w:tcPr>
            <w:tcW w:w="9067" w:type="dxa"/>
          </w:tcPr>
          <w:p w:rsidR="003221C6" w:rsidP="00002EA7" w:rsidRDefault="00CC6E50" w14:paraId="1BE40ACA" w14:textId="77777777">
            <w:r>
              <w:rPr>
                <w:b/>
                <w:bCs/>
              </w:rPr>
              <w:t>Advies</w:t>
            </w:r>
            <w:r>
              <w:t xml:space="preserve"> </w:t>
            </w:r>
          </w:p>
          <w:p w:rsidRPr="00CC6E50" w:rsidR="00CC6E50" w:rsidP="00002EA7" w:rsidRDefault="003221C6" w14:paraId="417AF670" w14:textId="41FF4ED0">
            <w:r>
              <w:t>O</w:t>
            </w:r>
            <w:r w:rsidR="00CC6E50">
              <w:t>nderzoek welke verruiming mogelijk is</w:t>
            </w:r>
            <w:r w:rsidR="004E0726">
              <w:t xml:space="preserve"> </w:t>
            </w:r>
            <w:r w:rsidR="0034482F">
              <w:t>zoals aangegeven bij</w:t>
            </w:r>
            <w:r w:rsidR="004E0726">
              <w:t xml:space="preserve"> variant 1 en 2, eventueel voor de tijd dat het cspe nog als één geheel moet worden afgenomen.</w:t>
            </w:r>
          </w:p>
        </w:tc>
      </w:tr>
    </w:tbl>
    <w:p w:rsidR="00DC6178" w:rsidP="00794A9D" w:rsidRDefault="00DC6178" w14:paraId="4CA80220" w14:textId="77777777">
      <w:pPr>
        <w:spacing w:after="0"/>
      </w:pPr>
    </w:p>
    <w:p w:rsidR="002F369E" w:rsidP="00794A9D" w:rsidRDefault="002F369E" w14:paraId="4ABF58BF" w14:textId="77777777">
      <w:pPr>
        <w:spacing w:after="0"/>
      </w:pPr>
    </w:p>
    <w:p w:rsidR="0023508E" w:rsidRDefault="0023508E" w14:paraId="51642E4B" w14:textId="77777777">
      <w:r>
        <w:rPr>
          <w:i/>
          <w:iCs/>
        </w:rPr>
        <w:br w:type="page"/>
      </w:r>
    </w:p>
    <w:tbl>
      <w:tblPr>
        <w:tblStyle w:val="Tabelraster"/>
        <w:tblW w:w="9067" w:type="dxa"/>
        <w:tblLook w:val="04A0" w:firstRow="1" w:lastRow="0" w:firstColumn="1" w:lastColumn="0" w:noHBand="0" w:noVBand="1"/>
      </w:tblPr>
      <w:tblGrid>
        <w:gridCol w:w="9067"/>
      </w:tblGrid>
      <w:tr w:rsidRPr="007977DC" w:rsidR="008F2917" w:rsidTr="008569B7" w14:paraId="5AF19E30" w14:textId="77777777">
        <w:tc>
          <w:tcPr>
            <w:tcW w:w="9067" w:type="dxa"/>
            <w:shd w:val="clear" w:color="auto" w:fill="DAE9F7" w:themeFill="text2" w:themeFillTint="1A"/>
          </w:tcPr>
          <w:p w:rsidRPr="002C164D" w:rsidR="008F2917" w:rsidP="00311749" w:rsidRDefault="00ED2862" w14:paraId="4C1C590E" w14:textId="746958A6">
            <w:pPr>
              <w:pStyle w:val="Kop3"/>
            </w:pPr>
            <w:bookmarkStart w:name="_Toc203168584" w:id="11"/>
            <w:r>
              <w:lastRenderedPageBreak/>
              <w:t xml:space="preserve">Organisatie: </w:t>
            </w:r>
            <w:r w:rsidRPr="002C164D" w:rsidR="008F2917">
              <w:t>Laat scholen bepalen welke machines</w:t>
            </w:r>
            <w:r w:rsidRPr="002C164D" w:rsidR="00D01838">
              <w:t>, apparatuur en gereedschappen gebruikt worden bij praktijkopdrachten</w:t>
            </w:r>
            <w:bookmarkEnd w:id="11"/>
            <w:r w:rsidR="00A84103">
              <w:t>.</w:t>
            </w:r>
          </w:p>
          <w:p w:rsidRPr="00D01838" w:rsidR="00D01838" w:rsidRDefault="00D01838" w14:paraId="3D7F6279" w14:textId="7A7F4E96">
            <w:r>
              <w:t xml:space="preserve">Deze oplossing is </w:t>
            </w:r>
            <w:r w:rsidR="001F5FF3">
              <w:t xml:space="preserve">in alle </w:t>
            </w:r>
            <w:r w:rsidR="00DB22C2">
              <w:t xml:space="preserve">workshops </w:t>
            </w:r>
            <w:r w:rsidR="001F5FF3">
              <w:t xml:space="preserve">genoemd </w:t>
            </w:r>
            <w:r w:rsidR="00DB22C2">
              <w:t xml:space="preserve">en in </w:t>
            </w:r>
            <w:r w:rsidR="001F5FF3">
              <w:t>alle</w:t>
            </w:r>
            <w:r w:rsidR="00DB22C2">
              <w:t xml:space="preserve"> focusgroep-sessies</w:t>
            </w:r>
            <w:r w:rsidR="001F5FF3">
              <w:t xml:space="preserve"> herkend</w:t>
            </w:r>
            <w:r w:rsidR="00DB22C2">
              <w:t xml:space="preserve">. </w:t>
            </w:r>
            <w:r w:rsidR="00F248EF">
              <w:t xml:space="preserve">De oplossing </w:t>
            </w:r>
            <w:r w:rsidR="00521FD1">
              <w:t>biedt de gewenste ruimte</w:t>
            </w:r>
            <w:r w:rsidR="00F248EF">
              <w:t xml:space="preserve"> bij </w:t>
            </w:r>
            <w:r w:rsidR="00521FD1">
              <w:t xml:space="preserve">met name </w:t>
            </w:r>
            <w:r w:rsidR="00F248EF">
              <w:t xml:space="preserve">de vakken BWI, PIE, D&amp;P, </w:t>
            </w:r>
            <w:r w:rsidR="0031510D">
              <w:t>Z&amp;W, groen</w:t>
            </w:r>
            <w:r w:rsidR="00F63D9C">
              <w:t xml:space="preserve"> en</w:t>
            </w:r>
            <w:r w:rsidR="0031510D">
              <w:t xml:space="preserve"> HBR</w:t>
            </w:r>
            <w:r w:rsidR="00F63D9C">
              <w:t>.</w:t>
            </w:r>
          </w:p>
        </w:tc>
      </w:tr>
      <w:tr w:rsidRPr="002D1BAD" w:rsidR="002D1BAD" w14:paraId="31AA7407" w14:textId="77777777">
        <w:tc>
          <w:tcPr>
            <w:tcW w:w="9067" w:type="dxa"/>
          </w:tcPr>
          <w:p w:rsidR="002D1BAD" w:rsidP="002D1BAD" w:rsidRDefault="002D1BAD" w14:paraId="726815D5" w14:textId="14F61249">
            <w:r w:rsidRPr="002D1BAD">
              <w:rPr>
                <w:b/>
                <w:bCs/>
              </w:rPr>
              <w:t xml:space="preserve">variant 1: </w:t>
            </w:r>
            <w:r w:rsidRPr="002D1BAD">
              <w:t>Sta dit toe</w:t>
            </w:r>
            <w:r>
              <w:t xml:space="preserve"> voor</w:t>
            </w:r>
            <w:r w:rsidR="005277AF">
              <w:t xml:space="preserve"> </w:t>
            </w:r>
            <w:r>
              <w:t>zover deze middelen binnen de syllabus passen</w:t>
            </w:r>
            <w:r w:rsidR="00CA1AC4">
              <w:t>, maak wel onderscheid tussen handmatig en machinaal bewerken</w:t>
            </w:r>
            <w:r w:rsidR="00D31AD6">
              <w:t>.</w:t>
            </w:r>
          </w:p>
          <w:p w:rsidR="00CA1AC4" w:rsidP="002D1BAD" w:rsidRDefault="00CA1AC4" w14:paraId="302DA5AE" w14:textId="6C153131">
            <w:r>
              <w:rPr>
                <w:b/>
                <w:bCs/>
              </w:rPr>
              <w:t>variant 2:</w:t>
            </w:r>
            <w:r>
              <w:t xml:space="preserve"> Laat docenten volledig zelf bepalen welke machines etc. worden toegepast, mits veilig en geschikt. Maak ook hier nog steeds onderscheid tussen handmatig en machinaal bewerken.</w:t>
            </w:r>
          </w:p>
          <w:p w:rsidRPr="00734F2E" w:rsidR="00734F2E" w:rsidP="002D1BAD" w:rsidRDefault="00734F2E" w14:paraId="22E69027" w14:textId="62CA575A">
            <w:r>
              <w:rPr>
                <w:b/>
                <w:bCs/>
              </w:rPr>
              <w:t xml:space="preserve">variant </w:t>
            </w:r>
            <w:r w:rsidR="00CA1AC4">
              <w:rPr>
                <w:b/>
                <w:bCs/>
              </w:rPr>
              <w:t>3</w:t>
            </w:r>
            <w:r>
              <w:rPr>
                <w:b/>
                <w:bCs/>
              </w:rPr>
              <w:t>:</w:t>
            </w:r>
            <w:r>
              <w:t xml:space="preserve"> </w:t>
            </w:r>
            <w:r w:rsidR="00CA1AC4">
              <w:t>Geef scholen de volledige vrijheid te bepalen waarmee handelingen worden uitgevoerd, ook handmatig of machinaal</w:t>
            </w:r>
            <w:r w:rsidR="005277AF">
              <w:t xml:space="preserve"> (bijv</w:t>
            </w:r>
            <w:r w:rsidR="000E5517">
              <w:t>oorbeeld</w:t>
            </w:r>
            <w:r w:rsidR="005277AF">
              <w:t xml:space="preserve"> uien snipperen, </w:t>
            </w:r>
            <w:r w:rsidR="000E5517">
              <w:t>hout schuren etc.)</w:t>
            </w:r>
          </w:p>
          <w:p w:rsidRPr="00D31AD6" w:rsidR="00D31AD6" w:rsidP="002D1BAD" w:rsidRDefault="00D31AD6" w14:paraId="5568D46E" w14:textId="1B66D5DD"/>
        </w:tc>
      </w:tr>
      <w:tr w:rsidR="008F2917" w:rsidTr="008F2917" w14:paraId="51A176E6" w14:textId="77777777">
        <w:tc>
          <w:tcPr>
            <w:tcW w:w="9067" w:type="dxa"/>
          </w:tcPr>
          <w:p w:rsidRPr="001977EF" w:rsidR="0045128E" w:rsidP="001977EF" w:rsidRDefault="00D31AD6" w14:paraId="1DEF36C1" w14:textId="1F2FD560">
            <w:pPr>
              <w:rPr>
                <w:b/>
                <w:bCs/>
              </w:rPr>
            </w:pPr>
            <w:r w:rsidRPr="001977EF">
              <w:rPr>
                <w:b/>
                <w:bCs/>
              </w:rPr>
              <w:t>Wat levert dit op?</w:t>
            </w:r>
          </w:p>
          <w:p w:rsidRPr="001977EF" w:rsidR="008F2917" w:rsidP="001977EF" w:rsidRDefault="008F2917" w14:paraId="52739F4C" w14:textId="440F6700">
            <w:pPr>
              <w:pStyle w:val="Lijstalinea"/>
              <w:numPr>
                <w:ilvl w:val="0"/>
                <w:numId w:val="10"/>
              </w:numPr>
            </w:pPr>
            <w:r w:rsidRPr="001977EF">
              <w:t>Betere aansluiting bij het onderwijs en bij machines / gereedschappen waar leerlingen tijdens lessen mee hebben gewerkt.</w:t>
            </w:r>
          </w:p>
          <w:p w:rsidRPr="001977EF" w:rsidR="008F2917" w:rsidP="001977EF" w:rsidRDefault="008F2917" w14:paraId="38B2FE93" w14:textId="3000C9D0">
            <w:pPr>
              <w:pStyle w:val="Lijstalinea"/>
              <w:numPr>
                <w:ilvl w:val="0"/>
                <w:numId w:val="10"/>
              </w:numPr>
            </w:pPr>
            <w:r w:rsidRPr="001977EF">
              <w:t>Meer ruimte om leerlingen gelijktijdig te laten werken</w:t>
            </w:r>
            <w:r w:rsidRPr="001977EF" w:rsidR="005F2B7C">
              <w:t xml:space="preserve"> als verschillende machines etc. geschikt zijn en gebruikt worden </w:t>
            </w:r>
            <w:r w:rsidR="00FB7D46">
              <w:t>(</w:t>
            </w:r>
            <w:r w:rsidRPr="001977EF" w:rsidR="004F4987">
              <w:t>bijvoorbeeld</w:t>
            </w:r>
            <w:r w:rsidRPr="001977EF" w:rsidDel="00643C83" w:rsidR="004F4987">
              <w:t xml:space="preserve"> </w:t>
            </w:r>
            <w:r w:rsidRPr="001977EF" w:rsidR="005F2B7C">
              <w:t>niet allemaal in de rij voor de lintzaag</w:t>
            </w:r>
            <w:r w:rsidR="00643C83">
              <w:t>)</w:t>
            </w:r>
            <w:r w:rsidRPr="001977EF" w:rsidR="005F2B7C">
              <w:t>.</w:t>
            </w:r>
          </w:p>
          <w:p w:rsidRPr="001977EF" w:rsidR="008F2917" w:rsidP="001977EF" w:rsidRDefault="008F2917" w14:paraId="45DD30AF" w14:textId="77777777">
            <w:pPr>
              <w:pStyle w:val="Lijstalinea"/>
              <w:numPr>
                <w:ilvl w:val="0"/>
                <w:numId w:val="10"/>
              </w:numPr>
            </w:pPr>
            <w:r w:rsidRPr="001977EF">
              <w:t>Een beter beroep op de professionaliteit van docenten.</w:t>
            </w:r>
          </w:p>
        </w:tc>
      </w:tr>
      <w:tr w:rsidR="001977EF" w14:paraId="0C64EEC6" w14:textId="77777777">
        <w:tc>
          <w:tcPr>
            <w:tcW w:w="9067" w:type="dxa"/>
          </w:tcPr>
          <w:p w:rsidRPr="001977EF" w:rsidR="001977EF" w:rsidP="001977EF" w:rsidRDefault="001977EF" w14:paraId="009642E1" w14:textId="3CFA85B3">
            <w:pPr>
              <w:rPr>
                <w:b/>
                <w:bCs/>
              </w:rPr>
            </w:pPr>
            <w:r>
              <w:rPr>
                <w:b/>
                <w:bCs/>
              </w:rPr>
              <w:t>Beperkingen</w:t>
            </w:r>
          </w:p>
          <w:p w:rsidR="001977EF" w:rsidP="001977EF" w:rsidRDefault="00DB5849" w14:paraId="125B7ECE" w14:textId="050138FB">
            <w:pPr>
              <w:pStyle w:val="Lijstalinea"/>
              <w:numPr>
                <w:ilvl w:val="0"/>
                <w:numId w:val="10"/>
              </w:numPr>
            </w:pPr>
            <w:r>
              <w:t>Gelijkwaardigheid maakt plaats voor aansluiting onderwijs en situatie op school.</w:t>
            </w:r>
          </w:p>
          <w:p w:rsidRPr="001977EF" w:rsidR="00613666" w:rsidP="001977EF" w:rsidRDefault="00613666" w14:paraId="109DD278" w14:textId="64998DD3">
            <w:pPr>
              <w:pStyle w:val="Lijstalinea"/>
              <w:numPr>
                <w:ilvl w:val="0"/>
                <w:numId w:val="10"/>
              </w:numPr>
            </w:pPr>
            <w:r>
              <w:t>Benodigde tijd en de kwaliteit van het eindresultaat kan verschillen.</w:t>
            </w:r>
          </w:p>
          <w:p w:rsidRPr="001977EF" w:rsidR="001977EF" w:rsidP="001977EF" w:rsidRDefault="001977EF" w14:paraId="5B1C6C64" w14:textId="77777777">
            <w:pPr>
              <w:pStyle w:val="Lijstalinea"/>
              <w:numPr>
                <w:ilvl w:val="0"/>
                <w:numId w:val="10"/>
              </w:numPr>
            </w:pPr>
            <w:r w:rsidRPr="001977EF">
              <w:t>Niet op alle profielvakken van toepassing.</w:t>
            </w:r>
          </w:p>
          <w:p w:rsidRPr="001977EF" w:rsidR="001977EF" w:rsidP="001977EF" w:rsidRDefault="001977EF" w14:paraId="31AFCE63" w14:textId="77777777">
            <w:pPr>
              <w:pStyle w:val="Lijstalinea"/>
              <w:numPr>
                <w:ilvl w:val="0"/>
                <w:numId w:val="10"/>
              </w:numPr>
            </w:pPr>
            <w:r w:rsidRPr="001977EF">
              <w:t>Soms is een verplichting voor docenten een welkom argument om nieuwe machines aan te schaffen.</w:t>
            </w:r>
          </w:p>
          <w:p w:rsidRPr="001977EF" w:rsidR="001977EF" w:rsidP="001977EF" w:rsidRDefault="001977EF" w14:paraId="408D6B94" w14:textId="356426A0">
            <w:pPr>
              <w:pStyle w:val="Lijstalinea"/>
              <w:numPr>
                <w:ilvl w:val="0"/>
                <w:numId w:val="10"/>
              </w:numPr>
            </w:pPr>
            <w:r>
              <w:t xml:space="preserve">De </w:t>
            </w:r>
            <w:r w:rsidR="007E6D65">
              <w:t xml:space="preserve">mate van </w:t>
            </w:r>
            <w:r w:rsidRPr="001977EF">
              <w:t>professionaliteit van docenten</w:t>
            </w:r>
            <w:r>
              <w:t>.</w:t>
            </w:r>
          </w:p>
        </w:tc>
      </w:tr>
      <w:tr w:rsidR="008F2917" w:rsidTr="008F2917" w14:paraId="0063BF9E" w14:textId="77777777">
        <w:tc>
          <w:tcPr>
            <w:tcW w:w="9067" w:type="dxa"/>
          </w:tcPr>
          <w:p w:rsidRPr="00372A8D" w:rsidR="001977EF" w:rsidP="001977EF" w:rsidRDefault="004747DF" w14:paraId="57EA1A3F" w14:textId="65ECFE2A">
            <w:pPr>
              <w:rPr>
                <w:b/>
                <w:bCs/>
              </w:rPr>
            </w:pPr>
            <w:r>
              <w:rPr>
                <w:b/>
                <w:bCs/>
              </w:rPr>
              <w:t>Rekening houden met / voorwaarden</w:t>
            </w:r>
          </w:p>
          <w:p w:rsidRPr="001977EF" w:rsidR="008F2917" w:rsidP="00372A8D" w:rsidRDefault="008F2917" w14:paraId="3A5B40C7" w14:textId="502288E2">
            <w:pPr>
              <w:pStyle w:val="Lijstalinea"/>
              <w:numPr>
                <w:ilvl w:val="0"/>
                <w:numId w:val="10"/>
              </w:numPr>
            </w:pPr>
            <w:r w:rsidRPr="001977EF">
              <w:t>Let op veilig gebruik, niet elke machine is even veilig voor elke situatie.</w:t>
            </w:r>
          </w:p>
          <w:p w:rsidRPr="001977EF" w:rsidR="008F2917" w:rsidP="00372A8D" w:rsidRDefault="00372A8D" w14:paraId="59D0E95C" w14:textId="47B319A8">
            <w:pPr>
              <w:pStyle w:val="Lijstalinea"/>
              <w:numPr>
                <w:ilvl w:val="0"/>
                <w:numId w:val="10"/>
              </w:numPr>
            </w:pPr>
            <w:r>
              <w:t>Het kan leiden tot een andere manier van beoordelen</w:t>
            </w:r>
            <w:r w:rsidR="00AE49C9">
              <w:t>.</w:t>
            </w:r>
            <w:r>
              <w:t xml:space="preserve"> </w:t>
            </w:r>
            <w:r w:rsidR="00AE49C9">
              <w:t>A</w:t>
            </w:r>
            <w:r w:rsidRPr="001977EF" w:rsidR="008F2917">
              <w:t>ls het eindresultaat (sterk) verschilt per machine</w:t>
            </w:r>
            <w:r>
              <w:t xml:space="preserve"> / apparaat</w:t>
            </w:r>
            <w:r w:rsidRPr="001977EF" w:rsidR="008F2917">
              <w:t>, dan moet de beoordeling gericht worden op het proces in plaats van op het eindproduct.</w:t>
            </w:r>
          </w:p>
          <w:p w:rsidRPr="001977EF" w:rsidR="008F2917" w:rsidP="00372A8D" w:rsidRDefault="005505C0" w14:paraId="3E954ACF" w14:textId="48A4AE12">
            <w:pPr>
              <w:pStyle w:val="Lijstalinea"/>
              <w:numPr>
                <w:ilvl w:val="0"/>
                <w:numId w:val="10"/>
              </w:numPr>
            </w:pPr>
            <w:r>
              <w:t>Veel aandacht voor uitleg en wellicht scholing docenten nodig</w:t>
            </w:r>
            <w:r w:rsidR="00D43D02">
              <w:t>.</w:t>
            </w:r>
          </w:p>
        </w:tc>
      </w:tr>
      <w:tr w:rsidR="008F2917" w:rsidTr="008F2917" w14:paraId="0CC249D1" w14:textId="77777777">
        <w:tc>
          <w:tcPr>
            <w:tcW w:w="9067" w:type="dxa"/>
          </w:tcPr>
          <w:p w:rsidRPr="00372A8D" w:rsidR="00372A8D" w:rsidP="001977EF" w:rsidRDefault="00372A8D" w14:paraId="3E062489" w14:textId="4B87D59B">
            <w:pPr>
              <w:rPr>
                <w:b/>
                <w:bCs/>
              </w:rPr>
            </w:pPr>
            <w:r>
              <w:rPr>
                <w:b/>
                <w:bCs/>
              </w:rPr>
              <w:t>Overige opmerkingen</w:t>
            </w:r>
          </w:p>
          <w:p w:rsidR="008F2917" w:rsidP="006D11C8" w:rsidRDefault="008F2917" w14:paraId="0BF9A112" w14:textId="3A3C7FF8">
            <w:pPr>
              <w:pStyle w:val="Lijstalinea"/>
              <w:numPr>
                <w:ilvl w:val="0"/>
                <w:numId w:val="10"/>
              </w:numPr>
            </w:pPr>
            <w:r w:rsidRPr="001977EF">
              <w:t>Bij M&amp;T bestaat deze werkwijze al in de modulen waarin aan auto’s wordt gewerkt.</w:t>
            </w:r>
          </w:p>
          <w:p w:rsidR="006D11C8" w:rsidP="006D11C8" w:rsidRDefault="006D11C8" w14:paraId="1359193D" w14:textId="457098B4">
            <w:pPr>
              <w:pStyle w:val="Lijstalinea"/>
              <w:numPr>
                <w:ilvl w:val="0"/>
                <w:numId w:val="10"/>
              </w:numPr>
            </w:pPr>
            <w:r>
              <w:t>Bij BWI wordt variant 1 heel beperkt toegepast.</w:t>
            </w:r>
          </w:p>
          <w:p w:rsidRPr="001977EF" w:rsidR="006D11C8" w:rsidP="006D11C8" w:rsidRDefault="006D11C8" w14:paraId="716FF1BB" w14:textId="0D1A73EB">
            <w:pPr>
              <w:pStyle w:val="Lijstalinea"/>
              <w:numPr>
                <w:ilvl w:val="0"/>
                <w:numId w:val="10"/>
              </w:numPr>
            </w:pPr>
            <w:r>
              <w:t xml:space="preserve">Bij D&amp;P wordt variant </w:t>
            </w:r>
            <w:r w:rsidR="00E95EA1">
              <w:t>3</w:t>
            </w:r>
            <w:r>
              <w:t xml:space="preserve"> soms toegepast, daarbij wordt dan aangegeven dat er bij een handmatige handeling meer tijd nodig is dan bij een machinale handeling.</w:t>
            </w:r>
          </w:p>
          <w:p w:rsidR="006D11C8" w:rsidP="006D11C8" w:rsidRDefault="00372A8D" w14:paraId="2025A0E6" w14:textId="77777777">
            <w:pPr>
              <w:pStyle w:val="Lijstalinea"/>
              <w:numPr>
                <w:ilvl w:val="0"/>
                <w:numId w:val="10"/>
              </w:numPr>
            </w:pPr>
            <w:r>
              <w:t xml:space="preserve">Variant </w:t>
            </w:r>
            <w:r w:rsidR="006D11C8">
              <w:t>1 is eenvoudig toe te passen.</w:t>
            </w:r>
          </w:p>
          <w:p w:rsidRPr="001977EF" w:rsidR="008F2917" w:rsidP="006D11C8" w:rsidRDefault="006D11C8" w14:paraId="02A4F11B" w14:textId="2BAB3F6E">
            <w:pPr>
              <w:pStyle w:val="Lijstalinea"/>
              <w:numPr>
                <w:ilvl w:val="0"/>
                <w:numId w:val="10"/>
              </w:numPr>
            </w:pPr>
            <w:r>
              <w:t>Voor variant 2 en 3 eventueel nader onderzoek doen.</w:t>
            </w:r>
          </w:p>
        </w:tc>
      </w:tr>
      <w:tr w:rsidR="004E0726" w:rsidTr="008F2917" w14:paraId="4C98AA83" w14:textId="77777777">
        <w:tc>
          <w:tcPr>
            <w:tcW w:w="9067" w:type="dxa"/>
          </w:tcPr>
          <w:p w:rsidR="00330A58" w:rsidP="001977EF" w:rsidRDefault="004E0726" w14:paraId="3ABA8761" w14:textId="77777777">
            <w:r>
              <w:rPr>
                <w:b/>
                <w:bCs/>
              </w:rPr>
              <w:t>Advies</w:t>
            </w:r>
            <w:r>
              <w:t xml:space="preserve"> </w:t>
            </w:r>
          </w:p>
          <w:p w:rsidR="00330A58" w:rsidP="001977EF" w:rsidRDefault="00330A58" w14:paraId="740FC602" w14:textId="77777777">
            <w:r>
              <w:t>P</w:t>
            </w:r>
            <w:r w:rsidR="005A3EF4">
              <w:t>as variant 1 toe in alle profielvakken waar dit van toepassing is. Wellicht kan M&amp;T hierbij als voorbeeld dienen.</w:t>
            </w:r>
            <w:r w:rsidR="00FC1E03">
              <w:t xml:space="preserve"> </w:t>
            </w:r>
          </w:p>
          <w:p w:rsidR="00E95EA1" w:rsidP="001977EF" w:rsidRDefault="00E95EA1" w14:paraId="729110B6" w14:textId="77777777">
            <w:r>
              <w:t>Overweeg om variant 2 toe te staan.</w:t>
            </w:r>
          </w:p>
          <w:p w:rsidR="004E0726" w:rsidP="001977EF" w:rsidRDefault="00FC1E03" w14:paraId="63D87C81" w14:textId="4C584D0F">
            <w:r>
              <w:t xml:space="preserve">Start een onderzoek om variant </w:t>
            </w:r>
            <w:r w:rsidR="00E95EA1">
              <w:t>3</w:t>
            </w:r>
            <w:r>
              <w:t xml:space="preserve"> te onderzoeken.</w:t>
            </w:r>
          </w:p>
          <w:p w:rsidRPr="004E0726" w:rsidR="00330A58" w:rsidP="001977EF" w:rsidRDefault="00330A58" w14:paraId="6A795AAE" w14:textId="1C6C0B2D"/>
        </w:tc>
      </w:tr>
    </w:tbl>
    <w:p w:rsidR="00211AB0" w:rsidRDefault="00211AB0" w14:paraId="5A247F3D" w14:textId="27C76178"/>
    <w:p w:rsidR="00E71D7B" w:rsidRDefault="00E71D7B" w14:paraId="61F19FE7" w14:textId="77777777">
      <w:r>
        <w:br w:type="page"/>
      </w:r>
    </w:p>
    <w:tbl>
      <w:tblPr>
        <w:tblStyle w:val="Tabelraster"/>
        <w:tblW w:w="9067" w:type="dxa"/>
        <w:tblLook w:val="04A0" w:firstRow="1" w:lastRow="0" w:firstColumn="1" w:lastColumn="0" w:noHBand="0" w:noVBand="1"/>
      </w:tblPr>
      <w:tblGrid>
        <w:gridCol w:w="9067"/>
      </w:tblGrid>
      <w:tr w:rsidR="00211AB0" w:rsidTr="008569B7" w14:paraId="03F0B6BE" w14:textId="77777777">
        <w:tc>
          <w:tcPr>
            <w:tcW w:w="9067" w:type="dxa"/>
            <w:shd w:val="clear" w:color="auto" w:fill="DAE9F7" w:themeFill="text2" w:themeFillTint="1A"/>
          </w:tcPr>
          <w:p w:rsidRPr="00311749" w:rsidR="00211AB0" w:rsidP="00311749" w:rsidRDefault="00882A61" w14:paraId="3685D282" w14:textId="485A248F">
            <w:pPr>
              <w:pStyle w:val="Kop3"/>
            </w:pPr>
            <w:bookmarkStart w:name="_Toc203168585" w:id="12"/>
            <w:r>
              <w:lastRenderedPageBreak/>
              <w:t>Organisatie:</w:t>
            </w:r>
            <w:r w:rsidR="004C55BF">
              <w:t xml:space="preserve"> </w:t>
            </w:r>
            <w:r w:rsidRPr="00311749" w:rsidR="00211AB0">
              <w:t xml:space="preserve">Laat </w:t>
            </w:r>
            <w:r w:rsidR="006D5C99">
              <w:t>scholen</w:t>
            </w:r>
            <w:r w:rsidRPr="00311749" w:rsidR="00211AB0">
              <w:t xml:space="preserve"> bepalen welke materialen, producten</w:t>
            </w:r>
            <w:r w:rsidRPr="00311749" w:rsidR="005505C0">
              <w:t xml:space="preserve">, planten, dieren, software </w:t>
            </w:r>
            <w:r w:rsidR="00667064">
              <w:t xml:space="preserve">etc. </w:t>
            </w:r>
            <w:r w:rsidRPr="00311749" w:rsidR="005505C0">
              <w:t>bij een praktijkopdracht worden ingezet</w:t>
            </w:r>
            <w:bookmarkEnd w:id="12"/>
            <w:r w:rsidR="00CF23B8">
              <w:t>.</w:t>
            </w:r>
          </w:p>
          <w:p w:rsidR="005505C0" w:rsidRDefault="005505C0" w14:paraId="60235EF0" w14:textId="77777777">
            <w:r>
              <w:t>Deze oplossing lijkt op de vorige, maar is in de uitvoering toch anders.</w:t>
            </w:r>
          </w:p>
          <w:p w:rsidRPr="005505C0" w:rsidR="005505C0" w:rsidRDefault="005505C0" w14:paraId="34FA5DE4" w14:textId="3561289D">
            <w:r>
              <w:t xml:space="preserve">Ook deze oplossing is heel veel gemeld in de workshops en werd door alle deelnemers aan de focusgroepen herkend, behalve 2 docenten E&amp;O die aangeven dat bij E&amp;O pilot </w:t>
            </w:r>
            <w:r w:rsidR="00270A83">
              <w:t>deze oplossing al is gerealiseerd.</w:t>
            </w:r>
            <w:r w:rsidR="00002B95">
              <w:t xml:space="preserve"> </w:t>
            </w:r>
            <w:r w:rsidR="00D64D51">
              <w:t xml:space="preserve">Daarnaast is de oplossing </w:t>
            </w:r>
            <w:r w:rsidR="00701701">
              <w:t>gebaseerd op diverse examenlijnmeldingen.</w:t>
            </w:r>
          </w:p>
        </w:tc>
      </w:tr>
      <w:tr w:rsidR="00211AB0" w:rsidTr="00211AB0" w14:paraId="2F27B498" w14:textId="77777777">
        <w:tc>
          <w:tcPr>
            <w:tcW w:w="9067" w:type="dxa"/>
          </w:tcPr>
          <w:p w:rsidR="00211AB0" w:rsidRDefault="00270A83" w14:paraId="7BD86573" w14:textId="5AC84519">
            <w:r w:rsidRPr="00E2503C">
              <w:rPr>
                <w:b/>
                <w:bCs/>
              </w:rPr>
              <w:t>Variant 1</w:t>
            </w:r>
            <w:r w:rsidRPr="00E2503C" w:rsidR="004D5304">
              <w:rPr>
                <w:b/>
                <w:bCs/>
              </w:rPr>
              <w:t>:</w:t>
            </w:r>
            <w:r w:rsidR="004D5304">
              <w:t xml:space="preserve"> </w:t>
            </w:r>
            <w:r w:rsidR="005723AA">
              <w:t>Z</w:t>
            </w:r>
            <w:r w:rsidR="004D5304">
              <w:t xml:space="preserve">org dat in elk cspe dezelfde materialen etc. gebruikt worden, werk met een </w:t>
            </w:r>
            <w:r w:rsidR="00FC7F59">
              <w:t>standaard materialenlijst</w:t>
            </w:r>
            <w:r w:rsidR="004D5304">
              <w:t>.</w:t>
            </w:r>
          </w:p>
          <w:p w:rsidR="004D5304" w:rsidRDefault="004D5304" w14:paraId="22E144D5" w14:textId="05061A0F">
            <w:r w:rsidRPr="00E2503C">
              <w:rPr>
                <w:b/>
                <w:bCs/>
              </w:rPr>
              <w:t>Variant 2:</w:t>
            </w:r>
            <w:r>
              <w:t xml:space="preserve"> </w:t>
            </w:r>
            <w:r w:rsidR="005723AA">
              <w:t>Z</w:t>
            </w:r>
            <w:r w:rsidR="00245810">
              <w:t>org dat materialen die als ‘afleiders’ moeten worden klaargelegd door scholen zelf mogen worden gekozen</w:t>
            </w:r>
            <w:r w:rsidR="005723AA">
              <w:t>.</w:t>
            </w:r>
          </w:p>
          <w:p w:rsidR="00270A83" w:rsidP="00E2503C" w:rsidRDefault="00245810" w14:paraId="449F525E" w14:textId="500FB47C">
            <w:r w:rsidRPr="00E2503C">
              <w:rPr>
                <w:b/>
                <w:bCs/>
              </w:rPr>
              <w:t>Variant 3:</w:t>
            </w:r>
            <w:r>
              <w:t xml:space="preserve"> </w:t>
            </w:r>
            <w:r w:rsidR="005723AA">
              <w:t>Z</w:t>
            </w:r>
            <w:r>
              <w:t>org dat scholen</w:t>
            </w:r>
            <w:r w:rsidR="00E2503C">
              <w:t xml:space="preserve"> zelf de materialen etc. kunnen kiezen, mits dit het doel en de inhoud van de opdracht niet verandert.</w:t>
            </w:r>
          </w:p>
        </w:tc>
      </w:tr>
      <w:tr w:rsidR="00211AB0" w:rsidTr="00211AB0" w14:paraId="7BEC1EF6" w14:textId="77777777">
        <w:tc>
          <w:tcPr>
            <w:tcW w:w="9067" w:type="dxa"/>
          </w:tcPr>
          <w:p w:rsidRPr="00002B95" w:rsidR="00002B95" w:rsidP="00002B95" w:rsidRDefault="00002B95" w14:paraId="465E1157" w14:textId="4F539725">
            <w:pPr>
              <w:rPr>
                <w:b/>
                <w:bCs/>
              </w:rPr>
            </w:pPr>
            <w:r>
              <w:rPr>
                <w:b/>
                <w:bCs/>
              </w:rPr>
              <w:t>Wat levert het op?</w:t>
            </w:r>
          </w:p>
          <w:p w:rsidR="00211AB0" w:rsidP="00002B95" w:rsidRDefault="00B820B0" w14:paraId="2147F9E5" w14:textId="058BE22D">
            <w:pPr>
              <w:pStyle w:val="Lijstalinea"/>
              <w:numPr>
                <w:ilvl w:val="0"/>
                <w:numId w:val="11"/>
              </w:numPr>
            </w:pPr>
            <w:r>
              <w:t>k</w:t>
            </w:r>
            <w:r w:rsidRPr="00002B95" w:rsidR="00211AB0">
              <w:t>ostenbesparing</w:t>
            </w:r>
          </w:p>
          <w:p w:rsidRPr="00002B95" w:rsidR="00002B95" w:rsidP="00002B95" w:rsidRDefault="00ED6E1C" w14:paraId="1795B79B" w14:textId="09A7276E">
            <w:pPr>
              <w:pStyle w:val="Lijstalinea"/>
              <w:numPr>
                <w:ilvl w:val="0"/>
                <w:numId w:val="11"/>
              </w:numPr>
            </w:pPr>
            <w:r>
              <w:t xml:space="preserve">Voorbereiding wordt eenvoudiger doordat er minder besteld en geregeld hoeft te worden (bijvoorbeeld 20 </w:t>
            </w:r>
            <w:proofErr w:type="spellStart"/>
            <w:r>
              <w:t>tosti-apparaten</w:t>
            </w:r>
            <w:proofErr w:type="spellEnd"/>
            <w:r>
              <w:t xml:space="preserve"> bij Z&amp;W).</w:t>
            </w:r>
          </w:p>
          <w:p w:rsidRPr="00002B95" w:rsidR="00211AB0" w:rsidP="00002B95" w:rsidRDefault="0041232F" w14:paraId="614A9564" w14:textId="11C819CD">
            <w:pPr>
              <w:pStyle w:val="Lijstalinea"/>
              <w:numPr>
                <w:ilvl w:val="0"/>
                <w:numId w:val="11"/>
              </w:numPr>
            </w:pPr>
            <w:r>
              <w:t>d</w:t>
            </w:r>
            <w:r w:rsidRPr="00002B95" w:rsidR="00211AB0">
              <w:t>uurzaam, minder verspilling</w:t>
            </w:r>
            <w:r w:rsidR="00ED6E1C">
              <w:t xml:space="preserve"> van materialen</w:t>
            </w:r>
          </w:p>
          <w:p w:rsidRPr="00002B95" w:rsidR="00211AB0" w:rsidP="00002B95" w:rsidRDefault="00211AB0" w14:paraId="347B5EAF" w14:textId="77777777">
            <w:pPr>
              <w:pStyle w:val="Lijstalinea"/>
              <w:numPr>
                <w:ilvl w:val="0"/>
                <w:numId w:val="11"/>
              </w:numPr>
            </w:pPr>
            <w:r w:rsidRPr="00002B95">
              <w:t>Een beter beroep op de professionaliteit van docenten.</w:t>
            </w:r>
          </w:p>
        </w:tc>
      </w:tr>
      <w:tr w:rsidR="00A17FC9" w14:paraId="7E75CEBD" w14:textId="77777777">
        <w:tc>
          <w:tcPr>
            <w:tcW w:w="9067" w:type="dxa"/>
          </w:tcPr>
          <w:p w:rsidRPr="00A17FC9" w:rsidR="00A17FC9" w:rsidRDefault="00A17FC9" w14:paraId="747BAF2A" w14:textId="6C7BFBBB">
            <w:pPr>
              <w:rPr>
                <w:b/>
                <w:bCs/>
              </w:rPr>
            </w:pPr>
            <w:r>
              <w:rPr>
                <w:b/>
                <w:bCs/>
              </w:rPr>
              <w:t>Beperkingen</w:t>
            </w:r>
          </w:p>
          <w:p w:rsidR="0032764F" w:rsidP="00A17FC9" w:rsidRDefault="00C63089" w14:paraId="7126FB42" w14:textId="77777777">
            <w:pPr>
              <w:pStyle w:val="Lijstalinea"/>
              <w:numPr>
                <w:ilvl w:val="0"/>
                <w:numId w:val="11"/>
              </w:numPr>
            </w:pPr>
            <w:r>
              <w:t xml:space="preserve">Voor variant </w:t>
            </w:r>
            <w:r w:rsidR="0032764F">
              <w:t>1 moeten per profielvak materiaallijsten worden gemaakt, dit kost tijd en zorgt ook voor inflexibiliteit.</w:t>
            </w:r>
          </w:p>
          <w:p w:rsidRPr="00002B95" w:rsidR="00A17FC9" w:rsidP="00A17FC9" w:rsidRDefault="00A17FC9" w14:paraId="7B7A4A41" w14:textId="59DF9369">
            <w:pPr>
              <w:pStyle w:val="Lijstalinea"/>
              <w:numPr>
                <w:ilvl w:val="0"/>
                <w:numId w:val="11"/>
              </w:numPr>
            </w:pPr>
            <w:r w:rsidRPr="00002B95">
              <w:t>Voorgeschreven middelen geven duidelijkheid, wellicht wordt de voorbereiding complexer.</w:t>
            </w:r>
          </w:p>
          <w:p w:rsidRPr="00002B95" w:rsidR="00A17FC9" w:rsidP="00A17FC9" w:rsidRDefault="00D02DC7" w14:paraId="1D7F970D" w14:textId="44929B66">
            <w:pPr>
              <w:pStyle w:val="Lijstalinea"/>
              <w:numPr>
                <w:ilvl w:val="0"/>
                <w:numId w:val="11"/>
              </w:numPr>
            </w:pPr>
            <w:r>
              <w:t>d</w:t>
            </w:r>
            <w:r w:rsidR="00A17FC9">
              <w:t>e</w:t>
            </w:r>
            <w:r>
              <w:t xml:space="preserve"> mate van</w:t>
            </w:r>
            <w:r w:rsidR="00A17FC9">
              <w:t xml:space="preserve"> </w:t>
            </w:r>
            <w:r w:rsidRPr="00002B95" w:rsidR="00A17FC9">
              <w:t>professionaliteit van docenten</w:t>
            </w:r>
          </w:p>
          <w:p w:rsidR="00A17FC9" w:rsidP="00A17FC9" w:rsidRDefault="00A17FC9" w14:paraId="42D295E1" w14:textId="77777777">
            <w:pPr>
              <w:pStyle w:val="Lijstalinea"/>
              <w:numPr>
                <w:ilvl w:val="0"/>
                <w:numId w:val="11"/>
              </w:numPr>
            </w:pPr>
            <w:r w:rsidRPr="00002B95">
              <w:t>Het kan van het doel van de opdracht afhangen of je volledige vrijheid geeft of een beperktere keuze (bijvoorbeeld productiedieren).</w:t>
            </w:r>
          </w:p>
          <w:p w:rsidRPr="00002B95" w:rsidR="00A17FC9" w:rsidRDefault="00E66A53" w14:paraId="23CCAF82" w14:textId="7F33D5C6">
            <w:pPr>
              <w:pStyle w:val="Lijstalinea"/>
              <w:numPr>
                <w:ilvl w:val="0"/>
                <w:numId w:val="11"/>
              </w:numPr>
            </w:pPr>
            <w:r>
              <w:t xml:space="preserve">De vrijheid kan niet onbeperkt zijn, het is een groot verschil of leerlingen een plant moeten verpakken of een reep chocola. </w:t>
            </w:r>
          </w:p>
        </w:tc>
      </w:tr>
      <w:tr w:rsidR="00211AB0" w:rsidTr="00211AB0" w14:paraId="2F8D025E" w14:textId="77777777">
        <w:tc>
          <w:tcPr>
            <w:tcW w:w="9067" w:type="dxa"/>
          </w:tcPr>
          <w:p w:rsidRPr="00C63089" w:rsidR="00C63089" w:rsidP="00002B95" w:rsidRDefault="004747DF" w14:paraId="359872C9" w14:textId="4A6FA07E">
            <w:pPr>
              <w:rPr>
                <w:b/>
                <w:bCs/>
              </w:rPr>
            </w:pPr>
            <w:r>
              <w:rPr>
                <w:b/>
                <w:bCs/>
              </w:rPr>
              <w:t>Rekening houden met / voorwaarden</w:t>
            </w:r>
          </w:p>
          <w:p w:rsidRPr="00002B95" w:rsidR="00211AB0" w:rsidP="00C63089" w:rsidRDefault="00211AB0" w14:paraId="2C6CB6D5" w14:textId="24784915">
            <w:pPr>
              <w:pStyle w:val="Lijstalinea"/>
              <w:numPr>
                <w:ilvl w:val="0"/>
                <w:numId w:val="11"/>
              </w:numPr>
            </w:pPr>
            <w:r w:rsidRPr="00002B95">
              <w:t>Scholen duidelijk wijzen op hun verantwoordelijkheid bij de juiste keuze / inzet van hulpmiddelen en producten. Vergelijkbaar met de juiste keuze van software?</w:t>
            </w:r>
          </w:p>
          <w:p w:rsidRPr="00002B95" w:rsidR="00211AB0" w:rsidP="00C63089" w:rsidRDefault="00211AB0" w14:paraId="61AEDFC5" w14:textId="77777777">
            <w:pPr>
              <w:pStyle w:val="Lijstalinea"/>
              <w:numPr>
                <w:ilvl w:val="0"/>
                <w:numId w:val="11"/>
              </w:numPr>
            </w:pPr>
            <w:r w:rsidRPr="00002B95">
              <w:t>Scholen moeten tijdig de inhoud van de opdracht &amp; CV kennen om te bepalen of er geschikte hulpmiddelen of materialen aanwezig zijn of dat deze aangeschaft moeten worden.</w:t>
            </w:r>
          </w:p>
          <w:p w:rsidR="0032764F" w:rsidP="0032764F" w:rsidRDefault="0032764F" w14:paraId="0C068D90" w14:textId="30925201">
            <w:pPr>
              <w:pStyle w:val="Lijstalinea"/>
              <w:numPr>
                <w:ilvl w:val="0"/>
                <w:numId w:val="11"/>
              </w:numPr>
            </w:pPr>
            <w:r>
              <w:t xml:space="preserve">Docenten moeten tijdig de inhoud van opdrachten kennen en het doel van de beoordeling, om in te </w:t>
            </w:r>
            <w:r w:rsidR="00736638">
              <w:t xml:space="preserve">kunnen </w:t>
            </w:r>
            <w:r>
              <w:t>schatten welke middelen ingezet kunnen worden.</w:t>
            </w:r>
          </w:p>
          <w:p w:rsidR="00211AB0" w:rsidP="0032764F" w:rsidRDefault="00211AB0" w14:paraId="75FECEF3" w14:textId="77777777">
            <w:pPr>
              <w:pStyle w:val="Lijstalinea"/>
              <w:numPr>
                <w:ilvl w:val="0"/>
                <w:numId w:val="11"/>
              </w:numPr>
            </w:pPr>
            <w:r w:rsidRPr="00002B95">
              <w:t>De beoordeling</w:t>
            </w:r>
            <w:r w:rsidR="0032764F">
              <w:t xml:space="preserve"> van opdrachten moet mogelijk aangepast, omdat er rekening moet worden gehouden met variabele materialen e.d. </w:t>
            </w:r>
          </w:p>
          <w:p w:rsidRPr="00002B95" w:rsidR="00244007" w:rsidP="0032764F" w:rsidRDefault="00244007" w14:paraId="740644DF" w14:textId="6455AD2C">
            <w:pPr>
              <w:pStyle w:val="Lijstalinea"/>
              <w:numPr>
                <w:ilvl w:val="0"/>
                <w:numId w:val="11"/>
              </w:numPr>
            </w:pPr>
            <w:r>
              <w:t>Bij variant 2 en 3 duidelijk aangeven waar de materialen etc. voor gebruikt worden en waar ze aan moeten voldoen.</w:t>
            </w:r>
          </w:p>
        </w:tc>
      </w:tr>
      <w:tr w:rsidR="00211AB0" w:rsidTr="00211AB0" w14:paraId="18AA058E" w14:textId="77777777">
        <w:tc>
          <w:tcPr>
            <w:tcW w:w="9067" w:type="dxa"/>
          </w:tcPr>
          <w:p w:rsidRPr="0032764F" w:rsidR="0032764F" w:rsidP="0032764F" w:rsidRDefault="0032764F" w14:paraId="1308228E" w14:textId="3299C951">
            <w:pPr>
              <w:rPr>
                <w:b/>
                <w:bCs/>
              </w:rPr>
            </w:pPr>
            <w:r>
              <w:rPr>
                <w:b/>
                <w:bCs/>
              </w:rPr>
              <w:t>Overige opmerkingen</w:t>
            </w:r>
          </w:p>
          <w:p w:rsidRPr="0032764F" w:rsidR="00211AB0" w:rsidP="0032764F" w:rsidRDefault="00211AB0" w14:paraId="4BF0F9BD" w14:textId="47606E4C">
            <w:pPr>
              <w:pStyle w:val="Lijstalinea"/>
              <w:numPr>
                <w:ilvl w:val="0"/>
                <w:numId w:val="11"/>
              </w:numPr>
            </w:pPr>
            <w:r w:rsidRPr="0032764F">
              <w:t xml:space="preserve">Diverse keren is aangegeven dat het handig is als er een soort van kant-en-klaar pakket </w:t>
            </w:r>
            <w:r w:rsidRPr="0032764F" w:rsidR="00AA6BA7">
              <w:t xml:space="preserve">aan materialen </w:t>
            </w:r>
            <w:r w:rsidRPr="0032764F">
              <w:t>geleverd kan worden.</w:t>
            </w:r>
          </w:p>
          <w:p w:rsidRPr="0032764F" w:rsidR="00211AB0" w:rsidP="0032764F" w:rsidRDefault="00211AB0" w14:paraId="76A99309" w14:textId="3D1941DC">
            <w:pPr>
              <w:pStyle w:val="Lijstalinea"/>
              <w:numPr>
                <w:ilvl w:val="0"/>
                <w:numId w:val="11"/>
              </w:numPr>
            </w:pPr>
            <w:r w:rsidRPr="0032764F">
              <w:t xml:space="preserve">Bij BWI is al </w:t>
            </w:r>
            <w:r w:rsidR="0032764F">
              <w:t>veel vrijheid in het gebruik van materialen (hout, plaatmateriaal)</w:t>
            </w:r>
            <w:r w:rsidRPr="0032764F">
              <w:t xml:space="preserve">. </w:t>
            </w:r>
          </w:p>
          <w:p w:rsidRPr="0032764F" w:rsidR="00211AB0" w:rsidP="0032764F" w:rsidRDefault="00211AB0" w14:paraId="627AB621" w14:textId="7A29DCA1">
            <w:pPr>
              <w:pStyle w:val="Lijstalinea"/>
              <w:numPr>
                <w:ilvl w:val="0"/>
                <w:numId w:val="11"/>
              </w:numPr>
            </w:pPr>
            <w:r w:rsidRPr="0032764F">
              <w:t xml:space="preserve">Bij HBR </w:t>
            </w:r>
            <w:r w:rsidR="00667064">
              <w:t xml:space="preserve">is </w:t>
            </w:r>
            <w:r w:rsidRPr="0032764F">
              <w:t>vaak aangegeven dat het ook om ingrediënten voor recepten gaat.</w:t>
            </w:r>
          </w:p>
        </w:tc>
      </w:tr>
      <w:tr w:rsidR="0034482F" w:rsidTr="00211AB0" w14:paraId="231DADC4" w14:textId="77777777">
        <w:tc>
          <w:tcPr>
            <w:tcW w:w="9067" w:type="dxa"/>
          </w:tcPr>
          <w:p w:rsidR="0034482F" w:rsidP="0032764F" w:rsidRDefault="0034482F" w14:paraId="6074951F" w14:textId="77777777">
            <w:r>
              <w:rPr>
                <w:b/>
                <w:bCs/>
              </w:rPr>
              <w:t>Advies</w:t>
            </w:r>
          </w:p>
          <w:p w:rsidR="0034482F" w:rsidP="0032764F" w:rsidRDefault="000F4855" w14:paraId="186A377B" w14:textId="77777777">
            <w:r>
              <w:t xml:space="preserve">Pas variant </w:t>
            </w:r>
            <w:r w:rsidR="00C23DEC">
              <w:t>2 en 3 toe in alle examens, onderzoek welke voorwaarden nodig zijn voor variant</w:t>
            </w:r>
            <w:r w:rsidR="003C22D8">
              <w:t xml:space="preserve"> 3 voor de instructie examinator en de correctievoorschriften.</w:t>
            </w:r>
          </w:p>
          <w:p w:rsidRPr="0034482F" w:rsidR="003C22D8" w:rsidP="0032764F" w:rsidRDefault="003C22D8" w14:paraId="0DCA409E" w14:textId="2A3D7F29">
            <w:r>
              <w:t>Variant 1 parkeren.</w:t>
            </w:r>
          </w:p>
        </w:tc>
      </w:tr>
    </w:tbl>
    <w:p w:rsidR="00211AB0" w:rsidRDefault="00211AB0" w14:paraId="53457E75" w14:textId="77777777"/>
    <w:tbl>
      <w:tblPr>
        <w:tblStyle w:val="Tabelraster"/>
        <w:tblW w:w="9067" w:type="dxa"/>
        <w:shd w:val="clear" w:color="auto" w:fill="DAE9F7" w:themeFill="text2" w:themeFillTint="1A"/>
        <w:tblLook w:val="04A0" w:firstRow="1" w:lastRow="0" w:firstColumn="1" w:lastColumn="0" w:noHBand="0" w:noVBand="1"/>
      </w:tblPr>
      <w:tblGrid>
        <w:gridCol w:w="9067"/>
      </w:tblGrid>
      <w:tr w:rsidRPr="004F194E" w:rsidR="004F194E" w:rsidTr="00B122AF" w14:paraId="1C83DA56" w14:textId="77777777">
        <w:trPr>
          <w:trHeight w:val="547"/>
        </w:trPr>
        <w:tc>
          <w:tcPr>
            <w:tcW w:w="9067" w:type="dxa"/>
            <w:shd w:val="clear" w:color="auto" w:fill="DAE9F7" w:themeFill="text2" w:themeFillTint="1A"/>
          </w:tcPr>
          <w:p w:rsidRPr="00AB7708" w:rsidR="007F34DC" w:rsidP="009C7E89" w:rsidRDefault="004C55BF" w14:paraId="5589A4CB" w14:textId="737B9CEB">
            <w:pPr>
              <w:pStyle w:val="Kop3"/>
            </w:pPr>
            <w:bookmarkStart w:name="_Toc203168586" w:id="13"/>
            <w:r>
              <w:lastRenderedPageBreak/>
              <w:t xml:space="preserve">Organisatie: </w:t>
            </w:r>
            <w:r w:rsidR="004C180E">
              <w:t>S</w:t>
            </w:r>
            <w:r w:rsidRPr="004F194E" w:rsidR="004F194E">
              <w:t>ta toe dat opdrachten niet per module moeten worden afgerond</w:t>
            </w:r>
            <w:r w:rsidR="00311749">
              <w:t>.</w:t>
            </w:r>
            <w:bookmarkEnd w:id="13"/>
            <w:r w:rsidR="009C7E89">
              <w:t xml:space="preserve"> </w:t>
            </w:r>
            <w:r w:rsidRPr="009C7E89" w:rsidR="00AB7708">
              <w:rPr>
                <w:rFonts w:eastAsiaTheme="minorHAnsi" w:cstheme="minorBidi"/>
                <w:color w:val="auto"/>
                <w:sz w:val="22"/>
                <w:szCs w:val="22"/>
              </w:rPr>
              <w:t>Deze oplossing is veelvuldig genoemd in de workshops in Nieuwegein, in de focusgroep-sessies en komt naar voren uit de analyse cspe-SE.</w:t>
            </w:r>
          </w:p>
        </w:tc>
      </w:tr>
      <w:tr w:rsidRPr="004F194E" w:rsidR="004F194E" w:rsidTr="00B122AF" w14:paraId="57BA4C61" w14:textId="77777777">
        <w:trPr>
          <w:trHeight w:val="1689"/>
        </w:trPr>
        <w:tc>
          <w:tcPr>
            <w:tcW w:w="9067" w:type="dxa"/>
            <w:shd w:val="clear" w:color="auto" w:fill="FFFFFF" w:themeFill="background1"/>
          </w:tcPr>
          <w:p w:rsidR="00481369" w:rsidRDefault="005518E9" w14:paraId="723A3507" w14:textId="3003494C">
            <w:r>
              <w:rPr>
                <w:b/>
                <w:bCs/>
              </w:rPr>
              <w:t xml:space="preserve">variant 1: </w:t>
            </w:r>
            <w:r>
              <w:t xml:space="preserve"> Sta toe dat facet-toetsen achter elkaar</w:t>
            </w:r>
            <w:r w:rsidR="00481369">
              <w:t xml:space="preserve"> worden afgenomen</w:t>
            </w:r>
            <w:r w:rsidR="00256F5E">
              <w:t>.</w:t>
            </w:r>
          </w:p>
          <w:p w:rsidR="004F194E" w:rsidRDefault="00481369" w14:paraId="01365EDF" w14:textId="388B9DC1">
            <w:r>
              <w:rPr>
                <w:b/>
                <w:bCs/>
              </w:rPr>
              <w:t xml:space="preserve">variant 2: </w:t>
            </w:r>
            <w:r w:rsidRPr="005543CE" w:rsidR="004F194E">
              <w:t xml:space="preserve">Geef scholen </w:t>
            </w:r>
            <w:r w:rsidR="00EE59DD">
              <w:t>volledig de</w:t>
            </w:r>
            <w:r w:rsidRPr="005543CE" w:rsidR="004F194E">
              <w:t xml:space="preserve"> ruimte om zelf de volgorde van opdrachten te bepalen in een cspe zodat bijvoorbeeld twee praktijkopdrachten uit verschillende modulen / onderdelen achter elkaar kunnen worden uitgevoerd</w:t>
            </w:r>
            <w:r w:rsidR="004F194E">
              <w:t>.</w:t>
            </w:r>
          </w:p>
          <w:p w:rsidRPr="00403B13" w:rsidR="004A5454" w:rsidRDefault="00481369" w14:paraId="5176DAF2" w14:textId="2307D7E2">
            <w:r>
              <w:rPr>
                <w:b/>
                <w:bCs/>
              </w:rPr>
              <w:t>variant 3:</w:t>
            </w:r>
            <w:r>
              <w:t xml:space="preserve"> Sta toe dat (delen van) opdrachten tijdens lessen worden uitgevoerd. Wellicht is dit al mogelijk als variant 2 wordt toegepast?</w:t>
            </w:r>
          </w:p>
        </w:tc>
      </w:tr>
      <w:tr w:rsidRPr="004F194E" w:rsidR="00DF15DC" w:rsidTr="00B122AF" w14:paraId="64890953" w14:textId="77777777">
        <w:trPr>
          <w:trHeight w:val="5760"/>
        </w:trPr>
        <w:tc>
          <w:tcPr>
            <w:tcW w:w="9067" w:type="dxa"/>
            <w:shd w:val="clear" w:color="auto" w:fill="FFFFFF" w:themeFill="background1"/>
          </w:tcPr>
          <w:p w:rsidR="00DF15DC" w:rsidRDefault="00DF15DC" w14:paraId="0B3B20FC" w14:textId="77777777">
            <w:r>
              <w:rPr>
                <w:b/>
                <w:bCs/>
              </w:rPr>
              <w:t>Wat levert dit op?</w:t>
            </w:r>
          </w:p>
          <w:p w:rsidR="00DF15DC" w:rsidP="00481369" w:rsidRDefault="00DF15DC" w14:paraId="766D23E8" w14:textId="2C0739D8">
            <w:pPr>
              <w:pStyle w:val="Lijstalinea"/>
              <w:numPr>
                <w:ilvl w:val="0"/>
                <w:numId w:val="6"/>
              </w:numPr>
            </w:pPr>
            <w:r>
              <w:t>Variant 1 vereenvoudigt de organisatie sterk i.v.m.</w:t>
            </w:r>
            <w:r w:rsidR="009C5E39">
              <w:t xml:space="preserve"> </w:t>
            </w:r>
            <w:r>
              <w:t>het inplannen en gebruik van computers. Dit punt is door vrijwel alle deelnemende docenten genoemd.</w:t>
            </w:r>
          </w:p>
          <w:p w:rsidR="00DF15DC" w:rsidP="00EA5F4A" w:rsidRDefault="00DF15DC" w14:paraId="54077C9B" w14:textId="3529A28A">
            <w:pPr>
              <w:pStyle w:val="Lijstalinea"/>
              <w:ind w:left="360"/>
            </w:pPr>
            <w:r>
              <w:t>Daarnaast kan het nakijken in de facet-corrector makkelijker worden ingepland als facet-toetsen direct na elkaar worden gemaakt, afgesloten en vrijgegeven voor correctie</w:t>
            </w:r>
            <w:r w:rsidR="00E7633A">
              <w:t>,</w:t>
            </w:r>
            <w:r w:rsidR="00AB4806">
              <w:t xml:space="preserve"> in plaats van per onderdeel.</w:t>
            </w:r>
          </w:p>
          <w:p w:rsidR="00DF15DC" w:rsidP="00481369" w:rsidRDefault="00DF15DC" w14:paraId="3E4433EE" w14:textId="6E56E927">
            <w:pPr>
              <w:pStyle w:val="Lijstalinea"/>
              <w:numPr>
                <w:ilvl w:val="0"/>
                <w:numId w:val="6"/>
              </w:numPr>
            </w:pPr>
            <w:r>
              <w:t xml:space="preserve">Variant 2 </w:t>
            </w:r>
            <w:r w:rsidR="00173745">
              <w:t xml:space="preserve">is een iets ruimere versie van variant 1 en levert nog meer </w:t>
            </w:r>
            <w:r w:rsidR="0077578E">
              <w:t xml:space="preserve">flexibiliteit voor de </w:t>
            </w:r>
            <w:proofErr w:type="spellStart"/>
            <w:r w:rsidR="0077578E">
              <w:t>inplanning</w:t>
            </w:r>
            <w:proofErr w:type="spellEnd"/>
            <w:r w:rsidR="0077578E">
              <w:t xml:space="preserve"> en roostering van examens op. Opdrachten kunnen dan op basis van de benodigde</w:t>
            </w:r>
            <w:r>
              <w:t xml:space="preserve"> </w:t>
            </w:r>
            <w:r w:rsidR="0077578E">
              <w:t xml:space="preserve">ruimte worden ingepland, bijvoorbeeld ICT-opdrachten </w:t>
            </w:r>
            <w:r w:rsidR="00D3787F">
              <w:t xml:space="preserve">(niet facet) of praktijkopdrachten waar </w:t>
            </w:r>
            <w:r w:rsidR="00B862E5">
              <w:t>hetzelfde lokaal</w:t>
            </w:r>
            <w:r w:rsidR="00D3787F">
              <w:t xml:space="preserve"> voor nodig is.</w:t>
            </w:r>
          </w:p>
          <w:p w:rsidR="00DF15DC" w:rsidP="00EA5F4A" w:rsidRDefault="00D3787F" w14:paraId="59890155" w14:textId="370AA5B1">
            <w:pPr>
              <w:pStyle w:val="Lijstalinea"/>
              <w:ind w:left="360"/>
            </w:pPr>
            <w:r>
              <w:t>Deze variant geeft ook meer mogelijkheden</w:t>
            </w:r>
            <w:r w:rsidR="00DF15DC">
              <w:t xml:space="preserve"> om praktijkopdrachten </w:t>
            </w:r>
            <w:r w:rsidR="00B862E5">
              <w:t xml:space="preserve">handiger </w:t>
            </w:r>
            <w:r w:rsidR="00DF15DC">
              <w:t xml:space="preserve">te organiseren die veel tijd en/of ruimte innemen. Bijvoorbeeld als er sprake is van grote aantallen kandidaten en/of een lage </w:t>
            </w:r>
            <w:proofErr w:type="spellStart"/>
            <w:r w:rsidR="00DF15DC">
              <w:t>akg</w:t>
            </w:r>
            <w:proofErr w:type="spellEnd"/>
            <w:r w:rsidR="00DF15DC">
              <w:t>.</w:t>
            </w:r>
            <w:r w:rsidR="00AB3187">
              <w:t xml:space="preserve"> </w:t>
            </w:r>
          </w:p>
          <w:p w:rsidR="00DF15DC" w:rsidP="00AB3187" w:rsidRDefault="00AB3187" w14:paraId="74A441DF" w14:textId="238271DF">
            <w:pPr>
              <w:pStyle w:val="Lijstalinea"/>
              <w:numPr>
                <w:ilvl w:val="0"/>
                <w:numId w:val="6"/>
              </w:numPr>
            </w:pPr>
            <w:r>
              <w:t xml:space="preserve">Variant 1 en 2 leveren voor een </w:t>
            </w:r>
            <w:r w:rsidR="00DF15DC">
              <w:t xml:space="preserve">leerling minder wisseling van lokalen </w:t>
            </w:r>
            <w:r>
              <w:t xml:space="preserve">op, </w:t>
            </w:r>
            <w:r w:rsidR="00DF15DC">
              <w:t xml:space="preserve">doordat ze de praktijkopdrachten niet hoeven te onderbreken voor een toets in facet of </w:t>
            </w:r>
            <w:r>
              <w:t xml:space="preserve">voor een andere </w:t>
            </w:r>
            <w:r w:rsidR="00DF15DC">
              <w:t>opdracht op de computer.</w:t>
            </w:r>
          </w:p>
          <w:p w:rsidRPr="00DF15DC" w:rsidR="00DF15DC" w:rsidRDefault="00DF15DC" w14:paraId="5250102A" w14:textId="43FF5409">
            <w:pPr>
              <w:pStyle w:val="Lijstalinea"/>
              <w:numPr>
                <w:ilvl w:val="0"/>
                <w:numId w:val="6"/>
              </w:numPr>
            </w:pPr>
            <w:r>
              <w:t>Variant 3, voor zover dit dus al niet onder variant 2 mogelijk is, geeft de mogelijkheid om, als dat uitkomt, bepaalde opdrachten of voorbereidingen voor opdrachten tijdens lessen uit te voeren. Docenten noemden bijvoorbeeld ‘akg-1-opdrachten’  als complex en tijdrovend. Als ze de ruimte hebben om deze op een zelf gekozen moment, dus zonder dat leerlingen nog met een bepaald onderdeel bezig zijn, uit te voeren scheelt dat heel veel ‘gedoe’. Het zou dan zelfs eventueel tijdens de lessen kunnen.</w:t>
            </w:r>
          </w:p>
        </w:tc>
      </w:tr>
      <w:tr w:rsidRPr="004F194E" w:rsidR="00DF15DC" w:rsidTr="00B122AF" w14:paraId="6E7DAF89" w14:textId="77777777">
        <w:trPr>
          <w:trHeight w:val="2856"/>
        </w:trPr>
        <w:tc>
          <w:tcPr>
            <w:tcW w:w="9067" w:type="dxa"/>
            <w:shd w:val="clear" w:color="auto" w:fill="FFFFFF" w:themeFill="background1"/>
          </w:tcPr>
          <w:p w:rsidR="00DF15DC" w:rsidRDefault="00DF15DC" w14:paraId="0C207612" w14:textId="77777777">
            <w:r>
              <w:rPr>
                <w:b/>
                <w:bCs/>
              </w:rPr>
              <w:t>Beperkingen</w:t>
            </w:r>
          </w:p>
          <w:p w:rsidR="00DF15DC" w:rsidP="00DC6178" w:rsidRDefault="00DF15DC" w14:paraId="545E5B04" w14:textId="77777777">
            <w:pPr>
              <w:pStyle w:val="Lijstalinea"/>
              <w:numPr>
                <w:ilvl w:val="0"/>
                <w:numId w:val="6"/>
              </w:numPr>
            </w:pPr>
            <w:r>
              <w:t xml:space="preserve">Het kan voor leerlingen moeilijker / lastiger zijn als de context van een module wordt losgelaten. </w:t>
            </w:r>
          </w:p>
          <w:p w:rsidR="00DF15DC" w:rsidP="00DC6178" w:rsidRDefault="00DF15DC" w14:paraId="42D6976C" w14:textId="7D24708F">
            <w:pPr>
              <w:pStyle w:val="Lijstalinea"/>
              <w:numPr>
                <w:ilvl w:val="0"/>
                <w:numId w:val="6"/>
              </w:numPr>
            </w:pPr>
            <w:r>
              <w:t xml:space="preserve">Leerlingen kunnen het overzicht </w:t>
            </w:r>
            <w:r w:rsidR="00F5484E">
              <w:t xml:space="preserve">kwijtraken </w:t>
            </w:r>
            <w:r>
              <w:t>van wat ze moeten doen in een cspe.</w:t>
            </w:r>
          </w:p>
          <w:p w:rsidR="00DF15DC" w:rsidP="00DC6178" w:rsidRDefault="00DF15DC" w14:paraId="3D7BE473" w14:textId="77777777">
            <w:pPr>
              <w:pStyle w:val="Lijstalinea"/>
              <w:numPr>
                <w:ilvl w:val="0"/>
                <w:numId w:val="6"/>
              </w:numPr>
            </w:pPr>
            <w:r>
              <w:t>Theorie in facet kan niet meer gekoppeld worden aan een praktijkopdracht.</w:t>
            </w:r>
          </w:p>
          <w:p w:rsidR="00DF15DC" w:rsidP="00DC6178" w:rsidRDefault="00DF15DC" w14:paraId="54F7DDED" w14:textId="1F12D717">
            <w:pPr>
              <w:pStyle w:val="Lijstalinea"/>
              <w:numPr>
                <w:ilvl w:val="0"/>
                <w:numId w:val="6"/>
              </w:numPr>
            </w:pPr>
            <w:r>
              <w:t xml:space="preserve">Sommige toetsen en opdrachten zijn inhoudelijk gekoppeld, in dat geval is deze oplossing niet mogelijk. Bijvoorbeeld bij een werkvoorbereiding in </w:t>
            </w:r>
            <w:r w:rsidR="00AB4806">
              <w:t>f</w:t>
            </w:r>
            <w:r>
              <w:t>acet en praktijkuitvoering in een lokaal, of bij praktijkuitvoering in een lokaal en een reflectie-opdracht.</w:t>
            </w:r>
          </w:p>
          <w:p w:rsidRPr="007D09D1" w:rsidR="00DF15DC" w:rsidRDefault="00DF15DC" w14:paraId="08318310" w14:textId="302CB975">
            <w:pPr>
              <w:pStyle w:val="Lijstalinea"/>
              <w:numPr>
                <w:ilvl w:val="0"/>
                <w:numId w:val="6"/>
              </w:numPr>
            </w:pPr>
            <w:r>
              <w:t>De beoordeling voor docenten kan lastiger zijn omdat je verschillende correctievoorschriften nodig hebt.</w:t>
            </w:r>
          </w:p>
        </w:tc>
      </w:tr>
      <w:tr w:rsidRPr="004F194E" w:rsidR="00DF15DC" w:rsidTr="00B122AF" w14:paraId="4555C92A" w14:textId="77777777">
        <w:trPr>
          <w:trHeight w:val="948"/>
        </w:trPr>
        <w:tc>
          <w:tcPr>
            <w:tcW w:w="9067" w:type="dxa"/>
            <w:shd w:val="clear" w:color="auto" w:fill="FFFFFF" w:themeFill="background1"/>
          </w:tcPr>
          <w:p w:rsidR="00DF15DC" w:rsidRDefault="00DF15DC" w14:paraId="04D8778B" w14:textId="77777777">
            <w:r>
              <w:rPr>
                <w:b/>
                <w:bCs/>
              </w:rPr>
              <w:t>Rekening houden met / voorwaarden</w:t>
            </w:r>
          </w:p>
          <w:p w:rsidR="00DF15DC" w:rsidP="00B846CF" w:rsidRDefault="00DF15DC" w14:paraId="7F6EC18B" w14:textId="77777777">
            <w:pPr>
              <w:pStyle w:val="Lijstalinea"/>
              <w:numPr>
                <w:ilvl w:val="0"/>
                <w:numId w:val="6"/>
              </w:numPr>
            </w:pPr>
            <w:r>
              <w:t>Scholen wijzen op het voordeel voor leerlingen om per module te toetsen.</w:t>
            </w:r>
          </w:p>
          <w:p w:rsidRPr="00DF15DC" w:rsidR="00DF15DC" w:rsidRDefault="00DF15DC" w14:paraId="132674A6" w14:textId="067C1E0E">
            <w:pPr>
              <w:pStyle w:val="Lijstalinea"/>
              <w:numPr>
                <w:ilvl w:val="0"/>
                <w:numId w:val="6"/>
              </w:numPr>
            </w:pPr>
            <w:r>
              <w:t>Bij elke facet-toets vooraf duidelijk voor leerlingen aangeven waar deze toets over gaat.</w:t>
            </w:r>
          </w:p>
        </w:tc>
      </w:tr>
      <w:tr w:rsidRPr="004F194E" w:rsidR="00DF15DC" w:rsidTr="00B122AF" w14:paraId="3A85AF96" w14:textId="77777777">
        <w:trPr>
          <w:trHeight w:val="839"/>
        </w:trPr>
        <w:tc>
          <w:tcPr>
            <w:tcW w:w="9067" w:type="dxa"/>
            <w:shd w:val="clear" w:color="auto" w:fill="FFFFFF" w:themeFill="background1"/>
          </w:tcPr>
          <w:p w:rsidRPr="003D6954" w:rsidR="00DF15DC" w:rsidRDefault="009369E0" w14:paraId="4A084681" w14:textId="0DD602D4">
            <w:r>
              <w:rPr>
                <w:b/>
                <w:bCs/>
              </w:rPr>
              <w:t xml:space="preserve">Advies </w:t>
            </w:r>
            <w:r w:rsidR="003D6954">
              <w:t xml:space="preserve">Onderzoek de effecten van variant 1 en 2 op de organisatielast en </w:t>
            </w:r>
            <w:r w:rsidR="00DF7C30">
              <w:t>het effect op leerlingen. Docenten in de workshops gaven aan dat leerlingen nu heel vaak heen en weer lopen van het praktijklokaal naar het computerlokaal. Wellicht heeft bundeling van praktijkopdrachten uit modulen en van theorietoetsen ook voordelen voor leerlingen.</w:t>
            </w:r>
          </w:p>
        </w:tc>
      </w:tr>
    </w:tbl>
    <w:p w:rsidR="000F7F4E" w:rsidP="00075271" w:rsidRDefault="000A263E" w14:paraId="217FBB53" w14:textId="6C0B7683">
      <w:pPr>
        <w:spacing w:after="0"/>
        <w:rPr>
          <w:b/>
          <w:bCs/>
          <w:caps/>
        </w:rPr>
      </w:pPr>
      <w:r>
        <w:rPr>
          <w:b/>
          <w:bCs/>
          <w:caps/>
        </w:rPr>
        <w:lastRenderedPageBreak/>
        <w:t>prioriteit midden</w:t>
      </w:r>
      <w:r w:rsidR="003B071F">
        <w:rPr>
          <w:b/>
          <w:bCs/>
          <w:caps/>
        </w:rPr>
        <w:t xml:space="preserve"> </w:t>
      </w:r>
      <w:r w:rsidR="00A17509">
        <w:rPr>
          <w:b/>
          <w:bCs/>
          <w:caps/>
        </w:rPr>
        <w:t>-</w:t>
      </w:r>
      <w:r w:rsidR="003B071F">
        <w:rPr>
          <w:b/>
          <w:bCs/>
          <w:caps/>
        </w:rPr>
        <w:t xml:space="preserve"> inplannen </w:t>
      </w:r>
      <w:r w:rsidR="00075271">
        <w:rPr>
          <w:b/>
          <w:bCs/>
          <w:caps/>
        </w:rPr>
        <w:t>om impact te realiseren</w:t>
      </w:r>
      <w:r w:rsidR="00B8649B">
        <w:rPr>
          <w:b/>
          <w:bCs/>
          <w:caps/>
        </w:rPr>
        <w:t xml:space="preserve"> </w:t>
      </w:r>
      <w:r w:rsidRPr="00B8649B" w:rsidR="00B8649B">
        <w:rPr>
          <w:b/>
          <w:bCs/>
        </w:rPr>
        <w:t xml:space="preserve">(impact </w:t>
      </w:r>
      <w:r w:rsidR="00217B4F">
        <w:rPr>
          <w:b/>
          <w:bCs/>
        </w:rPr>
        <w:t>en</w:t>
      </w:r>
      <w:r w:rsidRPr="00B8649B" w:rsidR="00B8649B">
        <w:rPr>
          <w:b/>
          <w:bCs/>
        </w:rPr>
        <w:t xml:space="preserve"> complexiteit </w:t>
      </w:r>
      <w:r w:rsidR="00B8649B">
        <w:rPr>
          <w:b/>
          <w:bCs/>
        </w:rPr>
        <w:t>hoog</w:t>
      </w:r>
      <w:r w:rsidRPr="00B8649B" w:rsidR="00B8649B">
        <w:rPr>
          <w:b/>
          <w:bCs/>
        </w:rPr>
        <w:t>)</w:t>
      </w:r>
    </w:p>
    <w:p w:rsidR="00311749" w:rsidP="00075271" w:rsidRDefault="00311749" w14:paraId="712C0170" w14:textId="77777777">
      <w:pPr>
        <w:spacing w:after="0"/>
        <w:rPr>
          <w:b/>
          <w:bCs/>
        </w:rPr>
      </w:pPr>
    </w:p>
    <w:tbl>
      <w:tblPr>
        <w:tblStyle w:val="Tabelraster"/>
        <w:tblW w:w="9067" w:type="dxa"/>
        <w:tblLook w:val="04A0" w:firstRow="1" w:lastRow="0" w:firstColumn="1" w:lastColumn="0" w:noHBand="0" w:noVBand="1"/>
      </w:tblPr>
      <w:tblGrid>
        <w:gridCol w:w="9067"/>
      </w:tblGrid>
      <w:tr w:rsidRPr="007977DC" w:rsidR="000F7F4E" w:rsidTr="00910D6A" w14:paraId="78AFCEF9" w14:textId="77777777">
        <w:tc>
          <w:tcPr>
            <w:tcW w:w="9067" w:type="dxa"/>
            <w:shd w:val="clear" w:color="auto" w:fill="DAE9F7" w:themeFill="text2" w:themeFillTint="1A"/>
          </w:tcPr>
          <w:p w:rsidR="000F7F4E" w:rsidP="00311749" w:rsidRDefault="00630182" w14:paraId="7209C209" w14:textId="6E4B9CF4">
            <w:pPr>
              <w:pStyle w:val="Kop3"/>
            </w:pPr>
            <w:bookmarkStart w:name="_Toc203168588" w:id="14"/>
            <w:r>
              <w:t xml:space="preserve">Organisatie: </w:t>
            </w:r>
            <w:r w:rsidR="00B170C8">
              <w:t>Geef</w:t>
            </w:r>
            <w:r w:rsidR="00BB708C">
              <w:t xml:space="preserve"> examinatoren </w:t>
            </w:r>
            <w:r w:rsidR="00B170C8">
              <w:t>sneller en eenvoudiger</w:t>
            </w:r>
            <w:r w:rsidR="00BB708C">
              <w:t xml:space="preserve"> toegang tot </w:t>
            </w:r>
            <w:r w:rsidR="00B170C8">
              <w:t xml:space="preserve">alle </w:t>
            </w:r>
            <w:r w:rsidR="00BB708C">
              <w:t>examendocumenten (instructie examinator, opdrachten</w:t>
            </w:r>
            <w:r w:rsidR="00BD246D">
              <w:t>, correctievoorschriften en ICT-bestanden)</w:t>
            </w:r>
            <w:bookmarkEnd w:id="14"/>
            <w:r w:rsidR="00BF7FEA">
              <w:t>.</w:t>
            </w:r>
          </w:p>
          <w:p w:rsidRPr="0025057B" w:rsidR="0025057B" w:rsidRDefault="0025057B" w14:paraId="2F4B595B" w14:textId="097A7B28">
            <w:r>
              <w:t>Het knelpunt van toegankelijkheid tot examendocumenten en met name de korte voorbereidingstijd is genoemd tijdens de workshops</w:t>
            </w:r>
            <w:r w:rsidR="00BD01DC">
              <w:t xml:space="preserve">. Uit de analyse cspe-SE </w:t>
            </w:r>
            <w:r w:rsidR="00D74D9A">
              <w:t>blijkt dat dit punt een groot organisatorisch voordeel geeft voor schoolexamens ten opzichte van cspe’s.</w:t>
            </w:r>
          </w:p>
        </w:tc>
      </w:tr>
      <w:tr w:rsidR="000F7F4E" w:rsidTr="000F7F4E" w14:paraId="31B706CD" w14:textId="77777777">
        <w:trPr>
          <w:trHeight w:val="1137"/>
        </w:trPr>
        <w:tc>
          <w:tcPr>
            <w:tcW w:w="9067" w:type="dxa"/>
          </w:tcPr>
          <w:p w:rsidR="000F7F4E" w:rsidRDefault="0040635C" w14:paraId="3CF3465C" w14:textId="77777777">
            <w:r>
              <w:t>Deze oplossing betreft twee verschillende aspecten:</w:t>
            </w:r>
          </w:p>
          <w:p w:rsidR="0040635C" w:rsidRDefault="0040635C" w14:paraId="40A0AE2A" w14:textId="77777777">
            <w:r>
              <w:t xml:space="preserve">(1) </w:t>
            </w:r>
            <w:r w:rsidR="0075025E">
              <w:t xml:space="preserve">de rol van de examensecretaris: de toegang tot alle examendocumenten verloopt via de examensecretaris. </w:t>
            </w:r>
            <w:r w:rsidR="00ED4DDC">
              <w:t>De examensecretaris bepaalt wanneer docenten de beschikking krijgen over de documenten. Aangezien het bij de cspe’s om veel documenten gaat in verschillende stappen, is dit werk zowel voor de examensecretaris als de examinatoren lastig en complex.</w:t>
            </w:r>
          </w:p>
          <w:p w:rsidR="00ED4DDC" w:rsidRDefault="00ED4DDC" w14:paraId="0BA41B46" w14:textId="4D3D65DB">
            <w:r>
              <w:t xml:space="preserve">(2) de toegang tot de documenten: </w:t>
            </w:r>
            <w:r w:rsidR="00FD555C">
              <w:t xml:space="preserve">de documenten worden in verschillende vormen en op verschillende momenten beschikbaar gesteld. Het gaat om pdf’s, andere ICT-bestanden en facet-toetsen die </w:t>
            </w:r>
            <w:r w:rsidR="00D946F4">
              <w:t>op 3 momenten beschikbaar komen. Het is lastig voor een docent om een beeld te krijgen over het geheel van de opdrachten en de onderdelen.</w:t>
            </w:r>
          </w:p>
        </w:tc>
      </w:tr>
      <w:tr w:rsidR="000F7F4E" w:rsidTr="000F7F4E" w14:paraId="6A7EF90D" w14:textId="77777777">
        <w:tc>
          <w:tcPr>
            <w:tcW w:w="9067" w:type="dxa"/>
          </w:tcPr>
          <w:p w:rsidR="000F7F4E" w:rsidP="00D946F4" w:rsidRDefault="00D946F4" w14:paraId="006C2068" w14:textId="77777777">
            <w:r>
              <w:rPr>
                <w:b/>
                <w:bCs/>
              </w:rPr>
              <w:t>Wat levert het op</w:t>
            </w:r>
          </w:p>
          <w:p w:rsidRPr="00C36644" w:rsidR="00D946F4" w:rsidP="00C36644" w:rsidRDefault="00D946F4" w14:paraId="2698BB93" w14:textId="77777777">
            <w:pPr>
              <w:pStyle w:val="Lijstalinea"/>
              <w:numPr>
                <w:ilvl w:val="0"/>
                <w:numId w:val="9"/>
              </w:numPr>
            </w:pPr>
            <w:r>
              <w:t xml:space="preserve">Meer ruimte en tijd voor </w:t>
            </w:r>
            <w:r w:rsidRPr="00C36644">
              <w:t xml:space="preserve">docenten om </w:t>
            </w:r>
            <w:r w:rsidRPr="00C36644" w:rsidR="00FC5E93">
              <w:t>praktijkopdrachten in te plannen en voor te bereiden.</w:t>
            </w:r>
          </w:p>
          <w:p w:rsidRPr="00C36644" w:rsidR="00474356" w:rsidP="00C36644" w:rsidRDefault="00474356" w14:paraId="7DA99073" w14:textId="2FD1F4A4">
            <w:pPr>
              <w:pStyle w:val="Lijstalinea"/>
              <w:numPr>
                <w:ilvl w:val="0"/>
                <w:numId w:val="9"/>
              </w:numPr>
            </w:pPr>
            <w:r w:rsidRPr="00C36644">
              <w:t xml:space="preserve">Meer tijd om in te schatten en te testen of de hulpmiddelen en software voor opdrachten geschikt zijn. </w:t>
            </w:r>
          </w:p>
          <w:p w:rsidRPr="00D946F4" w:rsidR="00FC5E93" w:rsidP="00C36644" w:rsidRDefault="00FC5E93" w14:paraId="42524DC9" w14:textId="1E6C179A">
            <w:pPr>
              <w:pStyle w:val="Lijstalinea"/>
              <w:numPr>
                <w:ilvl w:val="0"/>
                <w:numId w:val="9"/>
              </w:numPr>
            </w:pPr>
            <w:r w:rsidRPr="00C36644">
              <w:t>Meer ruimte en tijd om na te gaan of het correctievoorschrift toepasbaar is voor hun situatie (bijvoorbeeld om te kijken</w:t>
            </w:r>
            <w:r>
              <w:t xml:space="preserve"> of ook andere uitwerkingen goedgekeurd moeten worden). Nu hebben docenten maximaal 10 werkdagen de tijd om </w:t>
            </w:r>
            <w:r w:rsidR="00E73592">
              <w:t>alle 8 de boekjes &amp; ICT-bestanden voor één leerweg door te nemen</w:t>
            </w:r>
            <w:r w:rsidR="00252A28">
              <w:t>.</w:t>
            </w:r>
          </w:p>
        </w:tc>
      </w:tr>
      <w:tr w:rsidR="00AB65A8" w:rsidTr="000F7F4E" w14:paraId="412451DB" w14:textId="77777777">
        <w:tc>
          <w:tcPr>
            <w:tcW w:w="9067" w:type="dxa"/>
          </w:tcPr>
          <w:p w:rsidR="00AB65A8" w:rsidP="00AB65A8" w:rsidRDefault="00AB65A8" w14:paraId="1FD8BD5A" w14:textId="77777777">
            <w:r>
              <w:rPr>
                <w:b/>
                <w:bCs/>
              </w:rPr>
              <w:t>Beperkingen</w:t>
            </w:r>
          </w:p>
          <w:p w:rsidR="00AB65A8" w:rsidP="00AB65A8" w:rsidRDefault="00AB65A8" w14:paraId="667211DE" w14:textId="1648B36F">
            <w:pPr>
              <w:rPr>
                <w:b/>
                <w:bCs/>
              </w:rPr>
            </w:pPr>
            <w:r>
              <w:t>Geheimhouding?</w:t>
            </w:r>
          </w:p>
        </w:tc>
      </w:tr>
      <w:tr w:rsidR="000F7F4E" w:rsidTr="000F7F4E" w14:paraId="7C8DE85C" w14:textId="77777777">
        <w:trPr>
          <w:trHeight w:val="1282"/>
        </w:trPr>
        <w:tc>
          <w:tcPr>
            <w:tcW w:w="9067" w:type="dxa"/>
          </w:tcPr>
          <w:p w:rsidR="00A71D63" w:rsidP="00A71D63" w:rsidRDefault="00A71D63" w14:paraId="1801CDD0" w14:textId="77777777">
            <w:r>
              <w:rPr>
                <w:b/>
                <w:bCs/>
              </w:rPr>
              <w:t>Rekening houden met / voorwaarden</w:t>
            </w:r>
          </w:p>
          <w:p w:rsidRPr="00C36644" w:rsidR="000F7F4E" w:rsidP="00C36644" w:rsidRDefault="000F7F4E" w14:paraId="24254A2E" w14:textId="1EEAEAD1">
            <w:pPr>
              <w:pStyle w:val="Lijstalinea"/>
              <w:numPr>
                <w:ilvl w:val="0"/>
                <w:numId w:val="9"/>
              </w:numPr>
            </w:pPr>
            <w:r w:rsidRPr="00C36644">
              <w:t>Geheimhouding moet gewaarborgd.</w:t>
            </w:r>
          </w:p>
          <w:p w:rsidRPr="00C36644" w:rsidR="000F7F4E" w:rsidP="00C36644" w:rsidRDefault="000F7F4E" w14:paraId="4D693C72" w14:textId="124DE188">
            <w:pPr>
              <w:pStyle w:val="Lijstalinea"/>
              <w:numPr>
                <w:ilvl w:val="0"/>
                <w:numId w:val="9"/>
              </w:numPr>
            </w:pPr>
            <w:r w:rsidRPr="00C36644">
              <w:t>De aanlevering / logistiek rondom examens moet anders</w:t>
            </w:r>
            <w:r w:rsidRPr="00C36644" w:rsidR="008074AD">
              <w:t>, wellicht meer digitaal</w:t>
            </w:r>
            <w:r w:rsidR="0075503A">
              <w:t>.</w:t>
            </w:r>
          </w:p>
          <w:p w:rsidR="008074AD" w:rsidP="00C36644" w:rsidRDefault="008074AD" w14:paraId="459B941D" w14:textId="4F42D62C">
            <w:pPr>
              <w:pStyle w:val="Lijstalinea"/>
              <w:numPr>
                <w:ilvl w:val="0"/>
                <w:numId w:val="9"/>
              </w:numPr>
            </w:pPr>
            <w:r w:rsidRPr="00C36644">
              <w:t>Rol van de examensecretaris</w:t>
            </w:r>
            <w:r>
              <w:t xml:space="preserve"> verandert wellicht</w:t>
            </w:r>
            <w:r w:rsidR="0075503A">
              <w:t>.</w:t>
            </w:r>
          </w:p>
        </w:tc>
      </w:tr>
      <w:tr w:rsidR="000F7F4E" w:rsidTr="00910D6A" w14:paraId="6B30D866" w14:textId="77777777">
        <w:trPr>
          <w:trHeight w:val="563"/>
        </w:trPr>
        <w:tc>
          <w:tcPr>
            <w:tcW w:w="9067" w:type="dxa"/>
          </w:tcPr>
          <w:p w:rsidR="00C36644" w:rsidP="00C36644" w:rsidRDefault="00C36644" w14:paraId="727A5DBA" w14:textId="77777777">
            <w:r>
              <w:rPr>
                <w:b/>
                <w:bCs/>
              </w:rPr>
              <w:t>Overige punten</w:t>
            </w:r>
          </w:p>
          <w:p w:rsidR="000F7F4E" w:rsidRDefault="000F7F4E" w14:paraId="4F82E24F" w14:textId="77777777">
            <w:r>
              <w:t>Dit punt sluit aan bij een van de doelen van het DCE-traject.</w:t>
            </w:r>
          </w:p>
        </w:tc>
      </w:tr>
      <w:tr w:rsidR="00910D6A" w:rsidTr="00910D6A" w14:paraId="23C98FF9" w14:textId="77777777">
        <w:trPr>
          <w:trHeight w:val="563"/>
        </w:trPr>
        <w:tc>
          <w:tcPr>
            <w:tcW w:w="9067" w:type="dxa"/>
          </w:tcPr>
          <w:p w:rsidR="00910D6A" w:rsidP="00C36644" w:rsidRDefault="00910D6A" w14:paraId="68B5C64C" w14:textId="77777777">
            <w:r>
              <w:rPr>
                <w:b/>
                <w:bCs/>
              </w:rPr>
              <w:t>Advies</w:t>
            </w:r>
          </w:p>
          <w:p w:rsidRPr="00910D6A" w:rsidR="00910D6A" w:rsidP="00C36644" w:rsidRDefault="00910D6A" w14:paraId="502B2F7C" w14:textId="3EFB325B">
            <w:r>
              <w:t>Onderzoek hoe in de toekomst examendocumenten</w:t>
            </w:r>
            <w:r w:rsidR="001B5547">
              <w:t xml:space="preserve"> sneller beschikbaar kunnen komen voor examinatoren zonder dat de geheimhouding in het geding komt.</w:t>
            </w:r>
          </w:p>
        </w:tc>
      </w:tr>
    </w:tbl>
    <w:p w:rsidR="000F7F4E" w:rsidRDefault="000F7F4E" w14:paraId="2FCF64D7" w14:textId="69E36064">
      <w:pPr>
        <w:rPr>
          <w:b/>
          <w:bCs/>
        </w:rPr>
      </w:pPr>
    </w:p>
    <w:p w:rsidR="001B5547" w:rsidRDefault="001B5547" w14:paraId="1868CB13" w14:textId="77777777">
      <w:r>
        <w:br w:type="page"/>
      </w:r>
    </w:p>
    <w:tbl>
      <w:tblPr>
        <w:tblStyle w:val="Tabelraster"/>
        <w:tblW w:w="9067" w:type="dxa"/>
        <w:tblLook w:val="04A0" w:firstRow="1" w:lastRow="0" w:firstColumn="1" w:lastColumn="0" w:noHBand="0" w:noVBand="1"/>
      </w:tblPr>
      <w:tblGrid>
        <w:gridCol w:w="9067"/>
      </w:tblGrid>
      <w:tr w:rsidRPr="007977DC" w:rsidR="00AB65A8" w:rsidTr="001B5547" w14:paraId="43DA2241" w14:textId="77777777">
        <w:tc>
          <w:tcPr>
            <w:tcW w:w="9067" w:type="dxa"/>
            <w:shd w:val="clear" w:color="auto" w:fill="DAE9F7" w:themeFill="text2" w:themeFillTint="1A"/>
          </w:tcPr>
          <w:p w:rsidR="00A440E2" w:rsidP="00311749" w:rsidRDefault="003F2658" w14:paraId="554642BE" w14:textId="0EF5F37F">
            <w:pPr>
              <w:pStyle w:val="Kop3"/>
            </w:pPr>
            <w:bookmarkStart w:name="_Toc203168589" w:id="15"/>
            <w:r>
              <w:lastRenderedPageBreak/>
              <w:t>Beoordeling:</w:t>
            </w:r>
            <w:r w:rsidR="00A440E2">
              <w:t xml:space="preserve"> </w:t>
            </w:r>
            <w:r w:rsidR="00A40F2F">
              <w:t>maak de beoordeling minder</w:t>
            </w:r>
            <w:r w:rsidR="00A440E2">
              <w:t xml:space="preserve"> gedetailleerd </w:t>
            </w:r>
            <w:bookmarkEnd w:id="15"/>
            <w:r w:rsidR="00A40F2F">
              <w:t xml:space="preserve">en geef de examinator meer ruimte om een uitvoering </w:t>
            </w:r>
            <w:r w:rsidR="001606DE">
              <w:t>als correct te beoordelen</w:t>
            </w:r>
            <w:r w:rsidR="00FC478F">
              <w:t>.</w:t>
            </w:r>
          </w:p>
          <w:p w:rsidRPr="00667156" w:rsidR="00AB65A8" w:rsidRDefault="00AB65A8" w14:paraId="1CBE1937" w14:textId="2E99A632">
            <w:r>
              <w:t xml:space="preserve">Deze oplossing is </w:t>
            </w:r>
            <w:r w:rsidR="00CC3D24">
              <w:t xml:space="preserve">een aantal keren genoemd bij de focusgroep-sessies, met name ingebracht door HBR-docenten </w:t>
            </w:r>
            <w:r w:rsidR="001606DE">
              <w:t>en (h)erkend</w:t>
            </w:r>
            <w:r w:rsidR="00CC3D24">
              <w:t xml:space="preserve"> door docenten van andere vakken. Vaak koppelen ze deze oplossing ook aan het verminderen van scheve schalen.</w:t>
            </w:r>
          </w:p>
        </w:tc>
      </w:tr>
      <w:tr w:rsidRPr="007977DC" w:rsidR="00A440E2" w:rsidTr="00A440E2" w14:paraId="01978B0D" w14:textId="77777777">
        <w:tc>
          <w:tcPr>
            <w:tcW w:w="9067" w:type="dxa"/>
            <w:shd w:val="clear" w:color="auto" w:fill="FFFFFF" w:themeFill="background1"/>
          </w:tcPr>
          <w:p w:rsidR="00A440E2" w:rsidP="00A440E2" w:rsidRDefault="00A440E2" w14:paraId="21E7C69E" w14:textId="5C4C0C9E">
            <w:r>
              <w:rPr>
                <w:b/>
                <w:bCs/>
              </w:rPr>
              <w:t xml:space="preserve">variant 1: </w:t>
            </w:r>
            <w:r w:rsidRPr="00A440E2">
              <w:t>Beschrijf minder gedetailleerd hoe een handeling moet worden uitgevoerd bij de beoo</w:t>
            </w:r>
            <w:r>
              <w:t>rdeling, beperk dit waar mogelijk tot ‘correct uitgevoerd</w:t>
            </w:r>
            <w:r w:rsidR="002F041D">
              <w:t>’.</w:t>
            </w:r>
          </w:p>
          <w:p w:rsidR="00A440E2" w:rsidP="00A440E2" w:rsidRDefault="00A440E2" w14:paraId="2E5554C1" w14:textId="0C251D23">
            <w:r>
              <w:rPr>
                <w:b/>
                <w:bCs/>
              </w:rPr>
              <w:t xml:space="preserve">variant 2: </w:t>
            </w:r>
            <w:r w:rsidRPr="00A440E2">
              <w:t xml:space="preserve">Bundel detail-stappen in een </w:t>
            </w:r>
            <w:r>
              <w:t>correctievoorschrift</w:t>
            </w:r>
            <w:r w:rsidRPr="00A440E2">
              <w:t xml:space="preserve"> tot 1 handeling, zodat je nog steeds alle belangrijke stappen beoordeelt maar minder gedetailleerd beoordeelt. Bijvoorbeeld bij een kookopdracht niet apart het snijden van een tomaat en het snipperen van een ui beoordelen, maar samenvoegen tot ‘snijtechnieken correct uitgevoerd’.</w:t>
            </w:r>
          </w:p>
          <w:p w:rsidRPr="00A440E2" w:rsidR="00A440E2" w:rsidP="00AB65A8" w:rsidRDefault="00A440E2" w14:paraId="73CC59A2" w14:textId="1AA141DD">
            <w:pPr>
              <w:rPr>
                <w:b/>
                <w:bCs/>
              </w:rPr>
            </w:pPr>
          </w:p>
        </w:tc>
      </w:tr>
      <w:tr w:rsidR="00AB65A8" w:rsidTr="00AB65A8" w14:paraId="7554BAAD" w14:textId="77777777">
        <w:tc>
          <w:tcPr>
            <w:tcW w:w="9067" w:type="dxa"/>
          </w:tcPr>
          <w:p w:rsidRPr="00CC3D24" w:rsidR="00CC3D24" w:rsidP="00CC3D24" w:rsidRDefault="00EC7A18" w14:paraId="1710C853" w14:textId="0D84E49B">
            <w:pPr>
              <w:rPr>
                <w:b/>
                <w:bCs/>
              </w:rPr>
            </w:pPr>
            <w:r>
              <w:rPr>
                <w:b/>
                <w:bCs/>
              </w:rPr>
              <w:t>Wat levert het op?</w:t>
            </w:r>
          </w:p>
          <w:p w:rsidR="00EC7A18" w:rsidP="00FE567F" w:rsidRDefault="00EC7A18" w14:paraId="3C4A9E0E" w14:textId="3F96438E">
            <w:pPr>
              <w:pStyle w:val="Lijstalinea"/>
              <w:numPr>
                <w:ilvl w:val="0"/>
                <w:numId w:val="12"/>
              </w:numPr>
            </w:pPr>
            <w:r>
              <w:t>meer focus op de vaardigheid zelf i</w:t>
            </w:r>
            <w:r w:rsidR="00CA6EE4">
              <w:t>.</w:t>
            </w:r>
            <w:r>
              <w:t>p</w:t>
            </w:r>
            <w:r w:rsidR="00CA6EE4">
              <w:t>.</w:t>
            </w:r>
            <w:r>
              <w:t>v</w:t>
            </w:r>
            <w:r w:rsidR="00CA6EE4">
              <w:t>.</w:t>
            </w:r>
            <w:r>
              <w:t xml:space="preserve"> op detailtaken </w:t>
            </w:r>
          </w:p>
          <w:p w:rsidR="00EC7A18" w:rsidP="00FE567F" w:rsidRDefault="00EC7A18" w14:paraId="789AD8B0" w14:textId="38382769">
            <w:pPr>
              <w:pStyle w:val="Lijstalinea"/>
              <w:numPr>
                <w:ilvl w:val="0"/>
                <w:numId w:val="12"/>
              </w:numPr>
            </w:pPr>
            <w:r>
              <w:t>meer ruimte voor</w:t>
            </w:r>
            <w:r w:rsidR="00B83BBB">
              <w:t xml:space="preserve"> toepassing eigen expertise van docenten bij de beoordeling</w:t>
            </w:r>
          </w:p>
          <w:p w:rsidR="00B83BBB" w:rsidP="00FE567F" w:rsidRDefault="004004C9" w14:paraId="6294AC3D" w14:textId="54019486">
            <w:pPr>
              <w:pStyle w:val="Lijstalinea"/>
              <w:numPr>
                <w:ilvl w:val="0"/>
                <w:numId w:val="12"/>
              </w:numPr>
            </w:pPr>
            <w:r>
              <w:t xml:space="preserve">het is voor docenten direct </w:t>
            </w:r>
            <w:r w:rsidR="00B83BBB">
              <w:t xml:space="preserve">duidelijk dat niet alleen de voorgeschreven werkwijze </w:t>
            </w:r>
            <w:r w:rsidR="00827DE8">
              <w:t>goed gerekend</w:t>
            </w:r>
            <w:r w:rsidR="00B83BBB">
              <w:t xml:space="preserve"> moet worden</w:t>
            </w:r>
          </w:p>
          <w:p w:rsidR="00B83BBB" w:rsidP="00FE567F" w:rsidRDefault="00B83BBB" w14:paraId="2E1E36D0" w14:textId="27A1FFB5">
            <w:pPr>
              <w:pStyle w:val="Lijstalinea"/>
              <w:numPr>
                <w:ilvl w:val="0"/>
                <w:numId w:val="12"/>
              </w:numPr>
            </w:pPr>
            <w:r>
              <w:t>productie examens eenvoudiger en minder kans op fouten (als op een laat moment het zelf snijden van uien wordt vervangen door kant-en-klaar aanleveren door docent, klopt de beoordeling al niet meer)</w:t>
            </w:r>
          </w:p>
          <w:p w:rsidR="00AB65A8" w:rsidP="00FE567F" w:rsidRDefault="00AB65A8" w14:paraId="5A24C530" w14:textId="16F41D8C">
            <w:pPr>
              <w:pStyle w:val="Lijstalinea"/>
              <w:numPr>
                <w:ilvl w:val="0"/>
                <w:numId w:val="12"/>
              </w:numPr>
            </w:pPr>
            <w:r>
              <w:t>minder scheve schalen</w:t>
            </w:r>
          </w:p>
          <w:p w:rsidR="00AB65A8" w:rsidP="00B83BBB" w:rsidRDefault="00AB65A8" w14:paraId="557E9CDD" w14:textId="04605021">
            <w:pPr>
              <w:pStyle w:val="Lijstalinea"/>
              <w:numPr>
                <w:ilvl w:val="0"/>
                <w:numId w:val="12"/>
              </w:numPr>
            </w:pPr>
            <w:r>
              <w:t>minder kans dat zwakkere leerlingen toch nog veel punten kunnen halen</w:t>
            </w:r>
          </w:p>
        </w:tc>
      </w:tr>
      <w:tr w:rsidR="00AB65A8" w:rsidTr="00AB65A8" w14:paraId="2F1F8B2A" w14:textId="77777777">
        <w:tc>
          <w:tcPr>
            <w:tcW w:w="9067" w:type="dxa"/>
          </w:tcPr>
          <w:p w:rsidRPr="00B83BBB" w:rsidR="00B83BBB" w:rsidP="00B83BBB" w:rsidRDefault="004747DF" w14:paraId="0305FA60" w14:textId="67FDD303">
            <w:pPr>
              <w:rPr>
                <w:b/>
                <w:bCs/>
              </w:rPr>
            </w:pPr>
            <w:r>
              <w:rPr>
                <w:b/>
                <w:bCs/>
              </w:rPr>
              <w:t>Rekening houden met / voorwaarden</w:t>
            </w:r>
            <w:r w:rsidR="00B83BBB">
              <w:rPr>
                <w:b/>
                <w:bCs/>
              </w:rPr>
              <w:t>:</w:t>
            </w:r>
          </w:p>
          <w:p w:rsidR="00AB65A8" w:rsidP="00FE567F" w:rsidRDefault="00AB65A8" w14:paraId="602D4668" w14:textId="77777777">
            <w:pPr>
              <w:pStyle w:val="Lijstalinea"/>
              <w:numPr>
                <w:ilvl w:val="0"/>
                <w:numId w:val="12"/>
              </w:numPr>
            </w:pPr>
            <w:r>
              <w:t>Niet verwarren met holistisch beoordelen, dat is een andere aanpak die hier niet bedoeld wordt.</w:t>
            </w:r>
          </w:p>
          <w:p w:rsidR="008E6040" w:rsidP="00FE567F" w:rsidRDefault="008E6040" w14:paraId="4E8A6A5F" w14:textId="74BD7CAF">
            <w:pPr>
              <w:pStyle w:val="Lijstalinea"/>
              <w:numPr>
                <w:ilvl w:val="0"/>
                <w:numId w:val="12"/>
              </w:numPr>
            </w:pPr>
            <w:r>
              <w:t>Scholing en wellicht kalibratie met docenten nodig?</w:t>
            </w:r>
          </w:p>
        </w:tc>
      </w:tr>
      <w:tr w:rsidR="00AB65A8" w:rsidTr="00AB65A8" w14:paraId="3232CDB9" w14:textId="77777777">
        <w:trPr>
          <w:trHeight w:val="1122"/>
        </w:trPr>
        <w:tc>
          <w:tcPr>
            <w:tcW w:w="9067" w:type="dxa"/>
          </w:tcPr>
          <w:p w:rsidRPr="00B83BBB" w:rsidR="00B83BBB" w:rsidP="00B83BBB" w:rsidRDefault="00B83BBB" w14:paraId="0E917DE1" w14:textId="499E53D8">
            <w:pPr>
              <w:rPr>
                <w:b/>
                <w:bCs/>
              </w:rPr>
            </w:pPr>
            <w:r w:rsidRPr="00B83BBB">
              <w:rPr>
                <w:b/>
                <w:bCs/>
              </w:rPr>
              <w:t>Overige punten:</w:t>
            </w:r>
          </w:p>
          <w:p w:rsidR="00AB65A8" w:rsidP="00FE567F" w:rsidRDefault="00AB65A8" w14:paraId="4F12E3DF" w14:textId="77777777">
            <w:pPr>
              <w:pStyle w:val="Lijstalinea"/>
              <w:numPr>
                <w:ilvl w:val="0"/>
                <w:numId w:val="12"/>
              </w:numPr>
            </w:pPr>
            <w:r>
              <w:t>Volgens docenten gebeurt dit bij E&amp;O-pilot al vrij goed.</w:t>
            </w:r>
          </w:p>
          <w:p w:rsidR="00B83BBB" w:rsidP="00FE567F" w:rsidRDefault="00B83BBB" w14:paraId="28EEAE53" w14:textId="1832B322">
            <w:pPr>
              <w:pStyle w:val="Lijstalinea"/>
              <w:numPr>
                <w:ilvl w:val="0"/>
                <w:numId w:val="12"/>
              </w:numPr>
            </w:pPr>
            <w:r>
              <w:t>Een groot deel van M&amp;T werkt al op deze wijze (‘controle correct uitgevoerd en conclusie juist’)</w:t>
            </w:r>
            <w:r w:rsidR="00DC2B8E">
              <w:t>.</w:t>
            </w:r>
          </w:p>
          <w:p w:rsidR="00B83BBB" w:rsidP="00FE567F" w:rsidRDefault="008E6040" w14:paraId="525C18DE" w14:textId="681C9E65">
            <w:pPr>
              <w:pStyle w:val="Lijstalinea"/>
              <w:numPr>
                <w:ilvl w:val="0"/>
                <w:numId w:val="12"/>
              </w:numPr>
            </w:pPr>
            <w:r>
              <w:t xml:space="preserve">Twijfel of deze oplossing bij complexiteit hoog of laag thuishoort. Aangezien sommige vakken dit al doen, zou het laag moeten zijn. Maar als het een nieuwe stap is voor een vak is het wellicht goed om dit eerst via een proef of experiment te testen. </w:t>
            </w:r>
          </w:p>
        </w:tc>
      </w:tr>
      <w:tr w:rsidR="00827DE8" w:rsidTr="00AB65A8" w14:paraId="38337E0F" w14:textId="77777777">
        <w:trPr>
          <w:trHeight w:val="1122"/>
        </w:trPr>
        <w:tc>
          <w:tcPr>
            <w:tcW w:w="9067" w:type="dxa"/>
          </w:tcPr>
          <w:p w:rsidR="00827DE8" w:rsidP="00B83BBB" w:rsidRDefault="00827DE8" w14:paraId="519E74CE" w14:textId="77777777">
            <w:r>
              <w:rPr>
                <w:b/>
                <w:bCs/>
              </w:rPr>
              <w:t>Advies:</w:t>
            </w:r>
          </w:p>
          <w:p w:rsidR="00827DE8" w:rsidP="00B83BBB" w:rsidRDefault="006B2E3D" w14:paraId="24AE5991" w14:textId="77777777">
            <w:r>
              <w:t xml:space="preserve">Laat </w:t>
            </w:r>
            <w:proofErr w:type="spellStart"/>
            <w:r>
              <w:t>toetsdeskundigen</w:t>
            </w:r>
            <w:proofErr w:type="spellEnd"/>
            <w:r>
              <w:t xml:space="preserve"> van verschillende vakken samen met M&amp;T kijken in hoeverre variant 1 nu al mogelijk is</w:t>
            </w:r>
            <w:r w:rsidR="001947FB">
              <w:t>.</w:t>
            </w:r>
          </w:p>
          <w:p w:rsidRPr="00827DE8" w:rsidR="001947FB" w:rsidP="00B83BBB" w:rsidRDefault="001947FB" w14:paraId="51800B04" w14:textId="7FA75A1C">
            <w:r>
              <w:t>Onderzoek variant 2 in een onderzoek naar andere / nieuwe manieren voor de beoordeling van praktijkvaardigheden.</w:t>
            </w:r>
          </w:p>
        </w:tc>
      </w:tr>
    </w:tbl>
    <w:p w:rsidR="00AB65A8" w:rsidRDefault="00AB65A8" w14:paraId="10796902" w14:textId="1154371E">
      <w:pPr>
        <w:rPr>
          <w:b/>
          <w:bCs/>
        </w:rPr>
      </w:pPr>
    </w:p>
    <w:p w:rsidR="001947FB" w:rsidRDefault="001947FB" w14:paraId="6A9B5442" w14:textId="77777777">
      <w:r>
        <w:br w:type="page"/>
      </w:r>
    </w:p>
    <w:tbl>
      <w:tblPr>
        <w:tblStyle w:val="Tabelraster"/>
        <w:tblW w:w="9067" w:type="dxa"/>
        <w:tblLook w:val="04A0" w:firstRow="1" w:lastRow="0" w:firstColumn="1" w:lastColumn="0" w:noHBand="0" w:noVBand="1"/>
      </w:tblPr>
      <w:tblGrid>
        <w:gridCol w:w="9067"/>
      </w:tblGrid>
      <w:tr w:rsidR="00FD3EB6" w:rsidTr="001947FB" w14:paraId="0FACC586" w14:textId="77777777">
        <w:tc>
          <w:tcPr>
            <w:tcW w:w="9067" w:type="dxa"/>
            <w:shd w:val="clear" w:color="auto" w:fill="DAE9F7" w:themeFill="text2" w:themeFillTint="1A"/>
          </w:tcPr>
          <w:p w:rsidR="00FD3EB6" w:rsidP="00667156" w:rsidRDefault="004004C9" w14:paraId="64D697A4" w14:textId="06DB70EE">
            <w:pPr>
              <w:pStyle w:val="Kop3"/>
            </w:pPr>
            <w:bookmarkStart w:name="_Toc203168590" w:id="16"/>
            <w:r>
              <w:lastRenderedPageBreak/>
              <w:t>Beoordeling: geef</w:t>
            </w:r>
            <w:r w:rsidRPr="00FD3EB6" w:rsidR="00FD3EB6">
              <w:t xml:space="preserve"> </w:t>
            </w:r>
            <w:r>
              <w:t>examinatoren</w:t>
            </w:r>
            <w:r w:rsidRPr="00FD3EB6" w:rsidR="00FD3EB6">
              <w:t xml:space="preserve"> de ruimte om zelf punten toe te kennen. Geef een basis CV met daarnaast een vrije ruimte voor een soort generiek oordeel. In elk geval bij ontwerpopdrachten.</w:t>
            </w:r>
            <w:bookmarkEnd w:id="16"/>
          </w:p>
          <w:p w:rsidRPr="00FD3EB6" w:rsidR="00FD3EB6" w:rsidP="00FD3EB6" w:rsidRDefault="008B73F5" w14:paraId="1B9A75FA" w14:textId="027FABC7">
            <w:r>
              <w:t>Enkele keren genoemd bij focusgroep-sessie en toegepast bij CPE-beeldend GT.</w:t>
            </w:r>
          </w:p>
        </w:tc>
      </w:tr>
      <w:tr w:rsidR="00FD3EB6" w:rsidTr="00FD3EB6" w14:paraId="570488EE" w14:textId="77777777">
        <w:tc>
          <w:tcPr>
            <w:tcW w:w="9067" w:type="dxa"/>
          </w:tcPr>
          <w:p w:rsidRPr="00FE567F" w:rsidR="00FE567F" w:rsidP="00FE567F" w:rsidRDefault="00FE567F" w14:paraId="3CC114D0" w14:textId="3089EAC7">
            <w:pPr>
              <w:rPr>
                <w:b/>
                <w:bCs/>
              </w:rPr>
            </w:pPr>
            <w:r>
              <w:rPr>
                <w:b/>
                <w:bCs/>
              </w:rPr>
              <w:t>Wat levert het op?</w:t>
            </w:r>
          </w:p>
          <w:p w:rsidR="00FD3EB6" w:rsidP="00FE567F" w:rsidRDefault="00FA1D88" w14:paraId="4C599B21" w14:textId="2B880A31">
            <w:pPr>
              <w:pStyle w:val="Lijstalinea"/>
              <w:numPr>
                <w:ilvl w:val="0"/>
                <w:numId w:val="12"/>
              </w:numPr>
            </w:pPr>
            <w:r>
              <w:t xml:space="preserve">Een groter </w:t>
            </w:r>
            <w:r w:rsidR="00FD3EB6">
              <w:t>beroep op professionaliteit van de docent.</w:t>
            </w:r>
          </w:p>
          <w:p w:rsidR="00FE567F" w:rsidP="00FE567F" w:rsidRDefault="00FE567F" w14:paraId="1E3E4248" w14:textId="552C2F17">
            <w:pPr>
              <w:pStyle w:val="Lijstalinea"/>
              <w:numPr>
                <w:ilvl w:val="0"/>
                <w:numId w:val="12"/>
              </w:numPr>
            </w:pPr>
            <w:r>
              <w:t>Ruimte voor een totaal-oordeel naast de analytische beoordeling.</w:t>
            </w:r>
          </w:p>
          <w:p w:rsidR="00FD3EB6" w:rsidP="00FE567F" w:rsidRDefault="00FD3EB6" w14:paraId="24A10EC4" w14:textId="1FC9DD5F">
            <w:pPr>
              <w:pStyle w:val="Lijstalinea"/>
              <w:numPr>
                <w:ilvl w:val="0"/>
                <w:numId w:val="12"/>
              </w:numPr>
            </w:pPr>
            <w:r>
              <w:t>Meer eigen inbreng in een beoordeling die je als docent toch al zelf moet uitvoeren.</w:t>
            </w:r>
          </w:p>
          <w:p w:rsidR="00FD3EB6" w:rsidP="00FE567F" w:rsidRDefault="00FD3EB6" w14:paraId="51C03D82" w14:textId="77777777">
            <w:pPr>
              <w:pStyle w:val="Lijstalinea"/>
              <w:numPr>
                <w:ilvl w:val="0"/>
                <w:numId w:val="12"/>
              </w:numPr>
            </w:pPr>
            <w:r>
              <w:t>Meer aansluiting bij wat de school / docent belangrijk vindt.</w:t>
            </w:r>
          </w:p>
        </w:tc>
      </w:tr>
      <w:tr w:rsidR="00FD3EB6" w:rsidTr="007049DF" w14:paraId="1346FE4E" w14:textId="77777777">
        <w:trPr>
          <w:trHeight w:val="694"/>
        </w:trPr>
        <w:tc>
          <w:tcPr>
            <w:tcW w:w="9067" w:type="dxa"/>
          </w:tcPr>
          <w:p w:rsidRPr="00306ECC" w:rsidR="00306ECC" w:rsidP="00306ECC" w:rsidRDefault="00306ECC" w14:paraId="72FECD83" w14:textId="428ECC32">
            <w:pPr>
              <w:rPr>
                <w:b/>
                <w:bCs/>
              </w:rPr>
            </w:pPr>
            <w:r>
              <w:rPr>
                <w:b/>
                <w:bCs/>
              </w:rPr>
              <w:t>Beperkingen</w:t>
            </w:r>
          </w:p>
          <w:p w:rsidR="00FD3EB6" w:rsidP="00FE567F" w:rsidRDefault="00FD3EB6" w14:paraId="0470E7A4" w14:textId="2C20A30F">
            <w:pPr>
              <w:pStyle w:val="Lijstalinea"/>
              <w:numPr>
                <w:ilvl w:val="0"/>
                <w:numId w:val="12"/>
              </w:numPr>
            </w:pPr>
            <w:r>
              <w:t>subjectief</w:t>
            </w:r>
            <w:r w:rsidR="004004C9">
              <w:t>? Uit onderzoeken bij CPE beeldend blijkt</w:t>
            </w:r>
            <w:r w:rsidR="00210728">
              <w:t xml:space="preserve"> deze beoordeling betrouwbaar en een goede correlatie met andere aspecten op te leveren</w:t>
            </w:r>
          </w:p>
          <w:p w:rsidR="008D6D1B" w:rsidP="00FE567F" w:rsidRDefault="008D6D1B" w14:paraId="3B930C2D" w14:textId="7B1C3A55">
            <w:pPr>
              <w:pStyle w:val="Lijstalinea"/>
              <w:numPr>
                <w:ilvl w:val="0"/>
                <w:numId w:val="12"/>
              </w:numPr>
            </w:pPr>
            <w:r>
              <w:t xml:space="preserve">ruimte om </w:t>
            </w:r>
            <w:r w:rsidR="005B5561">
              <w:t>te sjoemelen, leerlingen ten onrechte te laten slagen</w:t>
            </w:r>
            <w:r w:rsidR="00210728">
              <w:t>?</w:t>
            </w:r>
          </w:p>
        </w:tc>
      </w:tr>
      <w:tr w:rsidR="00306ECC" w14:paraId="7A66E0D0" w14:textId="77777777">
        <w:tc>
          <w:tcPr>
            <w:tcW w:w="9067" w:type="dxa"/>
          </w:tcPr>
          <w:p w:rsidRPr="00306ECC" w:rsidR="00306ECC" w:rsidP="00306ECC" w:rsidRDefault="004747DF" w14:paraId="38317906" w14:textId="64F94E1B">
            <w:pPr>
              <w:rPr>
                <w:b/>
                <w:bCs/>
              </w:rPr>
            </w:pPr>
            <w:r>
              <w:rPr>
                <w:b/>
                <w:bCs/>
              </w:rPr>
              <w:t>Rekening houden met / voorwaarden</w:t>
            </w:r>
          </w:p>
          <w:p w:rsidR="00306ECC" w:rsidP="00306ECC" w:rsidRDefault="00DA0294" w14:paraId="34BDC1C6" w14:textId="365113D3">
            <w:pPr>
              <w:pStyle w:val="Lijstalinea"/>
              <w:numPr>
                <w:ilvl w:val="0"/>
                <w:numId w:val="12"/>
              </w:numPr>
            </w:pPr>
            <w:r>
              <w:t>Een verplichte t</w:t>
            </w:r>
            <w:r w:rsidR="00306ECC">
              <w:t>weede corrector</w:t>
            </w:r>
            <w:r>
              <w:t xml:space="preserve"> is wenselijk i</w:t>
            </w:r>
            <w:r w:rsidR="007A4F97">
              <w:t>.</w:t>
            </w:r>
            <w:r>
              <w:t>v</w:t>
            </w:r>
            <w:r w:rsidR="007A4F97">
              <w:t>.</w:t>
            </w:r>
            <w:r>
              <w:t>m</w:t>
            </w:r>
            <w:r w:rsidR="007A4F97">
              <w:t>.</w:t>
            </w:r>
            <w:r>
              <w:t xml:space="preserve"> subjectiviteit</w:t>
            </w:r>
          </w:p>
          <w:p w:rsidR="00306ECC" w:rsidP="00306ECC" w:rsidRDefault="00306ECC" w14:paraId="6EBF89F7" w14:textId="77777777">
            <w:pPr>
              <w:pStyle w:val="Lijstalinea"/>
              <w:numPr>
                <w:ilvl w:val="0"/>
                <w:numId w:val="12"/>
              </w:numPr>
            </w:pPr>
            <w:r>
              <w:t>Goed omkaderen waar deze punten voor worden toegekend.</w:t>
            </w:r>
          </w:p>
          <w:p w:rsidR="00306ECC" w:rsidP="00306ECC" w:rsidRDefault="00306ECC" w14:paraId="697C41F3" w14:textId="77777777">
            <w:pPr>
              <w:pStyle w:val="Lijstalinea"/>
              <w:numPr>
                <w:ilvl w:val="0"/>
                <w:numId w:val="12"/>
              </w:numPr>
            </w:pPr>
            <w:r>
              <w:t>Anker-uitwerkingen geven.</w:t>
            </w:r>
          </w:p>
          <w:p w:rsidR="003871C5" w:rsidP="00306ECC" w:rsidRDefault="003871C5" w14:paraId="451CBC0C" w14:textId="3E7BF672">
            <w:pPr>
              <w:pStyle w:val="Lijstalinea"/>
              <w:numPr>
                <w:ilvl w:val="0"/>
                <w:numId w:val="12"/>
              </w:numPr>
            </w:pPr>
            <w:r>
              <w:t xml:space="preserve">Registratie van </w:t>
            </w:r>
            <w:r w:rsidR="008D6D1B">
              <w:t>waar de docent het oordeel op heeft gebaseerd. Het zou heel handig zijn als dit digitaal gebeurt, zodat we deze data kunnen verzamelen.</w:t>
            </w:r>
          </w:p>
        </w:tc>
      </w:tr>
      <w:tr w:rsidR="00FD3EB6" w:rsidTr="00FD3EB6" w14:paraId="27EC8DD0" w14:textId="77777777">
        <w:trPr>
          <w:trHeight w:val="1122"/>
        </w:trPr>
        <w:tc>
          <w:tcPr>
            <w:tcW w:w="9067" w:type="dxa"/>
          </w:tcPr>
          <w:p w:rsidR="00CC19A8" w:rsidP="00FE567F" w:rsidRDefault="00CC19A8" w14:paraId="4CDB6F6F" w14:textId="77777777">
            <w:r>
              <w:rPr>
                <w:b/>
                <w:bCs/>
              </w:rPr>
              <w:t>Overige opmerkingen:</w:t>
            </w:r>
          </w:p>
          <w:p w:rsidR="003871C5" w:rsidP="009E2DD7" w:rsidRDefault="00FD3EB6" w14:paraId="3F0DAD7F" w14:textId="77777777">
            <w:pPr>
              <w:pStyle w:val="Lijstalinea"/>
              <w:numPr>
                <w:ilvl w:val="0"/>
                <w:numId w:val="12"/>
              </w:numPr>
            </w:pPr>
            <w:r>
              <w:t>Bij CPE beeldend is dit onderdeel van het CV. Er zijn diverse onderzoeken gedaan naar deze manier van beoordelen.</w:t>
            </w:r>
          </w:p>
          <w:p w:rsidR="00934A85" w:rsidP="009E2DD7" w:rsidRDefault="00934A85" w14:paraId="06528CB4" w14:textId="592E4F42">
            <w:pPr>
              <w:pStyle w:val="Lijstalinea"/>
              <w:numPr>
                <w:ilvl w:val="0"/>
                <w:numId w:val="12"/>
              </w:numPr>
            </w:pPr>
            <w:r>
              <w:t>Uit een eerder onderzoek naar de beoordeling van praktijkwerkstukken bij BWI is deze oplossing ook al genoemd maar niet overgenomen</w:t>
            </w:r>
          </w:p>
        </w:tc>
      </w:tr>
      <w:tr w:rsidR="00667156" w:rsidTr="00FD3EB6" w14:paraId="2FF917AB" w14:textId="77777777">
        <w:trPr>
          <w:trHeight w:val="1122"/>
        </w:trPr>
        <w:tc>
          <w:tcPr>
            <w:tcW w:w="9067" w:type="dxa"/>
          </w:tcPr>
          <w:p w:rsidR="008A5A98" w:rsidP="00934A85" w:rsidRDefault="00667156" w14:paraId="472330E6" w14:textId="77777777">
            <w:r>
              <w:rPr>
                <w:b/>
                <w:bCs/>
              </w:rPr>
              <w:t>Advies:</w:t>
            </w:r>
            <w:r>
              <w:t xml:space="preserve"> </w:t>
            </w:r>
          </w:p>
          <w:p w:rsidRPr="00667156" w:rsidR="00667156" w:rsidP="00934A85" w:rsidRDefault="008A5A98" w14:paraId="6674F573" w14:textId="1CFBC854">
            <w:r>
              <w:t>D</w:t>
            </w:r>
            <w:r w:rsidR="00144F4B">
              <w:t xml:space="preserve">eze oplossing </w:t>
            </w:r>
            <w:r w:rsidR="009E2DD7">
              <w:t xml:space="preserve">zou wel eens in een grote behoefte kunnen voorzien. Aangezien de </w:t>
            </w:r>
            <w:proofErr w:type="spellStart"/>
            <w:r w:rsidR="009E2DD7">
              <w:t>CPE’s</w:t>
            </w:r>
            <w:proofErr w:type="spellEnd"/>
            <w:r w:rsidR="009E2DD7">
              <w:t xml:space="preserve"> deze oplossing al kennen, ligt er al veel onderzoek dat ons kan helpen </w:t>
            </w:r>
            <w:r w:rsidR="00934A85">
              <w:t xml:space="preserve">bij de ontwikkeling voor de cspe’s. Het advies is om eerst deze onderzoeken van de </w:t>
            </w:r>
            <w:proofErr w:type="spellStart"/>
            <w:r w:rsidR="00934A85">
              <w:t>CPE’s</w:t>
            </w:r>
            <w:proofErr w:type="spellEnd"/>
            <w:r w:rsidR="00934A85">
              <w:t xml:space="preserve"> te analyseren en dan een vervolgonderzoek voor de cspe’s uit te werken.</w:t>
            </w:r>
            <w:r w:rsidR="00FE7342">
              <w:t xml:space="preserve"> </w:t>
            </w:r>
          </w:p>
        </w:tc>
      </w:tr>
    </w:tbl>
    <w:p w:rsidR="000F7F4E" w:rsidP="00794A9D" w:rsidRDefault="000F7F4E" w14:paraId="6CF0CFE5" w14:textId="77777777">
      <w:pPr>
        <w:spacing w:after="0"/>
        <w:rPr>
          <w:b/>
          <w:bCs/>
        </w:rPr>
      </w:pPr>
    </w:p>
    <w:p w:rsidR="00934A85" w:rsidRDefault="00934A85" w14:paraId="6A194206" w14:textId="77777777">
      <w:r>
        <w:br w:type="page"/>
      </w:r>
    </w:p>
    <w:tbl>
      <w:tblPr>
        <w:tblStyle w:val="Tabelraster"/>
        <w:tblW w:w="9067" w:type="dxa"/>
        <w:tblLook w:val="04A0" w:firstRow="1" w:lastRow="0" w:firstColumn="1" w:lastColumn="0" w:noHBand="0" w:noVBand="1"/>
      </w:tblPr>
      <w:tblGrid>
        <w:gridCol w:w="9067"/>
      </w:tblGrid>
      <w:tr w:rsidRPr="007977DC" w:rsidR="006417D4" w:rsidTr="001947FB" w14:paraId="6D87EC3C" w14:textId="77777777">
        <w:tc>
          <w:tcPr>
            <w:tcW w:w="9067" w:type="dxa"/>
            <w:shd w:val="clear" w:color="auto" w:fill="DAE9F7" w:themeFill="text2" w:themeFillTint="1A"/>
          </w:tcPr>
          <w:p w:rsidR="006417D4" w:rsidP="00934A85" w:rsidRDefault="005D5C72" w14:paraId="6A684DE2" w14:textId="06B45526">
            <w:pPr>
              <w:pStyle w:val="Kop3"/>
            </w:pPr>
            <w:bookmarkStart w:name="_Toc203168591" w:id="17"/>
            <w:r>
              <w:lastRenderedPageBreak/>
              <w:t xml:space="preserve">Inhoud / beoordeling: </w:t>
            </w:r>
            <w:r w:rsidR="00DA0294">
              <w:t>Geef bij (ontwerp)opdrachten alleen kaders waar de uitvoering aan moet voldoen</w:t>
            </w:r>
            <w:r w:rsidR="00BE290B">
              <w:t xml:space="preserve">, </w:t>
            </w:r>
            <w:r w:rsidR="00CD3657">
              <w:t xml:space="preserve">geen detail-eisen - zodat </w:t>
            </w:r>
            <w:r w:rsidR="00BE290B">
              <w:t>niet alle leerlingen op dezelfde uitwerking uitkomen.</w:t>
            </w:r>
            <w:bookmarkEnd w:id="17"/>
          </w:p>
          <w:p w:rsidRPr="00932FFF" w:rsidR="00932FFF" w:rsidRDefault="00932FFF" w14:paraId="5A258C65" w14:textId="725972CB">
            <w:r>
              <w:t xml:space="preserve">Dit punt is </w:t>
            </w:r>
            <w:r w:rsidR="00817584">
              <w:t xml:space="preserve">vaak genoemd bij de workshops en in de focusgroep-sessies </w:t>
            </w:r>
            <w:r w:rsidR="00477F74">
              <w:t>erkend</w:t>
            </w:r>
            <w:r w:rsidR="00817584">
              <w:t xml:space="preserve"> door docenten van de vakken MVI, D&amp;P, BWI, Z&amp;W</w:t>
            </w:r>
            <w:r w:rsidR="005B6A97">
              <w:t>.</w:t>
            </w:r>
          </w:p>
        </w:tc>
      </w:tr>
      <w:tr w:rsidR="006417D4" w:rsidTr="006417D4" w14:paraId="1FEE5783" w14:textId="77777777">
        <w:tc>
          <w:tcPr>
            <w:tcW w:w="9067" w:type="dxa"/>
          </w:tcPr>
          <w:p w:rsidRPr="0038014B" w:rsidR="0038014B" w:rsidP="0038014B" w:rsidRDefault="0038014B" w14:paraId="251E635B" w14:textId="79A55845">
            <w:pPr>
              <w:rPr>
                <w:b/>
                <w:bCs/>
              </w:rPr>
            </w:pPr>
            <w:r>
              <w:rPr>
                <w:b/>
                <w:bCs/>
              </w:rPr>
              <w:t>Wat levert dit op?</w:t>
            </w:r>
          </w:p>
          <w:p w:rsidR="006417D4" w:rsidP="0038014B" w:rsidRDefault="006417D4" w14:paraId="567FFB74" w14:textId="1A4FCDE5">
            <w:pPr>
              <w:pStyle w:val="Lijstalinea"/>
              <w:numPr>
                <w:ilvl w:val="0"/>
                <w:numId w:val="12"/>
              </w:numPr>
            </w:pPr>
            <w:r>
              <w:t>meer ruimte voor eigen invulling</w:t>
            </w:r>
            <w:r w:rsidR="00D82DE3">
              <w:t xml:space="preserve"> door leerlingen</w:t>
            </w:r>
          </w:p>
          <w:p w:rsidR="006417D4" w:rsidP="0038014B" w:rsidRDefault="006417D4" w14:paraId="7E8E5B5D" w14:textId="77777777">
            <w:pPr>
              <w:pStyle w:val="Lijstalinea"/>
              <w:numPr>
                <w:ilvl w:val="0"/>
                <w:numId w:val="12"/>
              </w:numPr>
            </w:pPr>
            <w:r>
              <w:t>begrijpend lezen vervangen door echt ontwerpen</w:t>
            </w:r>
          </w:p>
          <w:p w:rsidR="00D82DE3" w:rsidP="0038014B" w:rsidRDefault="00D82DE3" w14:paraId="5C2C0477" w14:textId="77777777">
            <w:pPr>
              <w:pStyle w:val="Lijstalinea"/>
              <w:numPr>
                <w:ilvl w:val="0"/>
                <w:numId w:val="12"/>
              </w:numPr>
            </w:pPr>
            <w:r>
              <w:t>aantrekkelijker voor leerlingen</w:t>
            </w:r>
          </w:p>
          <w:p w:rsidR="00D82DE3" w:rsidP="0038014B" w:rsidRDefault="00D82DE3" w14:paraId="06DE79AB" w14:textId="650B0133">
            <w:pPr>
              <w:pStyle w:val="Lijstalinea"/>
              <w:numPr>
                <w:ilvl w:val="0"/>
                <w:numId w:val="12"/>
              </w:numPr>
            </w:pPr>
            <w:r>
              <w:t xml:space="preserve">meer validiteit </w:t>
            </w:r>
          </w:p>
        </w:tc>
      </w:tr>
      <w:tr w:rsidR="00D82DE3" w14:paraId="5A61AA52" w14:textId="77777777">
        <w:tc>
          <w:tcPr>
            <w:tcW w:w="9067" w:type="dxa"/>
          </w:tcPr>
          <w:p w:rsidRPr="00D82DE3" w:rsidR="00D82DE3" w:rsidP="00D82DE3" w:rsidRDefault="00D82DE3" w14:paraId="7334CD81" w14:textId="5D0DE51D">
            <w:pPr>
              <w:rPr>
                <w:b/>
                <w:bCs/>
              </w:rPr>
            </w:pPr>
            <w:r>
              <w:rPr>
                <w:b/>
                <w:bCs/>
              </w:rPr>
              <w:t>Beperkingen</w:t>
            </w:r>
          </w:p>
          <w:p w:rsidR="00D82DE3" w:rsidP="00D82DE3" w:rsidRDefault="00D82DE3" w14:paraId="685CC225" w14:textId="0B0F40B2">
            <w:pPr>
              <w:pStyle w:val="Lijstalinea"/>
              <w:numPr>
                <w:ilvl w:val="0"/>
                <w:numId w:val="12"/>
              </w:numPr>
            </w:pPr>
            <w:r>
              <w:t>wellicht niet bij elk vak voor alle leerwegen geschikt; bij Z&amp;W aangegeven dat het beter bij KB en GL past dan bij BB</w:t>
            </w:r>
            <w:r w:rsidR="00A07BF0">
              <w:t>.</w:t>
            </w:r>
          </w:p>
          <w:p w:rsidR="00D82DE3" w:rsidP="00D82DE3" w:rsidRDefault="00D82DE3" w14:paraId="4990FDB3" w14:textId="77777777">
            <w:pPr>
              <w:pStyle w:val="Lijstalinea"/>
              <w:numPr>
                <w:ilvl w:val="0"/>
                <w:numId w:val="12"/>
              </w:numPr>
            </w:pPr>
            <w:r>
              <w:t>minder geschikt bij technische producten waarbij technische eisen belangrijk zijn</w:t>
            </w:r>
          </w:p>
        </w:tc>
      </w:tr>
      <w:tr w:rsidR="006417D4" w:rsidTr="003171C1" w14:paraId="35B2CE00" w14:textId="77777777">
        <w:trPr>
          <w:trHeight w:val="1646"/>
        </w:trPr>
        <w:tc>
          <w:tcPr>
            <w:tcW w:w="9067" w:type="dxa"/>
          </w:tcPr>
          <w:p w:rsidRPr="003171C1" w:rsidR="003171C1" w:rsidP="003171C1" w:rsidRDefault="004747DF" w14:paraId="0EEE1EAF" w14:textId="000A6263">
            <w:pPr>
              <w:rPr>
                <w:b/>
                <w:bCs/>
              </w:rPr>
            </w:pPr>
            <w:r>
              <w:rPr>
                <w:b/>
                <w:bCs/>
              </w:rPr>
              <w:t>Rekening houden met / voorwaarden</w:t>
            </w:r>
          </w:p>
          <w:p w:rsidR="006417D4" w:rsidP="0038014B" w:rsidRDefault="006417D4" w14:paraId="159FED85" w14:textId="4DA1F2CF">
            <w:pPr>
              <w:pStyle w:val="Lijstalinea"/>
              <w:numPr>
                <w:ilvl w:val="0"/>
                <w:numId w:val="12"/>
              </w:numPr>
            </w:pPr>
            <w:r>
              <w:t>moet passen bij syllabus</w:t>
            </w:r>
            <w:r w:rsidR="003171C1">
              <w:t xml:space="preserve"> (geldt natuurlijk voor alle oplossingen)</w:t>
            </w:r>
          </w:p>
          <w:p w:rsidR="006417D4" w:rsidP="0038014B" w:rsidRDefault="006417D4" w14:paraId="3367D23F" w14:textId="77777777">
            <w:pPr>
              <w:pStyle w:val="Lijstalinea"/>
              <w:numPr>
                <w:ilvl w:val="0"/>
                <w:numId w:val="12"/>
              </w:numPr>
            </w:pPr>
            <w:r>
              <w:t>moet passen bij karakter van leerweg van een vak; als BB leerlingen bijvoorbeeld meer moeten uitvoeren dan zelf oplossen, dan past het niet bij BB</w:t>
            </w:r>
          </w:p>
          <w:p w:rsidR="006417D4" w:rsidP="003171C1" w:rsidRDefault="006417D4" w14:paraId="62C18907" w14:textId="0CEFAB50">
            <w:pPr>
              <w:pStyle w:val="Lijstalinea"/>
              <w:numPr>
                <w:ilvl w:val="0"/>
                <w:numId w:val="12"/>
              </w:numPr>
            </w:pPr>
            <w:r>
              <w:t>wellicht toelichting / uitleg nodig van leerling om te beoordelen hoe het ontwerp aan de opdracht voldoet?</w:t>
            </w:r>
          </w:p>
        </w:tc>
      </w:tr>
      <w:tr w:rsidR="003171C1" w:rsidTr="003171C1" w14:paraId="780C436A" w14:textId="77777777">
        <w:trPr>
          <w:trHeight w:val="564"/>
        </w:trPr>
        <w:tc>
          <w:tcPr>
            <w:tcW w:w="9067" w:type="dxa"/>
          </w:tcPr>
          <w:p w:rsidRPr="003171C1" w:rsidR="003171C1" w:rsidP="003171C1" w:rsidRDefault="003171C1" w14:paraId="5FBB34BA" w14:textId="77777777">
            <w:pPr>
              <w:rPr>
                <w:b/>
                <w:bCs/>
              </w:rPr>
            </w:pPr>
            <w:r w:rsidRPr="003171C1">
              <w:rPr>
                <w:b/>
                <w:bCs/>
              </w:rPr>
              <w:t>Overige opmerkingen:</w:t>
            </w:r>
          </w:p>
          <w:p w:rsidRPr="003171C1" w:rsidR="003171C1" w:rsidP="003171C1" w:rsidRDefault="003171C1" w14:paraId="1464BF51" w14:textId="78703AD2">
            <w:r>
              <w:t>Bij E&amp;O pilot zou dit al toegepast worden?</w:t>
            </w:r>
          </w:p>
        </w:tc>
      </w:tr>
      <w:tr w:rsidR="00477F74" w:rsidTr="003171C1" w14:paraId="33879E63" w14:textId="77777777">
        <w:trPr>
          <w:trHeight w:val="564"/>
        </w:trPr>
        <w:tc>
          <w:tcPr>
            <w:tcW w:w="9067" w:type="dxa"/>
          </w:tcPr>
          <w:p w:rsidR="00DA42E9" w:rsidP="003171C1" w:rsidRDefault="00477F74" w14:paraId="4BF9F732" w14:textId="77777777">
            <w:r>
              <w:rPr>
                <w:b/>
                <w:bCs/>
              </w:rPr>
              <w:t>Advies:</w:t>
            </w:r>
            <w:r>
              <w:t xml:space="preserve"> </w:t>
            </w:r>
          </w:p>
          <w:p w:rsidRPr="00477F74" w:rsidR="00477F74" w:rsidP="003171C1" w:rsidRDefault="00DA42E9" w14:paraId="286B32C6" w14:textId="0240FFC8">
            <w:r>
              <w:t>I</w:t>
            </w:r>
            <w:r w:rsidR="00477F74">
              <w:t>nventariseer voor welke profielvakken deze oplossing van toepassing kan zijn</w:t>
            </w:r>
            <w:r w:rsidR="00BA1C9F">
              <w:t>,</w:t>
            </w:r>
            <w:r w:rsidR="00477F74">
              <w:t xml:space="preserve"> </w:t>
            </w:r>
            <w:r w:rsidR="00BA1C9F">
              <w:t>werk een voorstel uit en test dit in een proef of regulier examen, afhankelijk of dit binnen de syllabus en constructie-opdracht past</w:t>
            </w:r>
            <w:r w:rsidR="0028058A">
              <w:t>.</w:t>
            </w:r>
          </w:p>
        </w:tc>
      </w:tr>
    </w:tbl>
    <w:p w:rsidR="006417D4" w:rsidP="00794A9D" w:rsidRDefault="006417D4" w14:paraId="4687932A" w14:textId="77777777">
      <w:pPr>
        <w:spacing w:after="0"/>
        <w:rPr>
          <w:b/>
          <w:bCs/>
        </w:rPr>
      </w:pPr>
    </w:p>
    <w:p w:rsidR="00B15147" w:rsidP="00794A9D" w:rsidRDefault="00B15147" w14:paraId="539A44C6" w14:textId="77777777">
      <w:pPr>
        <w:spacing w:after="0"/>
        <w:rPr>
          <w:b/>
          <w:bCs/>
        </w:rPr>
      </w:pPr>
    </w:p>
    <w:p w:rsidR="007726C5" w:rsidRDefault="007726C5" w14:paraId="3630F766" w14:textId="77777777">
      <w:r>
        <w:br w:type="page"/>
      </w:r>
    </w:p>
    <w:tbl>
      <w:tblPr>
        <w:tblStyle w:val="Tabelraster"/>
        <w:tblW w:w="9067" w:type="dxa"/>
        <w:tblLook w:val="04A0" w:firstRow="1" w:lastRow="0" w:firstColumn="1" w:lastColumn="0" w:noHBand="0" w:noVBand="1"/>
      </w:tblPr>
      <w:tblGrid>
        <w:gridCol w:w="9067"/>
      </w:tblGrid>
      <w:tr w:rsidR="00F77466" w:rsidTr="007726C5" w14:paraId="5DC333CD" w14:textId="77777777">
        <w:tc>
          <w:tcPr>
            <w:tcW w:w="9067" w:type="dxa"/>
            <w:shd w:val="clear" w:color="auto" w:fill="DAE9F7" w:themeFill="text2" w:themeFillTint="1A"/>
          </w:tcPr>
          <w:p w:rsidR="00F77466" w:rsidP="007726C5" w:rsidRDefault="00B108BD" w14:paraId="32057007" w14:textId="3DCCC19A">
            <w:pPr>
              <w:pStyle w:val="Kop3"/>
            </w:pPr>
            <w:bookmarkStart w:name="_Toc203168592" w:id="18"/>
            <w:r>
              <w:lastRenderedPageBreak/>
              <w:t xml:space="preserve">Inhoud: </w:t>
            </w:r>
            <w:r w:rsidR="00F77466">
              <w:t xml:space="preserve">Laat de school </w:t>
            </w:r>
            <w:r w:rsidR="00AE63AD">
              <w:t xml:space="preserve">bij een </w:t>
            </w:r>
            <w:r w:rsidR="000C3BA4">
              <w:t xml:space="preserve">(ontwerp)opdracht </w:t>
            </w:r>
            <w:r w:rsidR="00AE63AD">
              <w:t>zelf het thema, kader, context bepalen en schrijf alleen voor welke vaardigheden of technieken toegepast moeten worden.</w:t>
            </w:r>
            <w:bookmarkEnd w:id="18"/>
            <w:r w:rsidR="00E0616F">
              <w:t xml:space="preserve"> </w:t>
            </w:r>
          </w:p>
          <w:p w:rsidRPr="00E0616F" w:rsidR="00E0616F" w:rsidRDefault="00E0616F" w14:paraId="1B5D1A35" w14:textId="784E3314">
            <w:r>
              <w:t xml:space="preserve">Deze oplossing is genoemd bij de focusgroep-sessies, bij de workshops en bij de studiedag </w:t>
            </w:r>
            <w:proofErr w:type="spellStart"/>
            <w:r>
              <w:t>cg-vc</w:t>
            </w:r>
            <w:proofErr w:type="spellEnd"/>
            <w:r w:rsidR="002D3383">
              <w:t>. Opvallend vaak</w:t>
            </w:r>
            <w:r>
              <w:t xml:space="preserve"> bij MVI docenten.</w:t>
            </w:r>
            <w:r w:rsidR="00E7264E">
              <w:t xml:space="preserve"> Wordt ook toegepast bij experiment PIE-BWI.</w:t>
            </w:r>
          </w:p>
        </w:tc>
      </w:tr>
      <w:tr w:rsidR="00F77466" w:rsidTr="00F77466" w14:paraId="3B06F247" w14:textId="77777777">
        <w:tc>
          <w:tcPr>
            <w:tcW w:w="9067" w:type="dxa"/>
          </w:tcPr>
          <w:p w:rsidR="00F77466" w:rsidRDefault="000C3BA4" w14:paraId="4DCB957C" w14:textId="12A15727">
            <w:r>
              <w:rPr>
                <w:b/>
                <w:bCs/>
              </w:rPr>
              <w:t>Variant 1:</w:t>
            </w:r>
            <w:r>
              <w:t xml:space="preserve"> </w:t>
            </w:r>
            <w:r w:rsidR="00EC00D1">
              <w:t xml:space="preserve">laat de school bij een </w:t>
            </w:r>
            <w:proofErr w:type="spellStart"/>
            <w:r w:rsidR="00EC00D1">
              <w:t>ontwerp-opdracht</w:t>
            </w:r>
            <w:proofErr w:type="spellEnd"/>
            <w:r w:rsidR="00EC00D1">
              <w:t xml:space="preserve"> voor bijvoorbeeld een poster, website, uitnodiging, </w:t>
            </w:r>
            <w:proofErr w:type="spellStart"/>
            <w:r w:rsidR="00EC00D1">
              <w:t>sign</w:t>
            </w:r>
            <w:proofErr w:type="spellEnd"/>
            <w:r w:rsidR="00EC00D1">
              <w:t xml:space="preserve">-uiting zelf </w:t>
            </w:r>
            <w:r w:rsidR="004E6F3D">
              <w:t xml:space="preserve">het thema of de context bepalen en schrijf alleen de technieken, materialen en vaardigheden </w:t>
            </w:r>
            <w:r w:rsidR="00DE679D">
              <w:t xml:space="preserve">die je wilt toetsen </w:t>
            </w:r>
            <w:r w:rsidR="004E6F3D">
              <w:t>voor.</w:t>
            </w:r>
          </w:p>
          <w:p w:rsidRPr="004E6F3D" w:rsidR="004E6F3D" w:rsidRDefault="004E6F3D" w14:paraId="24A7236E" w14:textId="7E1AFDA3">
            <w:r>
              <w:rPr>
                <w:b/>
                <w:bCs/>
              </w:rPr>
              <w:t>Variant 2:</w:t>
            </w:r>
            <w:r>
              <w:t xml:space="preserve"> </w:t>
            </w:r>
            <w:r w:rsidR="001416EA">
              <w:t>geef bij opdrachten alleen aan welke technieken, materialen en vaardigheden je wilt toetsen en laat</w:t>
            </w:r>
            <w:r w:rsidR="00E0616F">
              <w:t xml:space="preserve"> de school bepalen wat daarvan gemaakt gaat worden. Bijvoorbeeld bij een kookopdracht of een meubel.</w:t>
            </w:r>
          </w:p>
        </w:tc>
      </w:tr>
      <w:tr w:rsidR="00F77466" w:rsidTr="00F77466" w14:paraId="34F26C96" w14:textId="77777777">
        <w:trPr>
          <w:trHeight w:val="1196"/>
        </w:trPr>
        <w:tc>
          <w:tcPr>
            <w:tcW w:w="9067" w:type="dxa"/>
          </w:tcPr>
          <w:p w:rsidRPr="002D3383" w:rsidR="002D3383" w:rsidP="002D3383" w:rsidRDefault="002D3383" w14:paraId="577EFF25" w14:textId="2E80F74B">
            <w:pPr>
              <w:rPr>
                <w:b/>
                <w:bCs/>
              </w:rPr>
            </w:pPr>
            <w:r>
              <w:rPr>
                <w:b/>
                <w:bCs/>
              </w:rPr>
              <w:t>Wat levert het op?</w:t>
            </w:r>
          </w:p>
          <w:p w:rsidR="00F77466" w:rsidP="00B23796" w:rsidRDefault="00F77466" w14:paraId="148953EE" w14:textId="33A58956">
            <w:pPr>
              <w:pStyle w:val="Lijstalinea"/>
              <w:numPr>
                <w:ilvl w:val="0"/>
                <w:numId w:val="12"/>
              </w:numPr>
            </w:pPr>
            <w:r>
              <w:t xml:space="preserve">sluit beter aan bij </w:t>
            </w:r>
            <w:r w:rsidR="00907F76">
              <w:t xml:space="preserve">de </w:t>
            </w:r>
            <w:r>
              <w:t xml:space="preserve">belevingswereld </w:t>
            </w:r>
            <w:r w:rsidR="00907F76">
              <w:t xml:space="preserve">van </w:t>
            </w:r>
            <w:r>
              <w:t>leerlingen</w:t>
            </w:r>
          </w:p>
          <w:p w:rsidR="00337BD8" w:rsidP="00B23796" w:rsidRDefault="00337BD8" w14:paraId="4B29A302" w14:textId="5094F1DA">
            <w:pPr>
              <w:pStyle w:val="Lijstalinea"/>
              <w:numPr>
                <w:ilvl w:val="0"/>
                <w:numId w:val="12"/>
              </w:numPr>
            </w:pPr>
            <w:r>
              <w:t>minder materiaalverspilling</w:t>
            </w:r>
          </w:p>
          <w:p w:rsidR="00F77466" w:rsidP="00B23796" w:rsidRDefault="00F77466" w14:paraId="73658589" w14:textId="77777777">
            <w:pPr>
              <w:pStyle w:val="Lijstalinea"/>
              <w:numPr>
                <w:ilvl w:val="0"/>
                <w:numId w:val="12"/>
              </w:numPr>
            </w:pPr>
            <w:r>
              <w:t>geen energie steken in thema uitleggen of thema begrijpen</w:t>
            </w:r>
          </w:p>
          <w:p w:rsidR="00F77466" w:rsidP="00B23796" w:rsidRDefault="00F77466" w14:paraId="18C0BBD4" w14:textId="0400A95E">
            <w:pPr>
              <w:pStyle w:val="Lijstalinea"/>
              <w:numPr>
                <w:ilvl w:val="0"/>
                <w:numId w:val="12"/>
              </w:numPr>
            </w:pPr>
            <w:r>
              <w:t>mogelijkheid opdracht uit te voeren voor bedrijven (MVI genoemd)</w:t>
            </w:r>
            <w:r w:rsidR="00A92DF0">
              <w:t xml:space="preserve"> of streekgebonden producten te gebruiken en te maken (HBR)</w:t>
            </w:r>
          </w:p>
        </w:tc>
      </w:tr>
      <w:tr w:rsidR="00F77466" w:rsidTr="00F77466" w14:paraId="298E8E0E" w14:textId="77777777">
        <w:trPr>
          <w:trHeight w:val="1162"/>
        </w:trPr>
        <w:tc>
          <w:tcPr>
            <w:tcW w:w="9067" w:type="dxa"/>
          </w:tcPr>
          <w:p w:rsidRPr="003876A1" w:rsidR="003876A1" w:rsidP="003876A1" w:rsidRDefault="003876A1" w14:paraId="0BCA23EC" w14:textId="480093FA">
            <w:pPr>
              <w:rPr>
                <w:b/>
                <w:bCs/>
              </w:rPr>
            </w:pPr>
            <w:r>
              <w:rPr>
                <w:b/>
                <w:bCs/>
              </w:rPr>
              <w:t>Beperkingen</w:t>
            </w:r>
          </w:p>
          <w:p w:rsidR="00F77466" w:rsidP="00B23796" w:rsidRDefault="00F77466" w14:paraId="2357B3A9" w14:textId="1C5F36E8">
            <w:pPr>
              <w:pStyle w:val="Lijstalinea"/>
              <w:numPr>
                <w:ilvl w:val="0"/>
                <w:numId w:val="12"/>
              </w:numPr>
            </w:pPr>
            <w:r>
              <w:t>meer voorbereiding voor school?</w:t>
            </w:r>
          </w:p>
          <w:p w:rsidR="00F77466" w:rsidP="00B23796" w:rsidRDefault="00F77466" w14:paraId="7694124A" w14:textId="77777777">
            <w:pPr>
              <w:pStyle w:val="Lijstalinea"/>
              <w:numPr>
                <w:ilvl w:val="0"/>
                <w:numId w:val="12"/>
              </w:numPr>
            </w:pPr>
            <w:r>
              <w:t>sommige docenten vinden dat leerlingen juist moeten leren voor vooraf vastgestelde thema’s / eisen te werken</w:t>
            </w:r>
          </w:p>
        </w:tc>
      </w:tr>
      <w:tr w:rsidR="003876A1" w14:paraId="46A444E6" w14:textId="77777777">
        <w:tc>
          <w:tcPr>
            <w:tcW w:w="9067" w:type="dxa"/>
          </w:tcPr>
          <w:p w:rsidRPr="005F4F9B" w:rsidR="005F4F9B" w:rsidP="005F4F9B" w:rsidRDefault="004747DF" w14:paraId="3A384107" w14:textId="5AEFB7FB">
            <w:pPr>
              <w:rPr>
                <w:b/>
                <w:bCs/>
              </w:rPr>
            </w:pPr>
            <w:r>
              <w:rPr>
                <w:b/>
                <w:bCs/>
              </w:rPr>
              <w:t>Rekening houden met / voorwaarden</w:t>
            </w:r>
          </w:p>
          <w:p w:rsidR="003876A1" w:rsidP="00B23796" w:rsidRDefault="005F4F9B" w14:paraId="660E1E10" w14:textId="0FE67C98">
            <w:pPr>
              <w:pStyle w:val="Lijstalinea"/>
              <w:numPr>
                <w:ilvl w:val="0"/>
                <w:numId w:val="12"/>
              </w:numPr>
            </w:pPr>
            <w:r>
              <w:t>de omschrijving van de technieken, vaardigheden</w:t>
            </w:r>
            <w:r w:rsidR="00E7264E">
              <w:t xml:space="preserve"> en materialen vergt veel aandacht en helderheid</w:t>
            </w:r>
          </w:p>
        </w:tc>
      </w:tr>
      <w:tr w:rsidR="00F77466" w:rsidTr="00F77466" w14:paraId="1E0C4C37" w14:textId="77777777">
        <w:trPr>
          <w:trHeight w:val="1122"/>
        </w:trPr>
        <w:tc>
          <w:tcPr>
            <w:tcW w:w="9067" w:type="dxa"/>
          </w:tcPr>
          <w:p w:rsidRPr="00E7264E" w:rsidR="00E7264E" w:rsidP="00E7264E" w:rsidRDefault="00E7264E" w14:paraId="63489C3E" w14:textId="00C67DBE">
            <w:pPr>
              <w:rPr>
                <w:b/>
                <w:bCs/>
              </w:rPr>
            </w:pPr>
            <w:r>
              <w:rPr>
                <w:b/>
                <w:bCs/>
              </w:rPr>
              <w:t>Overige opmerkingen</w:t>
            </w:r>
          </w:p>
          <w:p w:rsidR="00F77466" w:rsidP="00E7264E" w:rsidRDefault="00F77466" w14:paraId="0980676C" w14:textId="38B8B4CF">
            <w:r>
              <w:t>er is ook een ‘omgekeerde’ oplossing benoemd</w:t>
            </w:r>
            <w:r w:rsidR="00E7264E">
              <w:t>: alleen thema voorschrijven, materialen, technieken etc. zelf bepalen - gebeurt bij CPE beeldend</w:t>
            </w:r>
          </w:p>
        </w:tc>
      </w:tr>
      <w:tr w:rsidR="007726C5" w:rsidTr="00F77466" w14:paraId="129B6954" w14:textId="77777777">
        <w:trPr>
          <w:trHeight w:val="1122"/>
        </w:trPr>
        <w:tc>
          <w:tcPr>
            <w:tcW w:w="9067" w:type="dxa"/>
          </w:tcPr>
          <w:p w:rsidR="003334E7" w:rsidP="00E7264E" w:rsidRDefault="007726C5" w14:paraId="56B7D5B8" w14:textId="77777777">
            <w:pPr>
              <w:rPr>
                <w:b/>
                <w:bCs/>
              </w:rPr>
            </w:pPr>
            <w:r>
              <w:rPr>
                <w:b/>
                <w:bCs/>
              </w:rPr>
              <w:t xml:space="preserve">Advies: </w:t>
            </w:r>
          </w:p>
          <w:p w:rsidRPr="007726C5" w:rsidR="007726C5" w:rsidP="00E7264E" w:rsidRDefault="003334E7" w14:paraId="1BBF3D32" w14:textId="52992F30">
            <w:r>
              <w:t>O</w:t>
            </w:r>
            <w:r w:rsidR="00C31D56">
              <w:t xml:space="preserve">perationaliseer variant 1 voor de profielvakken waar dit van toepassing is, werk een voorstel uit en </w:t>
            </w:r>
            <w:r w:rsidR="00C261D4">
              <w:t>test dit in een proef of regulier examen, afhankelijk of dit binnen de syllabus en constructie-opdracht past</w:t>
            </w:r>
          </w:p>
        </w:tc>
      </w:tr>
    </w:tbl>
    <w:p w:rsidR="00F77466" w:rsidP="00794A9D" w:rsidRDefault="00F77466" w14:paraId="6E5DB106" w14:textId="77777777">
      <w:pPr>
        <w:spacing w:after="0"/>
        <w:rPr>
          <w:b/>
          <w:bCs/>
        </w:rPr>
      </w:pPr>
    </w:p>
    <w:p w:rsidR="00B15147" w:rsidP="00794A9D" w:rsidRDefault="00B15147" w14:paraId="10D8A7C6" w14:textId="77777777">
      <w:pPr>
        <w:spacing w:after="0"/>
        <w:rPr>
          <w:b/>
          <w:bCs/>
        </w:rPr>
      </w:pPr>
    </w:p>
    <w:p w:rsidR="00BA1C9F" w:rsidRDefault="00BA1C9F" w14:paraId="07DC1862" w14:textId="77777777">
      <w:r>
        <w:br w:type="page"/>
      </w:r>
    </w:p>
    <w:tbl>
      <w:tblPr>
        <w:tblStyle w:val="Tabelraster"/>
        <w:tblW w:w="9067" w:type="dxa"/>
        <w:tblLook w:val="04A0" w:firstRow="1" w:lastRow="0" w:firstColumn="1" w:lastColumn="0" w:noHBand="0" w:noVBand="1"/>
      </w:tblPr>
      <w:tblGrid>
        <w:gridCol w:w="9067"/>
      </w:tblGrid>
      <w:tr w:rsidR="00F41598" w:rsidTr="00BA1C9F" w14:paraId="6FD7E710" w14:textId="77777777">
        <w:tc>
          <w:tcPr>
            <w:tcW w:w="9067" w:type="dxa"/>
            <w:shd w:val="clear" w:color="auto" w:fill="DAE9F7" w:themeFill="text2" w:themeFillTint="1A"/>
          </w:tcPr>
          <w:p w:rsidR="00F41598" w:rsidP="002C3712" w:rsidRDefault="005703B2" w14:paraId="160CBC0A" w14:textId="08F9E267">
            <w:pPr>
              <w:pStyle w:val="Kop3"/>
            </w:pPr>
            <w:bookmarkStart w:name="_Toc203168593" w:id="19"/>
            <w:r>
              <w:lastRenderedPageBreak/>
              <w:t xml:space="preserve">Inhoud: </w:t>
            </w:r>
            <w:r w:rsidR="00A36029">
              <w:t xml:space="preserve">Bied varianten van </w:t>
            </w:r>
            <w:r w:rsidR="00E66FC7">
              <w:t>praktijk</w:t>
            </w:r>
            <w:r w:rsidR="00A36029">
              <w:t>opdrachten of geef scholen zelf de ruimte om een variant te maken op een opdracht</w:t>
            </w:r>
            <w:bookmarkEnd w:id="19"/>
            <w:r w:rsidR="00083ABE">
              <w:t>.</w:t>
            </w:r>
          </w:p>
          <w:p w:rsidRPr="00BF4005" w:rsidR="00BF4005" w:rsidRDefault="00BF4005" w14:paraId="1E2E4348" w14:textId="6B2CA51D">
            <w:r>
              <w:t xml:space="preserve">Genoemd in een focusgroep-sessie, geopperd door </w:t>
            </w:r>
            <w:proofErr w:type="spellStart"/>
            <w:r>
              <w:t>toetsdeskundigen</w:t>
            </w:r>
            <w:proofErr w:type="spellEnd"/>
            <w:r>
              <w:t xml:space="preserve"> (bijvoorbeeld voor Groen)</w:t>
            </w:r>
            <w:r w:rsidR="00A448C5">
              <w:t>, variant 2 wordt ook in het mbo toegepast.</w:t>
            </w:r>
          </w:p>
        </w:tc>
      </w:tr>
      <w:tr w:rsidR="00F41598" w:rsidTr="003D215B" w14:paraId="285E04A6" w14:textId="77777777">
        <w:tc>
          <w:tcPr>
            <w:tcW w:w="9067" w:type="dxa"/>
          </w:tcPr>
          <w:p w:rsidR="00110686" w:rsidRDefault="00D15DCC" w14:paraId="3D00901A" w14:textId="74B812B5">
            <w:r>
              <w:rPr>
                <w:b/>
                <w:bCs/>
              </w:rPr>
              <w:t xml:space="preserve">Variant 1: </w:t>
            </w:r>
            <w:r w:rsidR="00F41598">
              <w:t xml:space="preserve">Werk met varianten van opdrachten, zodat scholen zelf kunnen kiezen wat het best past bij leerlingen of de eigen situatie. Bij kookopdrachten bijvoorbeeld 2 verschillende soepen laten maken, bij Groen </w:t>
            </w:r>
            <w:r w:rsidR="00D95D4A">
              <w:t xml:space="preserve">de </w:t>
            </w:r>
            <w:r w:rsidR="00F41598">
              <w:t xml:space="preserve">keuze uit dieren. </w:t>
            </w:r>
          </w:p>
          <w:p w:rsidR="00F41598" w:rsidRDefault="00110686" w14:paraId="48C83CB6" w14:textId="4FCA0899">
            <w:r>
              <w:rPr>
                <w:b/>
                <w:bCs/>
              </w:rPr>
              <w:t>Variant 2:</w:t>
            </w:r>
            <w:r>
              <w:t xml:space="preserve"> </w:t>
            </w:r>
            <w:r w:rsidR="00F83CD0">
              <w:t xml:space="preserve">Naast varianten scholen de ruimte bieden om een deel van een opdracht zelf aan te passen / in te laten vullen. Bijvoorbeeld een </w:t>
            </w:r>
            <w:r w:rsidR="00F41598">
              <w:t xml:space="preserve">deel van </w:t>
            </w:r>
            <w:r w:rsidR="00F83CD0">
              <w:t>een</w:t>
            </w:r>
            <w:r w:rsidR="00F41598">
              <w:t xml:space="preserve"> menu.</w:t>
            </w:r>
          </w:p>
          <w:p w:rsidR="00F41598" w:rsidP="004B263D" w:rsidRDefault="00F83CD0" w14:paraId="44CDDB2C" w14:textId="0AE4D3B8">
            <w:r>
              <w:rPr>
                <w:b/>
                <w:bCs/>
              </w:rPr>
              <w:t>Variant 3:</w:t>
            </w:r>
            <w:r>
              <w:t xml:space="preserve"> </w:t>
            </w:r>
            <w:r w:rsidR="004B263D">
              <w:t>Lever één variant van een opdracht aan (zoals nu) en geef scholen de ruimte om hier zelf een variant op te maken. Dit gebeurt nu binnen het mbo.</w:t>
            </w:r>
          </w:p>
        </w:tc>
      </w:tr>
      <w:tr w:rsidR="00F41598" w:rsidTr="00203CDF" w14:paraId="22B311F8" w14:textId="77777777">
        <w:trPr>
          <w:trHeight w:val="693"/>
        </w:trPr>
        <w:tc>
          <w:tcPr>
            <w:tcW w:w="9067" w:type="dxa"/>
          </w:tcPr>
          <w:p w:rsidRPr="004B263D" w:rsidR="004B263D" w:rsidP="004B263D" w:rsidRDefault="004B263D" w14:paraId="6ABC9372" w14:textId="42F434A4">
            <w:pPr>
              <w:rPr>
                <w:b/>
                <w:bCs/>
              </w:rPr>
            </w:pPr>
            <w:r>
              <w:rPr>
                <w:b/>
                <w:bCs/>
              </w:rPr>
              <w:t>Wat levert het op?</w:t>
            </w:r>
          </w:p>
          <w:p w:rsidR="00D95D4A" w:rsidP="00203CDF" w:rsidRDefault="00D95D4A" w14:paraId="39E509BB" w14:textId="730C6C49">
            <w:r>
              <w:t>Een betere aansluiting bij de situatie op school en de belevingswereld van leerlingen.</w:t>
            </w:r>
            <w:r w:rsidR="00957517">
              <w:t xml:space="preserve"> Bij variant 1 is deze aansluiting nog beperkt, bij variant 2 en 3 neemt deze sterk toe.</w:t>
            </w:r>
          </w:p>
        </w:tc>
      </w:tr>
      <w:tr w:rsidR="002468AE" w14:paraId="01394150" w14:textId="77777777">
        <w:trPr>
          <w:trHeight w:val="1162"/>
        </w:trPr>
        <w:tc>
          <w:tcPr>
            <w:tcW w:w="9067" w:type="dxa"/>
          </w:tcPr>
          <w:p w:rsidRPr="00B15147" w:rsidR="00B15147" w:rsidP="00B15147" w:rsidRDefault="00B15147" w14:paraId="08409DA2" w14:textId="0A6978F6">
            <w:pPr>
              <w:rPr>
                <w:b/>
                <w:bCs/>
              </w:rPr>
            </w:pPr>
            <w:r>
              <w:rPr>
                <w:b/>
                <w:bCs/>
              </w:rPr>
              <w:t>Beperkingen</w:t>
            </w:r>
          </w:p>
          <w:p w:rsidR="00203CDF" w:rsidP="00B23796" w:rsidRDefault="00B15147" w14:paraId="62F13902" w14:textId="4FCCFDB3">
            <w:pPr>
              <w:pStyle w:val="Lijstalinea"/>
              <w:numPr>
                <w:ilvl w:val="0"/>
                <w:numId w:val="12"/>
              </w:numPr>
            </w:pPr>
            <w:r>
              <w:t xml:space="preserve">Variant 1 levert </w:t>
            </w:r>
            <w:r w:rsidR="002468AE">
              <w:t>meer ontwikkelwerk</w:t>
            </w:r>
            <w:r>
              <w:t xml:space="preserve"> op</w:t>
            </w:r>
          </w:p>
          <w:p w:rsidR="002468AE" w:rsidP="00B23796" w:rsidRDefault="00957517" w14:paraId="1C217D35" w14:textId="1760F1D8">
            <w:pPr>
              <w:pStyle w:val="Lijstalinea"/>
              <w:numPr>
                <w:ilvl w:val="0"/>
                <w:numId w:val="12"/>
              </w:numPr>
            </w:pPr>
            <w:r>
              <w:t>Variant 2 vergt veel aandacht voor duidelijke kaders voor scholen.</w:t>
            </w:r>
          </w:p>
          <w:p w:rsidR="00BD0A2A" w:rsidP="00B23796" w:rsidRDefault="00957517" w14:paraId="7660F8E4" w14:textId="57EFDCF4">
            <w:pPr>
              <w:pStyle w:val="Lijstalinea"/>
              <w:numPr>
                <w:ilvl w:val="0"/>
                <w:numId w:val="12"/>
              </w:numPr>
            </w:pPr>
            <w:r>
              <w:t>Voor variant 3 moet een systeem uitgewerkt worden om de eigen varianten goed te keuren</w:t>
            </w:r>
            <w:r w:rsidR="00B00F17">
              <w:t>.</w:t>
            </w:r>
          </w:p>
        </w:tc>
      </w:tr>
      <w:tr w:rsidR="00F41598" w:rsidTr="003D215B" w14:paraId="0552C7C8" w14:textId="77777777">
        <w:trPr>
          <w:trHeight w:val="595"/>
        </w:trPr>
        <w:tc>
          <w:tcPr>
            <w:tcW w:w="9067" w:type="dxa"/>
          </w:tcPr>
          <w:p w:rsidR="00F41598" w:rsidP="00B00F17" w:rsidRDefault="004747DF" w14:paraId="3064E424" w14:textId="6694BCDD">
            <w:r>
              <w:rPr>
                <w:b/>
                <w:bCs/>
              </w:rPr>
              <w:t>Rekening houden met / voorwaarden</w:t>
            </w:r>
          </w:p>
          <w:p w:rsidR="00B00F17" w:rsidP="00B23796" w:rsidRDefault="00B00F17" w14:paraId="029A14A7" w14:textId="77777777">
            <w:pPr>
              <w:pStyle w:val="Lijstalinea"/>
              <w:numPr>
                <w:ilvl w:val="0"/>
                <w:numId w:val="12"/>
              </w:numPr>
            </w:pPr>
            <w:r>
              <w:t xml:space="preserve">Variant 2 en 3 vergen </w:t>
            </w:r>
            <w:r w:rsidR="00B23796">
              <w:t>nader onderzoek om uit te werken hoe verschil in moeilijkheid voorkomen of verholpen kan worden en hoe de normering plaatsvindt</w:t>
            </w:r>
          </w:p>
          <w:p w:rsidRPr="00B00F17" w:rsidR="00B23796" w:rsidP="00B23796" w:rsidRDefault="00B23796" w14:paraId="4AC51210" w14:textId="48B2E7C7">
            <w:pPr>
              <w:pStyle w:val="Lijstalinea"/>
              <w:numPr>
                <w:ilvl w:val="0"/>
                <w:numId w:val="12"/>
              </w:numPr>
            </w:pPr>
            <w:r>
              <w:t>Voor variant 3 moet uitgewerkt worden hoe het niveau en de kwaliteit geborgd kan worden. Bij het mbo moeten de varianten voorgelegd worden voor goedkeuring.</w:t>
            </w:r>
          </w:p>
        </w:tc>
      </w:tr>
      <w:tr w:rsidR="005A52C5" w:rsidTr="003D215B" w14:paraId="59E6C701" w14:textId="77777777">
        <w:trPr>
          <w:trHeight w:val="595"/>
        </w:trPr>
        <w:tc>
          <w:tcPr>
            <w:tcW w:w="9067" w:type="dxa"/>
          </w:tcPr>
          <w:p w:rsidR="001F30BD" w:rsidP="00B00F17" w:rsidRDefault="005A52C5" w14:paraId="1DE8AB1E" w14:textId="77777777">
            <w:r>
              <w:rPr>
                <w:b/>
                <w:bCs/>
              </w:rPr>
              <w:t>Advies</w:t>
            </w:r>
            <w:r w:rsidR="000620DF">
              <w:t xml:space="preserve"> </w:t>
            </w:r>
          </w:p>
          <w:p w:rsidR="005A52C5" w:rsidP="00B00F17" w:rsidRDefault="000620DF" w14:paraId="2D3A1133" w14:textId="7A22A389">
            <w:r>
              <w:t>Start met variant 1 bij vakken waar de vraag naar meer ruimte groot is, zoals nu bij Groen. Onderzoek daarna bij welke vakken en typen opdrachten dit eventueel ook een geschikte oplossing kan zijn.</w:t>
            </w:r>
          </w:p>
          <w:p w:rsidRPr="000620DF" w:rsidR="000620DF" w:rsidP="00B00F17" w:rsidRDefault="006C4F7F" w14:paraId="2284C0D7" w14:textId="40C8FA9A">
            <w:r>
              <w:t xml:space="preserve">Onderzoek variant 2 in eerste instantie voor één profielvak en één praktijkopdracht </w:t>
            </w:r>
            <w:r w:rsidR="002C3712">
              <w:t>om vast te stellen wat de voordelen zijn en hoe de kwaliteit en de normering gewaarborgd kunnen worden.</w:t>
            </w:r>
          </w:p>
        </w:tc>
      </w:tr>
    </w:tbl>
    <w:p w:rsidR="00075786" w:rsidRDefault="00075786" w14:paraId="61AC4EB0" w14:textId="2074094B">
      <w:pPr>
        <w:rPr>
          <w:b/>
          <w:bCs/>
        </w:rPr>
      </w:pPr>
    </w:p>
    <w:p w:rsidR="00B22D2E" w:rsidRDefault="001D3F1F" w14:paraId="1ECFE871" w14:textId="77777777">
      <w:pPr>
        <w:rPr>
          <w:b/>
          <w:bCs/>
          <w:caps/>
        </w:rPr>
      </w:pPr>
      <w:r>
        <w:rPr>
          <w:b/>
          <w:caps/>
        </w:rPr>
        <w:br w:type="page"/>
      </w:r>
    </w:p>
    <w:p w:rsidRPr="00B22D2E" w:rsidR="001D3F1F" w:rsidP="00B22D2E" w:rsidRDefault="00B22D2E" w14:paraId="6C4AAB67" w14:textId="7FC1DF7B">
      <w:pPr>
        <w:spacing w:after="0"/>
        <w:rPr>
          <w:b/>
          <w:caps/>
        </w:rPr>
      </w:pPr>
      <w:r>
        <w:rPr>
          <w:b/>
          <w:bCs/>
          <w:caps/>
        </w:rPr>
        <w:lastRenderedPageBreak/>
        <w:t>prioriteit midden - doen als het kan</w:t>
      </w:r>
      <w:r w:rsidR="00217B4F">
        <w:rPr>
          <w:b/>
          <w:bCs/>
          <w:caps/>
        </w:rPr>
        <w:t xml:space="preserve"> </w:t>
      </w:r>
      <w:r w:rsidRPr="00217B4F" w:rsidR="00217B4F">
        <w:rPr>
          <w:b/>
          <w:bCs/>
        </w:rPr>
        <w:t>(impact</w:t>
      </w:r>
      <w:r w:rsidR="00217B4F">
        <w:rPr>
          <w:b/>
          <w:bCs/>
        </w:rPr>
        <w:t xml:space="preserve"> en</w:t>
      </w:r>
      <w:r w:rsidRPr="00217B4F" w:rsidR="00217B4F">
        <w:rPr>
          <w:b/>
          <w:bCs/>
        </w:rPr>
        <w:t xml:space="preserve"> complexiteit laag)</w:t>
      </w:r>
    </w:p>
    <w:p w:rsidRPr="00B22D2E" w:rsidR="00B8649B" w:rsidP="00B22D2E" w:rsidRDefault="00B8649B" w14:paraId="44EA6E31" w14:textId="77777777">
      <w:pPr>
        <w:spacing w:after="0"/>
        <w:rPr>
          <w:b/>
          <w:bCs/>
          <w:caps/>
        </w:rPr>
      </w:pPr>
    </w:p>
    <w:tbl>
      <w:tblPr>
        <w:tblStyle w:val="Tabelraster"/>
        <w:tblW w:w="9067" w:type="dxa"/>
        <w:tblLook w:val="04A0" w:firstRow="1" w:lastRow="0" w:firstColumn="1" w:lastColumn="0" w:noHBand="0" w:noVBand="1"/>
      </w:tblPr>
      <w:tblGrid>
        <w:gridCol w:w="9067"/>
      </w:tblGrid>
      <w:tr w:rsidRPr="007977DC" w:rsidR="001D3F1F" w14:paraId="6518B676" w14:textId="77777777">
        <w:tc>
          <w:tcPr>
            <w:tcW w:w="9067" w:type="dxa"/>
            <w:shd w:val="clear" w:color="auto" w:fill="DAE9F7" w:themeFill="text2" w:themeFillTint="1A"/>
          </w:tcPr>
          <w:p w:rsidR="001D3F1F" w:rsidRDefault="001D3F1F" w14:paraId="079E6C88" w14:textId="77777777">
            <w:pPr>
              <w:pStyle w:val="Kop3"/>
            </w:pPr>
            <w:r>
              <w:br w:type="page"/>
            </w:r>
            <w:bookmarkStart w:name="_Toc203168587" w:id="20"/>
            <w:r>
              <w:t>Beoordeling: geef examinatoren bij praktijkopdrachten meer ruimte om een uitvoering te beoordelen zoals zij het correct vinden.</w:t>
            </w:r>
            <w:bookmarkEnd w:id="20"/>
          </w:p>
          <w:p w:rsidRPr="00BC510D" w:rsidR="001D3F1F" w:rsidRDefault="001D3F1F" w14:paraId="63B65646" w14:textId="77777777">
            <w:r>
              <w:t>Variant 1 is vaak genoemd bij de focusgroep-sessies, is voortgekomen uit meldingen bij de examenlijn en vindt al plaats bij SE-afnames. Variant 2 is enkele keren genoemd. Aan de andere kant is ook juist genoemd dat er alleen een eindproduct beoordeeld moet worden en niet het proces. Variant 2 is ook genoemd bij deelnemers van het experiment PIE-BWI en gebeurt bij CPE-beeldend.</w:t>
            </w:r>
          </w:p>
        </w:tc>
      </w:tr>
      <w:tr w:rsidR="001D3F1F" w14:paraId="7D33D7C5" w14:textId="77777777">
        <w:trPr>
          <w:trHeight w:val="1295"/>
        </w:trPr>
        <w:tc>
          <w:tcPr>
            <w:tcW w:w="9067" w:type="dxa"/>
          </w:tcPr>
          <w:p w:rsidR="001D3F1F" w:rsidRDefault="001D3F1F" w14:paraId="001CB073" w14:textId="77777777">
            <w:r>
              <w:rPr>
                <w:b/>
                <w:bCs/>
              </w:rPr>
              <w:t>variant 1:</w:t>
            </w:r>
            <w:r>
              <w:t xml:space="preserve"> geef - daar waar van toepassing - aan dat beoordeeld moet worden volgens richtlijnen van school, of zoals op school geleerd.</w:t>
            </w:r>
          </w:p>
          <w:p w:rsidRPr="001931F6" w:rsidR="001D3F1F" w:rsidRDefault="001D3F1F" w14:paraId="67A9EE9C" w14:textId="77777777">
            <w:r>
              <w:rPr>
                <w:b/>
                <w:bCs/>
              </w:rPr>
              <w:t>variant 2:</w:t>
            </w:r>
            <w:r>
              <w:t xml:space="preserve"> focus meer op procesbeoordeling dan op eindresultaat of -product: hoe komt het product tot stand, is er voldoende voortgang, is er systematisch gewerkt.</w:t>
            </w:r>
          </w:p>
        </w:tc>
      </w:tr>
      <w:tr w:rsidR="001D3F1F" w14:paraId="0CD85FAA" w14:textId="77777777">
        <w:tc>
          <w:tcPr>
            <w:tcW w:w="9067" w:type="dxa"/>
          </w:tcPr>
          <w:p w:rsidRPr="00605489" w:rsidR="001D3F1F" w:rsidRDefault="001D3F1F" w14:paraId="48E9ADE2" w14:textId="77777777">
            <w:pPr>
              <w:rPr>
                <w:b/>
                <w:bCs/>
              </w:rPr>
            </w:pPr>
            <w:r>
              <w:rPr>
                <w:b/>
                <w:bCs/>
              </w:rPr>
              <w:t>Wat levert het op?</w:t>
            </w:r>
          </w:p>
          <w:p w:rsidR="001D3F1F" w:rsidRDefault="001D3F1F" w14:paraId="47C080C2" w14:textId="77777777">
            <w:r>
              <w:t xml:space="preserve">Variant 1: </w:t>
            </w:r>
          </w:p>
          <w:p w:rsidR="001D3F1F" w:rsidP="001D3F1F" w:rsidRDefault="001D3F1F" w14:paraId="3F185B28" w14:textId="77777777">
            <w:pPr>
              <w:pStyle w:val="Lijstalinea"/>
              <w:numPr>
                <w:ilvl w:val="0"/>
                <w:numId w:val="6"/>
              </w:numPr>
            </w:pPr>
            <w:r>
              <w:t>eerlijker beoordeling, omdat docenten niet altijd weten dat ze een correcte uitvoering die niet in het CV is beschreven goed mogen rekenen</w:t>
            </w:r>
          </w:p>
          <w:p w:rsidR="001D3F1F" w:rsidP="001D3F1F" w:rsidRDefault="001D3F1F" w14:paraId="246DEEB7" w14:textId="77777777">
            <w:pPr>
              <w:pStyle w:val="Lijstalinea"/>
              <w:numPr>
                <w:ilvl w:val="0"/>
                <w:numId w:val="6"/>
              </w:numPr>
            </w:pPr>
            <w:r>
              <w:t>betere aansluiting bij wat de school belangrijk vindt</w:t>
            </w:r>
          </w:p>
          <w:p w:rsidR="001D3F1F" w:rsidP="001D3F1F" w:rsidRDefault="001D3F1F" w14:paraId="286BAC83" w14:textId="77777777">
            <w:pPr>
              <w:pStyle w:val="Lijstalinea"/>
              <w:numPr>
                <w:ilvl w:val="0"/>
                <w:numId w:val="6"/>
              </w:numPr>
            </w:pPr>
            <w:r>
              <w:t>betere aansluiting bij de manier waarop leerlingen het hebben geleerd</w:t>
            </w:r>
          </w:p>
          <w:p w:rsidR="001D3F1F" w:rsidP="001D3F1F" w:rsidRDefault="001D3F1F" w14:paraId="45C5E2C0" w14:textId="77777777">
            <w:pPr>
              <w:pStyle w:val="Lijstalinea"/>
              <w:numPr>
                <w:ilvl w:val="0"/>
                <w:numId w:val="6"/>
              </w:numPr>
            </w:pPr>
            <w:r>
              <w:t>meer beroep op de professionaliteit van de docent</w:t>
            </w:r>
          </w:p>
          <w:p w:rsidR="001D3F1F" w:rsidRDefault="001D3F1F" w14:paraId="5398AC53" w14:textId="77777777">
            <w:r>
              <w:t>Variant 2:</w:t>
            </w:r>
          </w:p>
          <w:p w:rsidR="001D3F1F" w:rsidP="001D3F1F" w:rsidRDefault="001D3F1F" w14:paraId="2317DE6C" w14:textId="77777777">
            <w:pPr>
              <w:pStyle w:val="Lijstalinea"/>
              <w:numPr>
                <w:ilvl w:val="0"/>
                <w:numId w:val="6"/>
              </w:numPr>
            </w:pPr>
            <w:r>
              <w:t>minder gedetailleerde beschrijvingen in het CV</w:t>
            </w:r>
          </w:p>
          <w:p w:rsidR="001D3F1F" w:rsidP="001D3F1F" w:rsidRDefault="001D3F1F" w14:paraId="65BC88C8" w14:textId="77777777">
            <w:pPr>
              <w:pStyle w:val="Lijstalinea"/>
              <w:numPr>
                <w:ilvl w:val="0"/>
                <w:numId w:val="6"/>
              </w:numPr>
            </w:pPr>
            <w:r>
              <w:t>sluit beter aan bij het doel van het vmbo?</w:t>
            </w:r>
          </w:p>
        </w:tc>
      </w:tr>
      <w:tr w:rsidR="001D3F1F" w14:paraId="6B667067" w14:textId="77777777">
        <w:tc>
          <w:tcPr>
            <w:tcW w:w="9067" w:type="dxa"/>
          </w:tcPr>
          <w:p w:rsidR="001D3F1F" w:rsidRDefault="001D3F1F" w14:paraId="63DAABA9" w14:textId="77777777">
            <w:r>
              <w:rPr>
                <w:b/>
                <w:bCs/>
              </w:rPr>
              <w:t>Beperkingen</w:t>
            </w:r>
          </w:p>
          <w:p w:rsidR="001D3F1F" w:rsidRDefault="001D3F1F" w14:paraId="56F8675B" w14:textId="77777777">
            <w:r>
              <w:t>Variant 2: andere docenten willen het juist andersom, dus meer focus op product i.p.v. proces</w:t>
            </w:r>
          </w:p>
          <w:p w:rsidR="001D3F1F" w:rsidRDefault="001D3F1F" w14:paraId="12A1FCA8" w14:textId="77777777">
            <w:pPr>
              <w:rPr>
                <w:b/>
                <w:bCs/>
              </w:rPr>
            </w:pPr>
            <w:r>
              <w:t>Variant 2: deze vorm van beoordeling zat in het verleden in de cspe’s, maar leverde vaak interpretatieproblemen op.</w:t>
            </w:r>
          </w:p>
        </w:tc>
      </w:tr>
      <w:tr w:rsidR="001D3F1F" w14:paraId="269EF46D" w14:textId="77777777">
        <w:trPr>
          <w:trHeight w:val="679"/>
        </w:trPr>
        <w:tc>
          <w:tcPr>
            <w:tcW w:w="9067" w:type="dxa"/>
          </w:tcPr>
          <w:p w:rsidRPr="00C952EE" w:rsidR="001D3F1F" w:rsidRDefault="001D3F1F" w14:paraId="53F3022C" w14:textId="77777777">
            <w:pPr>
              <w:rPr>
                <w:b/>
                <w:bCs/>
              </w:rPr>
            </w:pPr>
            <w:r>
              <w:rPr>
                <w:b/>
                <w:bCs/>
              </w:rPr>
              <w:t>Overige opmerkingen</w:t>
            </w:r>
          </w:p>
          <w:p w:rsidR="001D3F1F" w:rsidRDefault="001D3F1F" w14:paraId="2CA73B69" w14:textId="77777777">
            <w:r>
              <w:t xml:space="preserve">Variant 1 vindt al bij diverse vakken plaats. </w:t>
            </w:r>
          </w:p>
        </w:tc>
      </w:tr>
      <w:tr w:rsidR="001D3F1F" w14:paraId="27CED7E3" w14:textId="77777777">
        <w:trPr>
          <w:trHeight w:val="1218"/>
        </w:trPr>
        <w:tc>
          <w:tcPr>
            <w:tcW w:w="9067" w:type="dxa"/>
          </w:tcPr>
          <w:p w:rsidR="001D3F1F" w:rsidRDefault="001D3F1F" w14:paraId="3B13C5CD" w14:textId="77777777">
            <w:r>
              <w:rPr>
                <w:b/>
                <w:bCs/>
              </w:rPr>
              <w:t>Advies:</w:t>
            </w:r>
            <w:r>
              <w:t xml:space="preserve"> </w:t>
            </w:r>
          </w:p>
          <w:p w:rsidR="001D3F1F" w:rsidRDefault="001D3F1F" w14:paraId="009818E7" w14:textId="77777777">
            <w:r>
              <w:t>Voer variant 1 uit bij vakken / opdrachten waar dit van toepassing is.</w:t>
            </w:r>
          </w:p>
          <w:p w:rsidRPr="00C4524B" w:rsidR="001D3F1F" w:rsidRDefault="001D3F1F" w14:paraId="65FFF7B5" w14:textId="77777777">
            <w:r>
              <w:t>Start een onderzoek naar alternatieve mogelijkheden voor de beoordeling van praktijkvaardigheden, wellicht gekoppeld aan andere adviezen over dit thema.</w:t>
            </w:r>
          </w:p>
        </w:tc>
      </w:tr>
    </w:tbl>
    <w:p w:rsidR="001D3F1F" w:rsidP="001D3F1F" w:rsidRDefault="001D3F1F" w14:paraId="453CEB71" w14:textId="77777777">
      <w:pPr>
        <w:rPr>
          <w:b/>
          <w:bCs/>
          <w:caps/>
        </w:rPr>
      </w:pPr>
      <w:r>
        <w:rPr>
          <w:b/>
          <w:bCs/>
          <w:caps/>
        </w:rPr>
        <w:br w:type="page"/>
      </w:r>
    </w:p>
    <w:p w:rsidR="00075786" w:rsidP="0053466E" w:rsidRDefault="00E62FB7" w14:paraId="6568D850" w14:textId="44947A0C">
      <w:pPr>
        <w:pStyle w:val="Kop1"/>
      </w:pPr>
      <w:bookmarkStart w:name="_Toc203646560" w:id="21"/>
      <w:r>
        <w:lastRenderedPageBreak/>
        <w:t>Advie</w:t>
      </w:r>
      <w:r w:rsidR="004B1B9D">
        <w:t>zen</w:t>
      </w:r>
      <w:bookmarkEnd w:id="21"/>
    </w:p>
    <w:p w:rsidR="0053466E" w:rsidP="0053466E" w:rsidRDefault="00BA133C" w14:paraId="5526FBF7" w14:textId="51FBCD61">
      <w:pPr>
        <w:pStyle w:val="Kop2"/>
      </w:pPr>
      <w:bookmarkStart w:name="_Toc203646561" w:id="22"/>
      <w:r>
        <w:t>Om mee te nemen bij de uitwerking</w:t>
      </w:r>
      <w:bookmarkEnd w:id="22"/>
    </w:p>
    <w:p w:rsidR="0053466E" w:rsidP="00794A9D" w:rsidRDefault="00EE0187" w14:paraId="6D8AC17A" w14:textId="0C11C382">
      <w:pPr>
        <w:spacing w:after="0"/>
      </w:pPr>
      <w:r>
        <w:rPr>
          <w:b/>
          <w:bCs/>
        </w:rPr>
        <w:t>1. Een combinatie van oplossingen werkt beter dan één oplossing</w:t>
      </w:r>
      <w:r w:rsidR="005E168B">
        <w:rPr>
          <w:b/>
          <w:bCs/>
        </w:rPr>
        <w:t>.</w:t>
      </w:r>
    </w:p>
    <w:p w:rsidR="00EE0187" w:rsidP="00794A9D" w:rsidRDefault="00EE0187" w14:paraId="3E44251C" w14:textId="2B454089">
      <w:pPr>
        <w:spacing w:after="0"/>
      </w:pPr>
      <w:r>
        <w:t xml:space="preserve">Uit het onderzoek is duidelijk geworden dat de diversiteit aan knelpunten voor scholen groot is en dat meerdere oplossingen wenselijk </w:t>
      </w:r>
      <w:r w:rsidR="007F7F28">
        <w:t>zijn</w:t>
      </w:r>
      <w:r>
        <w:t>.</w:t>
      </w:r>
      <w:r w:rsidR="00557795">
        <w:t xml:space="preserve"> Kies daarom bij voorkeur een combinatie van oplossingen en </w:t>
      </w:r>
      <w:r w:rsidR="007F7F28">
        <w:t xml:space="preserve">overweeg </w:t>
      </w:r>
      <w:r w:rsidR="00842300">
        <w:t>waar nodig</w:t>
      </w:r>
      <w:r w:rsidR="00557795">
        <w:t xml:space="preserve"> een fasering bij de ontwikkeling en implementatie.</w:t>
      </w:r>
    </w:p>
    <w:p w:rsidR="00557795" w:rsidP="00794A9D" w:rsidRDefault="00557795" w14:paraId="4AA0CF54" w14:textId="77777777">
      <w:pPr>
        <w:spacing w:after="0"/>
      </w:pPr>
    </w:p>
    <w:p w:rsidR="00557795" w:rsidP="00794A9D" w:rsidRDefault="00557795" w14:paraId="7E74D00D" w14:textId="3BBD1A37">
      <w:pPr>
        <w:spacing w:after="0"/>
      </w:pPr>
      <w:r>
        <w:rPr>
          <w:b/>
          <w:bCs/>
        </w:rPr>
        <w:t xml:space="preserve">2. Uitbreiding van flexibiliteit mag niet ten koste gaan van duidelijkheid en </w:t>
      </w:r>
      <w:r w:rsidR="0051500C">
        <w:rPr>
          <w:b/>
          <w:bCs/>
        </w:rPr>
        <w:t>hulp voor scholen</w:t>
      </w:r>
      <w:r w:rsidR="005E168B">
        <w:rPr>
          <w:b/>
          <w:bCs/>
        </w:rPr>
        <w:t>.</w:t>
      </w:r>
    </w:p>
    <w:p w:rsidR="0051500C" w:rsidP="00794A9D" w:rsidRDefault="0051500C" w14:paraId="07A6C67D" w14:textId="1292A50D">
      <w:pPr>
        <w:spacing w:after="0"/>
      </w:pPr>
      <w:r>
        <w:t>Diverse deelnemers lieten weten bijvoorbeeld lijsten met materialen of voorbeelden van correcte uitvoeringen erg handig te vinden. Het maakt het voorbereiden en nakijken eenvoudiger. Probeer daarom bij meer flexibiliteit op deze punten scholen altijd nog een handreiking te bieden</w:t>
      </w:r>
      <w:r w:rsidR="00566AFD">
        <w:t xml:space="preserve"> voor die scholen die wél baat hebben bij voorschriften.</w:t>
      </w:r>
    </w:p>
    <w:p w:rsidR="00566AFD" w:rsidP="00794A9D" w:rsidRDefault="00566AFD" w14:paraId="100AD0AF" w14:textId="77777777">
      <w:pPr>
        <w:spacing w:after="0"/>
      </w:pPr>
    </w:p>
    <w:p w:rsidR="001A68C0" w:rsidP="00794A9D" w:rsidRDefault="00912762" w14:paraId="0E0B6987" w14:textId="6C103EDB">
      <w:pPr>
        <w:spacing w:after="0"/>
      </w:pPr>
      <w:r>
        <w:rPr>
          <w:b/>
          <w:bCs/>
        </w:rPr>
        <w:t>3</w:t>
      </w:r>
      <w:r w:rsidR="00AE7D76">
        <w:rPr>
          <w:b/>
          <w:bCs/>
        </w:rPr>
        <w:t>. Onderzoek de mogelijkheden voor de toevoeging van een tweede corrector / examinator</w:t>
      </w:r>
      <w:r w:rsidR="00383511">
        <w:rPr>
          <w:b/>
          <w:bCs/>
        </w:rPr>
        <w:t>.</w:t>
      </w:r>
    </w:p>
    <w:p w:rsidR="00AE7D76" w:rsidP="00794A9D" w:rsidRDefault="006B3A73" w14:paraId="30531691" w14:textId="2923B7ED">
      <w:pPr>
        <w:spacing w:after="0"/>
      </w:pPr>
      <w:r>
        <w:t>Docenten</w:t>
      </w:r>
      <w:r w:rsidR="00324140">
        <w:t xml:space="preserve"> geven al jarenlang </w:t>
      </w:r>
      <w:r w:rsidR="007F7F28">
        <w:t xml:space="preserve">aan </w:t>
      </w:r>
      <w:r w:rsidR="00E66FC7">
        <w:t>dat zij het</w:t>
      </w:r>
      <w:r w:rsidR="00324140">
        <w:t xml:space="preserve"> vreemd vinden dat zij als docent ‘hun eigen vlees keuren’</w:t>
      </w:r>
      <w:r w:rsidR="00223473">
        <w:t xml:space="preserve"> en benoemen het risico van subjectiviteit</w:t>
      </w:r>
      <w:r w:rsidR="00324140">
        <w:t xml:space="preserve"> </w:t>
      </w:r>
      <w:r w:rsidR="00A775A7">
        <w:t xml:space="preserve">Als adviezen rondom flexibilisering van de beoordeling van opdrachten worden opgevolgd, is het aan te raden de mogelijkheid tot verplichting van een tweede corrector </w:t>
      </w:r>
      <w:r w:rsidR="004C65BE">
        <w:t>te onderzoeken</w:t>
      </w:r>
      <w:r w:rsidR="00F7395D">
        <w:t>.</w:t>
      </w:r>
      <w:r w:rsidR="00200A9E">
        <w:t xml:space="preserve"> Dit is bij CPE-beelden</w:t>
      </w:r>
      <w:r w:rsidR="00B0197B">
        <w:t>d</w:t>
      </w:r>
      <w:r w:rsidR="00200A9E">
        <w:t xml:space="preserve"> al het geval.</w:t>
      </w:r>
    </w:p>
    <w:p w:rsidR="008834F3" w:rsidP="00794A9D" w:rsidRDefault="008834F3" w14:paraId="7BAF327E" w14:textId="77777777">
      <w:pPr>
        <w:spacing w:after="0"/>
      </w:pPr>
    </w:p>
    <w:p w:rsidR="00912762" w:rsidP="00912762" w:rsidRDefault="007609ED" w14:paraId="5E482A77" w14:textId="77777777">
      <w:pPr>
        <w:pStyle w:val="Kop2"/>
      </w:pPr>
      <w:bookmarkStart w:name="_Toc203646562" w:id="23"/>
      <w:r>
        <w:t>Advies voor vervolgstappen</w:t>
      </w:r>
      <w:bookmarkEnd w:id="23"/>
    </w:p>
    <w:p w:rsidRPr="003719D7" w:rsidR="003719D7" w:rsidP="00C77E33" w:rsidRDefault="00610194" w14:paraId="1B4BCA4F" w14:textId="3DC81E74">
      <w:pPr>
        <w:spacing w:after="0"/>
        <w:rPr>
          <w:b/>
          <w:bCs/>
        </w:rPr>
      </w:pPr>
      <w:r>
        <w:rPr>
          <w:b/>
          <w:bCs/>
        </w:rPr>
        <w:t>1. Maak een implementatie</w:t>
      </w:r>
      <w:r w:rsidR="00C77E33">
        <w:rPr>
          <w:b/>
          <w:bCs/>
        </w:rPr>
        <w:t>plan voor organisatorische oplossingen</w:t>
      </w:r>
    </w:p>
    <w:p w:rsidR="003421E1" w:rsidP="00610194" w:rsidRDefault="003421E1" w14:paraId="03EDEDD4" w14:textId="2D99C32C">
      <w:pPr>
        <w:spacing w:after="0"/>
      </w:pPr>
      <w:r>
        <w:t>B</w:t>
      </w:r>
      <w:r w:rsidR="00A51B64">
        <w:t xml:space="preserve">ij organisatorische oplossingen </w:t>
      </w:r>
      <w:r>
        <w:t xml:space="preserve">is het advies om </w:t>
      </w:r>
      <w:r w:rsidR="00A51B64">
        <w:t>scholen (</w:t>
      </w:r>
      <w:r w:rsidR="00424D1D">
        <w:t>schoolleiding, examensecretarissen en docenten) te betrekken bij de uitwerking van eventuele nieuwe regelgeving / richtlijnen</w:t>
      </w:r>
      <w:r w:rsidR="00E03AC5">
        <w:t xml:space="preserve"> en </w:t>
      </w:r>
      <w:r w:rsidR="00302780">
        <w:t>van verheldering van bestaande richtlijnen</w:t>
      </w:r>
      <w:r w:rsidR="00424D1D">
        <w:t xml:space="preserve">. </w:t>
      </w:r>
      <w:r w:rsidR="006A230C">
        <w:t>Neem hierbij mee dat de oplossingen haalbaar moeten zijn voor scholen, dan wel ruimte moeten geven om ook volgens de oude situatie te blijven werken</w:t>
      </w:r>
      <w:r w:rsidR="00B20ED0">
        <w:t xml:space="preserve">. Betrek </w:t>
      </w:r>
      <w:r>
        <w:t xml:space="preserve">deze doelgroep </w:t>
      </w:r>
      <w:r w:rsidR="00B20ED0">
        <w:t xml:space="preserve">ook om te checken </w:t>
      </w:r>
      <w:r>
        <w:t>of de uit te werken regelgeving / richtlijnen helder en eenduidig zijn.</w:t>
      </w:r>
    </w:p>
    <w:p w:rsidR="003719D7" w:rsidP="00D27B79" w:rsidRDefault="003719D7" w14:paraId="58C07784" w14:textId="77777777">
      <w:pPr>
        <w:spacing w:after="0"/>
      </w:pPr>
    </w:p>
    <w:p w:rsidRPr="003719D7" w:rsidR="003719D7" w:rsidP="00D27B79" w:rsidRDefault="007F0FD4" w14:paraId="5E938187" w14:textId="452C8484">
      <w:pPr>
        <w:spacing w:after="0"/>
        <w:rPr>
          <w:b/>
          <w:bCs/>
        </w:rPr>
      </w:pPr>
      <w:r>
        <w:rPr>
          <w:b/>
          <w:bCs/>
        </w:rPr>
        <w:t>2. Betrek docenten bij</w:t>
      </w:r>
      <w:r w:rsidR="000D403D">
        <w:rPr>
          <w:b/>
          <w:bCs/>
        </w:rPr>
        <w:t xml:space="preserve"> aanpassingen in de inhoud en beoordeling van opdrachten</w:t>
      </w:r>
    </w:p>
    <w:p w:rsidR="00CE43D1" w:rsidP="00D27B79" w:rsidRDefault="00CE43D1" w14:paraId="60D79E53" w14:textId="05AFDB4C">
      <w:pPr>
        <w:spacing w:after="0"/>
      </w:pPr>
      <w:r>
        <w:t>Er zijn diverse oplossingsrichtingen beschreven rondom de inhoud van opdrachten en de beoordeling van opdrachten.</w:t>
      </w:r>
    </w:p>
    <w:p w:rsidR="00CE43D1" w:rsidP="00D27B79" w:rsidRDefault="00AB7502" w14:paraId="0AC4DC04" w14:textId="2D091E79">
      <w:pPr>
        <w:spacing w:after="0"/>
      </w:pPr>
      <w:r>
        <w:t xml:space="preserve">Het advies is bij de uitwerking van deze oplossingen </w:t>
      </w:r>
      <w:r w:rsidR="00CA5FF0">
        <w:t xml:space="preserve">docenten tijdig ‘mee te nemen’. Meer flexibiliteit bij </w:t>
      </w:r>
      <w:r w:rsidR="0001415D">
        <w:t xml:space="preserve">de </w:t>
      </w:r>
      <w:r w:rsidR="00CA5FF0">
        <w:t xml:space="preserve">inhoud van opdrachten vergt meer uitleg dan alleen een tekst in de instructie examinator. </w:t>
      </w:r>
      <w:r w:rsidR="00350BBC">
        <w:t xml:space="preserve">Hetzelfde geldt voor meer flexibiliteit bij de beoordeling van opdrachten. </w:t>
      </w:r>
    </w:p>
    <w:p w:rsidR="00350BBC" w:rsidP="00D27B79" w:rsidRDefault="00350BBC" w14:paraId="43C01A99" w14:textId="39D3EF9E">
      <w:pPr>
        <w:spacing w:after="0"/>
      </w:pPr>
      <w:r>
        <w:t>Overweeg om te werken met workshops, kalibreersessies en/of voorlichtingsfilmpjes</w:t>
      </w:r>
      <w:r w:rsidR="00B379F7">
        <w:t>.</w:t>
      </w:r>
    </w:p>
    <w:p w:rsidR="00B379F7" w:rsidP="00D27B79" w:rsidRDefault="00B379F7" w14:paraId="1070082B" w14:textId="77777777">
      <w:pPr>
        <w:spacing w:after="0"/>
      </w:pPr>
    </w:p>
    <w:p w:rsidR="00A744DB" w:rsidP="00D27B79" w:rsidRDefault="00A744DB" w14:paraId="0E1326BB" w14:textId="5CFDDF74">
      <w:pPr>
        <w:spacing w:after="0"/>
      </w:pPr>
      <w:r>
        <w:t xml:space="preserve">Daarnaast is het belangrijk </w:t>
      </w:r>
      <w:r w:rsidR="00542AD4">
        <w:t>aandacht te besteden aan goede en heldere instructies voor d</w:t>
      </w:r>
      <w:r>
        <w:t>e examenontwikkelaars (</w:t>
      </w:r>
      <w:proofErr w:type="spellStart"/>
      <w:r>
        <w:t>toetsdeskundigen</w:t>
      </w:r>
      <w:proofErr w:type="spellEnd"/>
      <w:r>
        <w:t>, constructeurs en vaststellingscommissies)</w:t>
      </w:r>
      <w:r w:rsidR="00542AD4">
        <w:t>. Ook hier zijn wellicht kalibratiesessies nuttig.</w:t>
      </w:r>
    </w:p>
    <w:p w:rsidR="00C77E33" w:rsidP="00610194" w:rsidRDefault="00C77E33" w14:paraId="670ADCA9" w14:textId="77777777">
      <w:pPr>
        <w:spacing w:after="0"/>
      </w:pPr>
    </w:p>
    <w:p w:rsidR="00610194" w:rsidP="00610194" w:rsidRDefault="00C77E33" w14:paraId="57A40063" w14:textId="260C017F">
      <w:pPr>
        <w:spacing w:after="0"/>
      </w:pPr>
      <w:r>
        <w:t>Handig om te weten: d</w:t>
      </w:r>
      <w:r w:rsidR="00610194">
        <w:t>e deelnemers aan de focusgroep-sessies waren erg enthousiast over hun deelname en gaven vrijwel allemaal aan dat ze graag betrokken willen zijn bij vervolgstappen.</w:t>
      </w:r>
    </w:p>
    <w:p w:rsidRPr="008834F3" w:rsidR="00610194" w:rsidP="00610194" w:rsidRDefault="00610194" w14:paraId="50CBE64F" w14:textId="77777777">
      <w:pPr>
        <w:spacing w:after="0"/>
      </w:pPr>
    </w:p>
    <w:p w:rsidR="00B379F7" w:rsidRDefault="00B379F7" w14:paraId="4E53E8D6" w14:textId="77777777">
      <w:pPr>
        <w:rPr>
          <w:b/>
          <w:bCs/>
        </w:rPr>
      </w:pPr>
      <w:r>
        <w:rPr>
          <w:b/>
          <w:bCs/>
        </w:rPr>
        <w:br w:type="page"/>
      </w:r>
    </w:p>
    <w:p w:rsidR="00B379F7" w:rsidP="00912762" w:rsidRDefault="003B293A" w14:paraId="67BC67E1" w14:textId="525C6E5F">
      <w:pPr>
        <w:spacing w:after="0"/>
      </w:pPr>
      <w:r>
        <w:rPr>
          <w:b/>
          <w:bCs/>
        </w:rPr>
        <w:lastRenderedPageBreak/>
        <w:t xml:space="preserve">3. Onderzoek </w:t>
      </w:r>
      <w:r w:rsidR="00FE2CBA">
        <w:rPr>
          <w:b/>
          <w:bCs/>
        </w:rPr>
        <w:t>mogelijkheden voor meer effectieve communicatiekanalen</w:t>
      </w:r>
    </w:p>
    <w:p w:rsidR="003B293A" w:rsidP="00912762" w:rsidRDefault="00BA4D6D" w14:paraId="7A85AF8D" w14:textId="197E7AF2">
      <w:pPr>
        <w:spacing w:after="0"/>
      </w:pPr>
      <w:r>
        <w:t>Veel deelnemers aan het onderzoek lieten weten vaak belangrijke informatie te missen. De huidige kanalen (zoals examenblad.nl en de examenblad-mailing) bereikt hen kennelijk niet. Het advies is te kijken op welke manier we scholen en met name docenten beter kunnen bereiken.</w:t>
      </w:r>
    </w:p>
    <w:p w:rsidRPr="003B293A" w:rsidR="00BA4D6D" w:rsidP="00912762" w:rsidRDefault="00BA4D6D" w14:paraId="2CC0FE0D" w14:textId="5F47EDF9">
      <w:pPr>
        <w:spacing w:after="0"/>
      </w:pPr>
      <w:r>
        <w:t xml:space="preserve">Neem daarbij ook de pilots mee voor wat betreft het </w:t>
      </w:r>
      <w:r w:rsidR="00FE2CBA">
        <w:t>besloten beveiligd forum, wellicht is zo’n kanaal een bruikbaar middel?</w:t>
      </w:r>
    </w:p>
    <w:p w:rsidR="00580682" w:rsidP="00912762" w:rsidRDefault="00580682" w14:paraId="27EB4E80" w14:textId="77777777">
      <w:pPr>
        <w:spacing w:after="0"/>
        <w:rPr>
          <w:b/>
          <w:bCs/>
        </w:rPr>
      </w:pPr>
    </w:p>
    <w:p w:rsidR="00912762" w:rsidP="00912762" w:rsidRDefault="00FE2CBA" w14:paraId="11920F7E" w14:textId="71799BD3">
      <w:pPr>
        <w:spacing w:after="0"/>
      </w:pPr>
      <w:r>
        <w:rPr>
          <w:b/>
          <w:bCs/>
        </w:rPr>
        <w:t>3</w:t>
      </w:r>
      <w:r w:rsidR="00C77E33">
        <w:rPr>
          <w:b/>
          <w:bCs/>
        </w:rPr>
        <w:t>. O</w:t>
      </w:r>
      <w:r w:rsidR="00912762">
        <w:rPr>
          <w:b/>
          <w:bCs/>
        </w:rPr>
        <w:t>nderzoek gevolgen voor de normering.</w:t>
      </w:r>
    </w:p>
    <w:p w:rsidR="00912762" w:rsidP="00912762" w:rsidRDefault="00912762" w14:paraId="2B691CB5" w14:textId="5DA4A0D5">
      <w:pPr>
        <w:spacing w:after="0"/>
      </w:pPr>
      <w:r>
        <w:t>Het is belangrijk om bij alle stappen die uitgevoerd worden naar aanleiding van dit onderzoek ook de gevolgen voor de normering mee te nemen.</w:t>
      </w:r>
    </w:p>
    <w:p w:rsidR="00912762" w:rsidP="00912762" w:rsidRDefault="00912762" w14:paraId="7A7F0D9D" w14:textId="77777777">
      <w:pPr>
        <w:spacing w:after="0"/>
      </w:pPr>
    </w:p>
    <w:p w:rsidRPr="00566AFD" w:rsidR="001A68C0" w:rsidP="001A68C0" w:rsidRDefault="00200A9E" w14:paraId="24054591" w14:textId="677F6633">
      <w:pPr>
        <w:pStyle w:val="Kop2"/>
      </w:pPr>
      <w:bookmarkStart w:name="_Toc203646563" w:id="24"/>
      <w:r>
        <w:t>Andere</w:t>
      </w:r>
      <w:r w:rsidR="001A68C0">
        <w:t xml:space="preserve"> tips en suggesties</w:t>
      </w:r>
      <w:bookmarkEnd w:id="24"/>
    </w:p>
    <w:p w:rsidRPr="0053466E" w:rsidR="0053466E" w:rsidP="00794A9D" w:rsidRDefault="0053466E" w14:paraId="7DFE2AD5" w14:textId="77777777">
      <w:pPr>
        <w:spacing w:after="0"/>
      </w:pPr>
    </w:p>
    <w:p w:rsidR="00F614F9" w:rsidP="00794A9D" w:rsidRDefault="00F7395D" w14:paraId="0844F4B5" w14:textId="1D4F272E">
      <w:pPr>
        <w:spacing w:after="0"/>
      </w:pPr>
      <w:r>
        <w:t>In de diverse bijeenkomsten zijn allerlei punten naar voren gekomen die (nog) niet</w:t>
      </w:r>
      <w:r w:rsidR="00E56D64">
        <w:t xml:space="preserve"> in de </w:t>
      </w:r>
      <w:r w:rsidR="00966479">
        <w:t>prioriteiten-matrix</w:t>
      </w:r>
      <w:r w:rsidR="00E56D64">
        <w:t xml:space="preserve"> zijn verwerkt. Deze worden hier opgesomd en indien mogelijk kort toegelicht.</w:t>
      </w:r>
    </w:p>
    <w:p w:rsidRPr="00F7395D" w:rsidR="00E56D64" w:rsidP="00794A9D" w:rsidRDefault="00E56D64" w14:paraId="084F4972" w14:textId="77777777">
      <w:pPr>
        <w:spacing w:after="0"/>
      </w:pPr>
    </w:p>
    <w:p w:rsidR="00E7264E" w:rsidP="00794A9D" w:rsidRDefault="00FE2CBA" w14:paraId="0DD57B58" w14:textId="0E3CFC12">
      <w:pPr>
        <w:spacing w:after="0"/>
      </w:pPr>
      <w:r>
        <w:rPr>
          <w:b/>
          <w:bCs/>
        </w:rPr>
        <w:t xml:space="preserve">1. </w:t>
      </w:r>
      <w:r w:rsidR="00E56D64">
        <w:rPr>
          <w:b/>
          <w:bCs/>
        </w:rPr>
        <w:t>een flexibele moeilijkheidsgraad</w:t>
      </w:r>
    </w:p>
    <w:p w:rsidR="00E56D64" w:rsidP="00794A9D" w:rsidRDefault="00087722" w14:paraId="1FF3CC3B" w14:textId="0E288C62">
      <w:pPr>
        <w:spacing w:after="0"/>
      </w:pPr>
      <w:r>
        <w:t>Scholen vinden de opdrachten in een cspe soms te moeilijk en soms juist te makkelijk.</w:t>
      </w:r>
      <w:r w:rsidR="00173498">
        <w:t xml:space="preserve"> Deze oplossing is door docenten genoemd: b</w:t>
      </w:r>
      <w:r w:rsidR="00E56D64">
        <w:t>iedt</w:t>
      </w:r>
      <w:r>
        <w:t xml:space="preserve"> </w:t>
      </w:r>
      <w:r w:rsidR="00E56D64">
        <w:t>varianten aan van opdrachten die verschillen in moeilijkheidsgraad. Laat de school daar een keuze uit maken. Stel wel de verplichting dat de opdrachten tezamen een bepaalde gemiddelde moeilijkheidsgraad moeten hebben.</w:t>
      </w:r>
    </w:p>
    <w:p w:rsidRPr="00E56D64" w:rsidR="00E56D64" w:rsidP="00794A9D" w:rsidRDefault="00E56D64" w14:paraId="28DD9EDC" w14:textId="77777777">
      <w:pPr>
        <w:spacing w:after="0"/>
      </w:pPr>
    </w:p>
    <w:p w:rsidRPr="001E6F4A" w:rsidR="00075786" w:rsidP="00794A9D" w:rsidRDefault="00FE2CBA" w14:paraId="40E8B9CB" w14:textId="541C380F">
      <w:pPr>
        <w:spacing w:after="0"/>
        <w:rPr>
          <w:b/>
          <w:bCs/>
        </w:rPr>
      </w:pPr>
      <w:r>
        <w:rPr>
          <w:b/>
          <w:bCs/>
        </w:rPr>
        <w:t xml:space="preserve">2. </w:t>
      </w:r>
      <w:r w:rsidRPr="001E6F4A" w:rsidR="00075786">
        <w:rPr>
          <w:b/>
          <w:bCs/>
        </w:rPr>
        <w:t xml:space="preserve">meesterproef / overkoepelende </w:t>
      </w:r>
      <w:r w:rsidRPr="001E6F4A" w:rsidR="001E6F4A">
        <w:rPr>
          <w:b/>
          <w:bCs/>
        </w:rPr>
        <w:t>geïntegreerde</w:t>
      </w:r>
      <w:r w:rsidRPr="001E6F4A" w:rsidR="00075786">
        <w:rPr>
          <w:b/>
          <w:bCs/>
        </w:rPr>
        <w:t xml:space="preserve"> opdracht</w:t>
      </w:r>
    </w:p>
    <w:p w:rsidR="001E6F4A" w:rsidP="00794A9D" w:rsidRDefault="001E6F4A" w14:paraId="02D3C7F1" w14:textId="05FE3A10">
      <w:pPr>
        <w:spacing w:after="0"/>
      </w:pPr>
      <w:r>
        <w:t xml:space="preserve">De deelnemers aan het experiment PIE-BWI noemden soms dat ze in het schoolexamen werken met </w:t>
      </w:r>
      <w:r w:rsidR="008402D2">
        <w:t xml:space="preserve">iets wat ze meesterproef of proeve van bekwaamheid noemen. Bij de focusgroep-sessies </w:t>
      </w:r>
      <w:r w:rsidR="00173498">
        <w:t>is</w:t>
      </w:r>
      <w:r w:rsidR="008402D2">
        <w:t xml:space="preserve"> dit als volgt toegelicht: een opdracht die de examenstof uit de profielmodules geïntegreerd toetst. Het is in dat geval dus een module-overstijgende opdracht.</w:t>
      </w:r>
    </w:p>
    <w:p w:rsidR="008402D2" w:rsidP="00794A9D" w:rsidRDefault="002871AE" w14:paraId="084E38AE" w14:textId="66C0E67C">
      <w:pPr>
        <w:spacing w:after="0"/>
      </w:pPr>
      <w:r>
        <w:t>Bij versie 1</w:t>
      </w:r>
      <w:r w:rsidR="00173498">
        <w:t>.0</w:t>
      </w:r>
      <w:r>
        <w:t xml:space="preserve"> van de cspe’s bevatte het examenprogramma ook een vergelijkbare integratieve opdracht. Het kan de moeite waard zijn om te onderzoeken of dit binnen een flexibeler stelsel een plek zou kunnen krijgen. Bijvoorbeeld door zo’n opdracht als</w:t>
      </w:r>
      <w:r w:rsidR="00137DC4">
        <w:t xml:space="preserve"> profielmodule of keuzevak mee te laten tellen voor scholen die dit willen.</w:t>
      </w:r>
    </w:p>
    <w:p w:rsidR="008402D2" w:rsidP="00794A9D" w:rsidRDefault="008402D2" w14:paraId="46EA3188" w14:textId="77777777">
      <w:pPr>
        <w:spacing w:after="0"/>
      </w:pPr>
    </w:p>
    <w:p w:rsidR="006B06E6" w:rsidP="00794A9D" w:rsidRDefault="00FE2CBA" w14:paraId="6B078EE8" w14:textId="24654595">
      <w:pPr>
        <w:spacing w:after="0"/>
      </w:pPr>
      <w:r>
        <w:rPr>
          <w:b/>
          <w:bCs/>
        </w:rPr>
        <w:t xml:space="preserve">3. </w:t>
      </w:r>
      <w:r w:rsidRPr="00137DC4" w:rsidR="006B06E6">
        <w:rPr>
          <w:b/>
          <w:bCs/>
        </w:rPr>
        <w:t>ruimte om zelf een mix van praktijk en theorie te maken</w:t>
      </w:r>
    </w:p>
    <w:p w:rsidR="00087722" w:rsidP="00794A9D" w:rsidRDefault="00087722" w14:paraId="5CEE5818" w14:textId="5A527C63">
      <w:pPr>
        <w:spacing w:after="0"/>
      </w:pPr>
      <w:r>
        <w:t>Docenten vinden vaak de verdeling van theorie en praktijk in een cspe niet passen bij wat zij zelf goed vinden. Is het mogelijk om hier flexibiliteit in te bieden? Wellicht interessant om te onderzoeken.</w:t>
      </w:r>
    </w:p>
    <w:p w:rsidR="00087722" w:rsidP="00794A9D" w:rsidRDefault="00087722" w14:paraId="64754027" w14:textId="77777777">
      <w:pPr>
        <w:spacing w:after="0"/>
      </w:pPr>
    </w:p>
    <w:p w:rsidR="00087722" w:rsidP="00794A9D" w:rsidRDefault="00FE2CBA" w14:paraId="6A98459C" w14:textId="55827D40">
      <w:pPr>
        <w:spacing w:after="0"/>
      </w:pPr>
      <w:r>
        <w:rPr>
          <w:b/>
          <w:bCs/>
        </w:rPr>
        <w:t xml:space="preserve">4. </w:t>
      </w:r>
      <w:r w:rsidR="00087722">
        <w:rPr>
          <w:b/>
          <w:bCs/>
        </w:rPr>
        <w:t>onderzoek de juiste verhouding praktijk en theorie</w:t>
      </w:r>
    </w:p>
    <w:p w:rsidR="00087722" w:rsidP="00794A9D" w:rsidRDefault="00087722" w14:paraId="280A7B3A" w14:textId="709948C9">
      <w:pPr>
        <w:spacing w:after="0"/>
      </w:pPr>
      <w:r>
        <w:t xml:space="preserve">Een variant op het vorige voorstel: in bijlage 4 zien we geregeld kritiek op de verhouding theorie-praktijk terugkomen. </w:t>
      </w:r>
      <w:r w:rsidR="00822480">
        <w:t>Daarom het advies om dit te onderzoeken.</w:t>
      </w:r>
    </w:p>
    <w:p w:rsidR="00822480" w:rsidP="00794A9D" w:rsidRDefault="00822480" w14:paraId="28C47F83" w14:textId="77777777">
      <w:pPr>
        <w:spacing w:after="0"/>
      </w:pPr>
    </w:p>
    <w:p w:rsidR="00822480" w:rsidP="00794A9D" w:rsidRDefault="00FE2CBA" w14:paraId="18544BE4" w14:textId="7801CD3E">
      <w:pPr>
        <w:spacing w:after="0"/>
      </w:pPr>
      <w:r>
        <w:rPr>
          <w:b/>
          <w:bCs/>
        </w:rPr>
        <w:t xml:space="preserve">5. </w:t>
      </w:r>
      <w:r w:rsidR="00822480">
        <w:rPr>
          <w:b/>
          <w:bCs/>
        </w:rPr>
        <w:t>verminder de leeslast van een cspe</w:t>
      </w:r>
    </w:p>
    <w:p w:rsidR="00822480" w:rsidP="00794A9D" w:rsidRDefault="00822480" w14:paraId="6A909D5E" w14:textId="0FBAFD36">
      <w:pPr>
        <w:spacing w:after="0"/>
      </w:pPr>
      <w:r>
        <w:t>In bijlage 4 is de leeslast een aantal keer genoemd als knelpunt. Dit valt buiten flexibilisering, maar is wel een steeds terugkerend kritiekpunt. Het voorstel is ook hier onderzoek naar te starten.</w:t>
      </w:r>
    </w:p>
    <w:p w:rsidR="00BE7D5D" w:rsidP="00794A9D" w:rsidRDefault="00BE7D5D" w14:paraId="655BCEB4" w14:textId="77777777">
      <w:pPr>
        <w:spacing w:after="0"/>
      </w:pPr>
    </w:p>
    <w:p w:rsidR="00BE7D5D" w:rsidP="00794A9D" w:rsidRDefault="00FE2CBA" w14:paraId="7365876F" w14:textId="07592D23">
      <w:pPr>
        <w:spacing w:after="0"/>
      </w:pPr>
      <w:r>
        <w:rPr>
          <w:b/>
          <w:bCs/>
        </w:rPr>
        <w:t xml:space="preserve">6. </w:t>
      </w:r>
      <w:r w:rsidR="00BE7D5D">
        <w:rPr>
          <w:b/>
          <w:bCs/>
        </w:rPr>
        <w:t>bied alle ICT aan vanuit één overkoepelend programma / applicatie</w:t>
      </w:r>
    </w:p>
    <w:p w:rsidR="00BE7D5D" w:rsidP="00794A9D" w:rsidRDefault="00BE7D5D" w14:paraId="3616F9E1" w14:textId="6A3F05BB">
      <w:pPr>
        <w:spacing w:after="0"/>
      </w:pPr>
      <w:r>
        <w:lastRenderedPageBreak/>
        <w:t>Het gebruik van facet wordt door veel scholen als knelpunt genoemd.</w:t>
      </w:r>
      <w:r w:rsidR="00901E89">
        <w:t xml:space="preserve"> Naast de oplossing vermeld in de </w:t>
      </w:r>
      <w:r w:rsidR="00966479">
        <w:t>prioriteiten-matrix</w:t>
      </w:r>
      <w:r w:rsidR="00901E89">
        <w:t xml:space="preserve"> is ook enkele keren gevraagd om alle ICT-opdrachten vanuit één overkoepelende applicatie te laten werken, zodat scholen niet steeds andere programma’s hoeven klaar te zetten.</w:t>
      </w:r>
      <w:r w:rsidR="001E0408">
        <w:t xml:space="preserve"> Dit valt buiten het bereik van flexibiliteit, maar wellicht kan dit meegenomen worden in de verkenningen rondom digitalisering.</w:t>
      </w:r>
    </w:p>
    <w:p w:rsidR="0083206A" w:rsidP="00794A9D" w:rsidRDefault="0083206A" w14:paraId="1EEC35E5" w14:textId="77777777">
      <w:pPr>
        <w:spacing w:after="0"/>
      </w:pPr>
    </w:p>
    <w:p w:rsidR="0083206A" w:rsidP="00794A9D" w:rsidRDefault="00FE2CBA" w14:paraId="2AF0C83A" w14:textId="3972DF85">
      <w:pPr>
        <w:spacing w:after="0"/>
      </w:pPr>
      <w:r>
        <w:rPr>
          <w:b/>
          <w:bCs/>
        </w:rPr>
        <w:t xml:space="preserve">6. </w:t>
      </w:r>
      <w:r w:rsidR="007A42FD">
        <w:rPr>
          <w:b/>
          <w:bCs/>
        </w:rPr>
        <w:t>voorkom dat zaken dubbel worden getoetst</w:t>
      </w:r>
    </w:p>
    <w:p w:rsidR="007A42FD" w:rsidP="00794A9D" w:rsidRDefault="00587343" w14:paraId="0DD7A904" w14:textId="3504F9F6">
      <w:pPr>
        <w:spacing w:after="0"/>
      </w:pPr>
      <w:r>
        <w:t>Het is niet duidelijk of dit bij één specifiek profielvak is ervaren of een algemeen punt is. In elk geval verdient het aandacht in de ontwikkeling van de examens.</w:t>
      </w:r>
    </w:p>
    <w:p w:rsidR="00997C83" w:rsidP="00794A9D" w:rsidRDefault="00997C83" w14:paraId="6E9897D7" w14:textId="77777777">
      <w:pPr>
        <w:spacing w:after="0"/>
      </w:pPr>
    </w:p>
    <w:p w:rsidR="00997C83" w:rsidP="00794A9D" w:rsidRDefault="00FE2CBA" w14:paraId="526565F7" w14:textId="056F8E07">
      <w:pPr>
        <w:spacing w:after="0"/>
      </w:pPr>
      <w:r>
        <w:rPr>
          <w:b/>
          <w:bCs/>
        </w:rPr>
        <w:t xml:space="preserve">7. </w:t>
      </w:r>
      <w:r w:rsidR="00997C83">
        <w:rPr>
          <w:b/>
          <w:bCs/>
        </w:rPr>
        <w:t>sta toe dat leerlingen in groepjes kunnen werken en mogen samenwerken</w:t>
      </w:r>
    </w:p>
    <w:p w:rsidRPr="00997C83" w:rsidR="00997C83" w:rsidP="00794A9D" w:rsidRDefault="00997C83" w14:paraId="4F39EAD0" w14:textId="6C3FE76F">
      <w:pPr>
        <w:spacing w:after="0"/>
      </w:pPr>
      <w:r>
        <w:t>Tot nu toe is dit niet toegestaan omdat dan veel lastiger te toetsen is wat een individuele leerling heeft gepresteerd. Maar samenwerken staat vaak wel in een syllabus en wordt tijdens de lessen wel gedaan. Wellicht mogelijk en interessant om te onderzoeken of dit haalbaar is?</w:t>
      </w:r>
    </w:p>
    <w:p w:rsidRPr="00137DC4" w:rsidR="00137DC4" w:rsidP="00794A9D" w:rsidRDefault="00137DC4" w14:paraId="6ED80E21" w14:textId="77777777">
      <w:pPr>
        <w:spacing w:after="0"/>
      </w:pPr>
    </w:p>
    <w:p w:rsidR="006B06E6" w:rsidP="00794A9D" w:rsidRDefault="006B06E6" w14:paraId="0B98805B" w14:textId="77777777">
      <w:pPr>
        <w:spacing w:after="0"/>
      </w:pPr>
    </w:p>
    <w:sectPr w:rsidR="006B06E6">
      <w:footerReference w:type="default" r:id="rId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915C" w14:textId="77777777" w:rsidR="00F94E5D" w:rsidRDefault="00F94E5D" w:rsidP="004E6781">
      <w:pPr>
        <w:spacing w:after="0" w:line="240" w:lineRule="auto"/>
      </w:pPr>
      <w:r>
        <w:separator/>
      </w:r>
    </w:p>
  </w:endnote>
  <w:endnote w:type="continuationSeparator" w:id="0">
    <w:p w14:paraId="3107CBE2" w14:textId="77777777" w:rsidR="00F94E5D" w:rsidRDefault="00F94E5D" w:rsidP="004E6781">
      <w:pPr>
        <w:spacing w:after="0" w:line="240" w:lineRule="auto"/>
      </w:pPr>
      <w:r>
        <w:continuationSeparator/>
      </w:r>
    </w:p>
  </w:endnote>
  <w:endnote w:type="continuationNotice" w:id="1">
    <w:p w14:paraId="1EA1751D" w14:textId="77777777" w:rsidR="00F94E5D" w:rsidRDefault="00F94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DE33" w14:textId="408D0820" w:rsidR="00C53B39" w:rsidRPr="003F088B" w:rsidRDefault="003F088B" w:rsidP="003F088B">
    <w:pPr>
      <w:pStyle w:val="Voettekst"/>
    </w:pPr>
    <w:r>
      <w:t>Cito, versie 17 juli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F157" w14:textId="77777777" w:rsidR="00241519" w:rsidRDefault="00241519">
    <w:pPr>
      <w:pStyle w:val="Voettekst"/>
    </w:pPr>
    <w:r w:rsidRPr="004B00FF">
      <w:rPr>
        <w:sz w:val="20"/>
        <w:szCs w:val="20"/>
      </w:rPr>
      <w:t>verslag onderzoek flexibilisering afnamewijze &amp; inhoud cspe’s 2025</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F55B" w14:textId="77777777" w:rsidR="00F94E5D" w:rsidRDefault="00F94E5D" w:rsidP="004E6781">
      <w:pPr>
        <w:spacing w:after="0" w:line="240" w:lineRule="auto"/>
      </w:pPr>
      <w:r>
        <w:separator/>
      </w:r>
    </w:p>
  </w:footnote>
  <w:footnote w:type="continuationSeparator" w:id="0">
    <w:p w14:paraId="4C796FD7" w14:textId="77777777" w:rsidR="00F94E5D" w:rsidRDefault="00F94E5D" w:rsidP="004E6781">
      <w:pPr>
        <w:spacing w:after="0" w:line="240" w:lineRule="auto"/>
      </w:pPr>
      <w:r>
        <w:continuationSeparator/>
      </w:r>
    </w:p>
  </w:footnote>
  <w:footnote w:type="continuationNotice" w:id="1">
    <w:p w14:paraId="31C2A2A9" w14:textId="77777777" w:rsidR="00F94E5D" w:rsidRDefault="00F94E5D">
      <w:pPr>
        <w:spacing w:after="0" w:line="240" w:lineRule="auto"/>
      </w:pPr>
    </w:p>
  </w:footnote>
  <w:footnote w:id="2">
    <w:p w14:paraId="1CC0394A" w14:textId="77777777" w:rsidR="00F9281F" w:rsidRDefault="00F9281F" w:rsidP="00F9281F">
      <w:pPr>
        <w:pStyle w:val="Voetnoottekst"/>
      </w:pPr>
      <w:r>
        <w:rPr>
          <w:rStyle w:val="Voetnootmarkering"/>
        </w:rPr>
        <w:footnoteRef/>
      </w:r>
      <w:r>
        <w:t xml:space="preserve"> Nadere doordenking van het advies ‘Toekomst van de beroepsgerichte programma’s in het vmbo’, SPV juli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47B"/>
    <w:multiLevelType w:val="hybridMultilevel"/>
    <w:tmpl w:val="E9A86474"/>
    <w:lvl w:ilvl="0" w:tplc="56D6CEA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9F144C"/>
    <w:multiLevelType w:val="hybridMultilevel"/>
    <w:tmpl w:val="8F5E9A9C"/>
    <w:lvl w:ilvl="0" w:tplc="186C509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84BF9"/>
    <w:multiLevelType w:val="hybridMultilevel"/>
    <w:tmpl w:val="A27ACE7A"/>
    <w:lvl w:ilvl="0" w:tplc="0730FD8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EC78B7"/>
    <w:multiLevelType w:val="hybridMultilevel"/>
    <w:tmpl w:val="4ACC061C"/>
    <w:lvl w:ilvl="0" w:tplc="56D6CEA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A46E3"/>
    <w:multiLevelType w:val="hybridMultilevel"/>
    <w:tmpl w:val="814826AC"/>
    <w:lvl w:ilvl="0" w:tplc="56D6CEA0">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3E2C3B"/>
    <w:multiLevelType w:val="hybridMultilevel"/>
    <w:tmpl w:val="2CBC99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2FA6DF2"/>
    <w:multiLevelType w:val="hybridMultilevel"/>
    <w:tmpl w:val="4BF21002"/>
    <w:lvl w:ilvl="0" w:tplc="56D6CEA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47F2F5F"/>
    <w:multiLevelType w:val="hybridMultilevel"/>
    <w:tmpl w:val="05141278"/>
    <w:lvl w:ilvl="0" w:tplc="56D6CEA0">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710565"/>
    <w:multiLevelType w:val="hybridMultilevel"/>
    <w:tmpl w:val="D3DC22B0"/>
    <w:lvl w:ilvl="0" w:tplc="0730FD8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5267CA"/>
    <w:multiLevelType w:val="hybridMultilevel"/>
    <w:tmpl w:val="0DB649A2"/>
    <w:lvl w:ilvl="0" w:tplc="1D2EB1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3C925A6"/>
    <w:multiLevelType w:val="hybridMultilevel"/>
    <w:tmpl w:val="F5FC66E4"/>
    <w:lvl w:ilvl="0" w:tplc="1D2EB1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AD01D5"/>
    <w:multiLevelType w:val="hybridMultilevel"/>
    <w:tmpl w:val="FB86CDBC"/>
    <w:lvl w:ilvl="0" w:tplc="1D2EB1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A8B6AD9"/>
    <w:multiLevelType w:val="hybridMultilevel"/>
    <w:tmpl w:val="8A742D64"/>
    <w:lvl w:ilvl="0" w:tplc="1D2EB1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C0D554C"/>
    <w:multiLevelType w:val="hybridMultilevel"/>
    <w:tmpl w:val="20C0AF82"/>
    <w:lvl w:ilvl="0" w:tplc="1D2EB1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98E5FF0"/>
    <w:multiLevelType w:val="hybridMultilevel"/>
    <w:tmpl w:val="772E9C48"/>
    <w:lvl w:ilvl="0" w:tplc="1D2EB15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564ECF"/>
    <w:multiLevelType w:val="hybridMultilevel"/>
    <w:tmpl w:val="223A92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C695126"/>
    <w:multiLevelType w:val="hybridMultilevel"/>
    <w:tmpl w:val="B7769D98"/>
    <w:lvl w:ilvl="0" w:tplc="1D2EB1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C763F9B"/>
    <w:multiLevelType w:val="hybridMultilevel"/>
    <w:tmpl w:val="A472320E"/>
    <w:lvl w:ilvl="0" w:tplc="1D2EB1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FCE07D1"/>
    <w:multiLevelType w:val="hybridMultilevel"/>
    <w:tmpl w:val="144E41D0"/>
    <w:lvl w:ilvl="0" w:tplc="1D2EB15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4B45D83"/>
    <w:multiLevelType w:val="hybridMultilevel"/>
    <w:tmpl w:val="F7089594"/>
    <w:lvl w:ilvl="0" w:tplc="56D6CEA0">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C0F1E8B"/>
    <w:multiLevelType w:val="hybridMultilevel"/>
    <w:tmpl w:val="4A2E334A"/>
    <w:lvl w:ilvl="0" w:tplc="A38CDC7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F483B95"/>
    <w:multiLevelType w:val="hybridMultilevel"/>
    <w:tmpl w:val="F118EC88"/>
    <w:lvl w:ilvl="0" w:tplc="1D2EB15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5625515">
    <w:abstractNumId w:val="17"/>
  </w:num>
  <w:num w:numId="2" w16cid:durableId="279459222">
    <w:abstractNumId w:val="8"/>
  </w:num>
  <w:num w:numId="3" w16cid:durableId="643003266">
    <w:abstractNumId w:val="2"/>
  </w:num>
  <w:num w:numId="4" w16cid:durableId="1778132592">
    <w:abstractNumId w:val="11"/>
  </w:num>
  <w:num w:numId="5" w16cid:durableId="1066147492">
    <w:abstractNumId w:val="3"/>
  </w:num>
  <w:num w:numId="6" w16cid:durableId="1678923425">
    <w:abstractNumId w:val="4"/>
  </w:num>
  <w:num w:numId="7" w16cid:durableId="1657102901">
    <w:abstractNumId w:val="15"/>
  </w:num>
  <w:num w:numId="8" w16cid:durableId="23555188">
    <w:abstractNumId w:val="21"/>
  </w:num>
  <w:num w:numId="9" w16cid:durableId="591209643">
    <w:abstractNumId w:val="19"/>
  </w:num>
  <w:num w:numId="10" w16cid:durableId="596718021">
    <w:abstractNumId w:val="0"/>
  </w:num>
  <w:num w:numId="11" w16cid:durableId="479925139">
    <w:abstractNumId w:val="7"/>
  </w:num>
  <w:num w:numId="12" w16cid:durableId="1825773476">
    <w:abstractNumId w:val="6"/>
  </w:num>
  <w:num w:numId="13" w16cid:durableId="490223010">
    <w:abstractNumId w:val="13"/>
  </w:num>
  <w:num w:numId="14" w16cid:durableId="1747024821">
    <w:abstractNumId w:val="5"/>
  </w:num>
  <w:num w:numId="15" w16cid:durableId="1088038739">
    <w:abstractNumId w:val="20"/>
  </w:num>
  <w:num w:numId="16" w16cid:durableId="106051065">
    <w:abstractNumId w:val="12"/>
  </w:num>
  <w:num w:numId="17" w16cid:durableId="11759833">
    <w:abstractNumId w:val="1"/>
  </w:num>
  <w:num w:numId="18" w16cid:durableId="1271623111">
    <w:abstractNumId w:val="10"/>
  </w:num>
  <w:num w:numId="19" w16cid:durableId="1110592816">
    <w:abstractNumId w:val="16"/>
  </w:num>
  <w:num w:numId="20" w16cid:durableId="589436121">
    <w:abstractNumId w:val="18"/>
  </w:num>
  <w:num w:numId="21" w16cid:durableId="1893036681">
    <w:abstractNumId w:val="9"/>
  </w:num>
  <w:num w:numId="22" w16cid:durableId="1923178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08"/>
    <w:rsid w:val="00002AA0"/>
    <w:rsid w:val="00002B95"/>
    <w:rsid w:val="00002EA7"/>
    <w:rsid w:val="00004A2D"/>
    <w:rsid w:val="00005FE3"/>
    <w:rsid w:val="000067E8"/>
    <w:rsid w:val="000079F6"/>
    <w:rsid w:val="00007C5E"/>
    <w:rsid w:val="00007F14"/>
    <w:rsid w:val="00013EAA"/>
    <w:rsid w:val="0001415D"/>
    <w:rsid w:val="000223AA"/>
    <w:rsid w:val="00026479"/>
    <w:rsid w:val="00027BA2"/>
    <w:rsid w:val="000317F4"/>
    <w:rsid w:val="0003191A"/>
    <w:rsid w:val="00031E3F"/>
    <w:rsid w:val="00032BE1"/>
    <w:rsid w:val="00035BFD"/>
    <w:rsid w:val="00035F92"/>
    <w:rsid w:val="00040F90"/>
    <w:rsid w:val="00041958"/>
    <w:rsid w:val="000428A7"/>
    <w:rsid w:val="000429CB"/>
    <w:rsid w:val="00044267"/>
    <w:rsid w:val="000477B1"/>
    <w:rsid w:val="000503FD"/>
    <w:rsid w:val="000509D6"/>
    <w:rsid w:val="00052315"/>
    <w:rsid w:val="000534D4"/>
    <w:rsid w:val="00054994"/>
    <w:rsid w:val="00056043"/>
    <w:rsid w:val="00056EE0"/>
    <w:rsid w:val="00060300"/>
    <w:rsid w:val="00060479"/>
    <w:rsid w:val="00060860"/>
    <w:rsid w:val="00060A4A"/>
    <w:rsid w:val="000620DF"/>
    <w:rsid w:val="00062607"/>
    <w:rsid w:val="00062A1E"/>
    <w:rsid w:val="000672F2"/>
    <w:rsid w:val="00070F67"/>
    <w:rsid w:val="000717DA"/>
    <w:rsid w:val="00074D47"/>
    <w:rsid w:val="00075271"/>
    <w:rsid w:val="00075786"/>
    <w:rsid w:val="00076765"/>
    <w:rsid w:val="000776EF"/>
    <w:rsid w:val="00080313"/>
    <w:rsid w:val="00082931"/>
    <w:rsid w:val="00083ABE"/>
    <w:rsid w:val="00087722"/>
    <w:rsid w:val="00090278"/>
    <w:rsid w:val="00092927"/>
    <w:rsid w:val="000937FA"/>
    <w:rsid w:val="00095DF0"/>
    <w:rsid w:val="00097E8B"/>
    <w:rsid w:val="000A09C9"/>
    <w:rsid w:val="000A263E"/>
    <w:rsid w:val="000A603F"/>
    <w:rsid w:val="000B083A"/>
    <w:rsid w:val="000B0E9B"/>
    <w:rsid w:val="000B3E01"/>
    <w:rsid w:val="000B74FC"/>
    <w:rsid w:val="000C3BA4"/>
    <w:rsid w:val="000C7486"/>
    <w:rsid w:val="000D00DF"/>
    <w:rsid w:val="000D17E3"/>
    <w:rsid w:val="000D32F0"/>
    <w:rsid w:val="000D35A7"/>
    <w:rsid w:val="000D403D"/>
    <w:rsid w:val="000D7874"/>
    <w:rsid w:val="000D7B41"/>
    <w:rsid w:val="000E4152"/>
    <w:rsid w:val="000E5254"/>
    <w:rsid w:val="000E5517"/>
    <w:rsid w:val="000E653F"/>
    <w:rsid w:val="000F4549"/>
    <w:rsid w:val="000F4855"/>
    <w:rsid w:val="000F7F4E"/>
    <w:rsid w:val="00103252"/>
    <w:rsid w:val="00104837"/>
    <w:rsid w:val="00110686"/>
    <w:rsid w:val="00111F66"/>
    <w:rsid w:val="001152EF"/>
    <w:rsid w:val="00121212"/>
    <w:rsid w:val="00123332"/>
    <w:rsid w:val="0013685D"/>
    <w:rsid w:val="00136A19"/>
    <w:rsid w:val="00137DC4"/>
    <w:rsid w:val="00140114"/>
    <w:rsid w:val="001416EA"/>
    <w:rsid w:val="00142261"/>
    <w:rsid w:val="00144F4B"/>
    <w:rsid w:val="00145684"/>
    <w:rsid w:val="00145B63"/>
    <w:rsid w:val="00157115"/>
    <w:rsid w:val="001606DE"/>
    <w:rsid w:val="00163B9E"/>
    <w:rsid w:val="001654B5"/>
    <w:rsid w:val="0016720C"/>
    <w:rsid w:val="00173498"/>
    <w:rsid w:val="00173745"/>
    <w:rsid w:val="00180112"/>
    <w:rsid w:val="00182003"/>
    <w:rsid w:val="00183D6A"/>
    <w:rsid w:val="0018486D"/>
    <w:rsid w:val="00186B7D"/>
    <w:rsid w:val="001931F6"/>
    <w:rsid w:val="001947FB"/>
    <w:rsid w:val="0019583B"/>
    <w:rsid w:val="00196C03"/>
    <w:rsid w:val="001976EF"/>
    <w:rsid w:val="001977EF"/>
    <w:rsid w:val="001A4ECF"/>
    <w:rsid w:val="001A5265"/>
    <w:rsid w:val="001A68C0"/>
    <w:rsid w:val="001B037C"/>
    <w:rsid w:val="001B1A63"/>
    <w:rsid w:val="001B2887"/>
    <w:rsid w:val="001B3A4B"/>
    <w:rsid w:val="001B4F04"/>
    <w:rsid w:val="001B5547"/>
    <w:rsid w:val="001B686A"/>
    <w:rsid w:val="001B7484"/>
    <w:rsid w:val="001C18AF"/>
    <w:rsid w:val="001C28C1"/>
    <w:rsid w:val="001C6AE3"/>
    <w:rsid w:val="001C7382"/>
    <w:rsid w:val="001D057E"/>
    <w:rsid w:val="001D08DC"/>
    <w:rsid w:val="001D1E13"/>
    <w:rsid w:val="001D37C4"/>
    <w:rsid w:val="001D3F1F"/>
    <w:rsid w:val="001D6543"/>
    <w:rsid w:val="001D6F75"/>
    <w:rsid w:val="001E00AE"/>
    <w:rsid w:val="001E0408"/>
    <w:rsid w:val="001E064F"/>
    <w:rsid w:val="001E0D78"/>
    <w:rsid w:val="001E3371"/>
    <w:rsid w:val="001E3AB3"/>
    <w:rsid w:val="001E4C18"/>
    <w:rsid w:val="001E6F4A"/>
    <w:rsid w:val="001E759B"/>
    <w:rsid w:val="001F206E"/>
    <w:rsid w:val="001F27AA"/>
    <w:rsid w:val="001F30BD"/>
    <w:rsid w:val="001F3355"/>
    <w:rsid w:val="001F3FDA"/>
    <w:rsid w:val="001F58A8"/>
    <w:rsid w:val="001F5A0F"/>
    <w:rsid w:val="001F5E7D"/>
    <w:rsid w:val="001F5FF3"/>
    <w:rsid w:val="001F6DFA"/>
    <w:rsid w:val="00200700"/>
    <w:rsid w:val="00200A9E"/>
    <w:rsid w:val="00203CDF"/>
    <w:rsid w:val="002040C2"/>
    <w:rsid w:val="00204F6A"/>
    <w:rsid w:val="00207989"/>
    <w:rsid w:val="00210728"/>
    <w:rsid w:val="00211984"/>
    <w:rsid w:val="00211AB0"/>
    <w:rsid w:val="002124D3"/>
    <w:rsid w:val="00213C10"/>
    <w:rsid w:val="00217B4F"/>
    <w:rsid w:val="00222A42"/>
    <w:rsid w:val="00223473"/>
    <w:rsid w:val="00225054"/>
    <w:rsid w:val="002262BB"/>
    <w:rsid w:val="002265AC"/>
    <w:rsid w:val="00226C82"/>
    <w:rsid w:val="00227C09"/>
    <w:rsid w:val="00232264"/>
    <w:rsid w:val="0023347A"/>
    <w:rsid w:val="0023508E"/>
    <w:rsid w:val="00236402"/>
    <w:rsid w:val="002371F8"/>
    <w:rsid w:val="00237D43"/>
    <w:rsid w:val="0024037B"/>
    <w:rsid w:val="00241519"/>
    <w:rsid w:val="00244007"/>
    <w:rsid w:val="002448A8"/>
    <w:rsid w:val="00244CFA"/>
    <w:rsid w:val="002450E7"/>
    <w:rsid w:val="00245810"/>
    <w:rsid w:val="002468AE"/>
    <w:rsid w:val="002472C1"/>
    <w:rsid w:val="0025057B"/>
    <w:rsid w:val="002517A2"/>
    <w:rsid w:val="00251AB5"/>
    <w:rsid w:val="00252502"/>
    <w:rsid w:val="00252A28"/>
    <w:rsid w:val="00253998"/>
    <w:rsid w:val="00253B56"/>
    <w:rsid w:val="00254105"/>
    <w:rsid w:val="00256239"/>
    <w:rsid w:val="00256F5E"/>
    <w:rsid w:val="00263E13"/>
    <w:rsid w:val="00263E6F"/>
    <w:rsid w:val="00264B83"/>
    <w:rsid w:val="00265703"/>
    <w:rsid w:val="00265CD1"/>
    <w:rsid w:val="0026636D"/>
    <w:rsid w:val="00266C10"/>
    <w:rsid w:val="00270A83"/>
    <w:rsid w:val="0027259E"/>
    <w:rsid w:val="002752DC"/>
    <w:rsid w:val="0028058A"/>
    <w:rsid w:val="0028398C"/>
    <w:rsid w:val="00283EE8"/>
    <w:rsid w:val="002857C6"/>
    <w:rsid w:val="00285CDC"/>
    <w:rsid w:val="00286EA1"/>
    <w:rsid w:val="002871AE"/>
    <w:rsid w:val="002A0D47"/>
    <w:rsid w:val="002A0F7C"/>
    <w:rsid w:val="002A2AA6"/>
    <w:rsid w:val="002A370B"/>
    <w:rsid w:val="002A3E8C"/>
    <w:rsid w:val="002A4432"/>
    <w:rsid w:val="002A44C5"/>
    <w:rsid w:val="002A6F63"/>
    <w:rsid w:val="002A787D"/>
    <w:rsid w:val="002B3B94"/>
    <w:rsid w:val="002B6AA2"/>
    <w:rsid w:val="002C164D"/>
    <w:rsid w:val="002C3712"/>
    <w:rsid w:val="002C3B58"/>
    <w:rsid w:val="002C614F"/>
    <w:rsid w:val="002D000E"/>
    <w:rsid w:val="002D1BAD"/>
    <w:rsid w:val="002D2647"/>
    <w:rsid w:val="002D2D2B"/>
    <w:rsid w:val="002D3383"/>
    <w:rsid w:val="002D3A17"/>
    <w:rsid w:val="002D663F"/>
    <w:rsid w:val="002E74D8"/>
    <w:rsid w:val="002E77E6"/>
    <w:rsid w:val="002F041D"/>
    <w:rsid w:val="002F0DC9"/>
    <w:rsid w:val="002F1C1F"/>
    <w:rsid w:val="002F2702"/>
    <w:rsid w:val="002F2A34"/>
    <w:rsid w:val="002F2B03"/>
    <w:rsid w:val="002F369E"/>
    <w:rsid w:val="002F50CD"/>
    <w:rsid w:val="002F563F"/>
    <w:rsid w:val="00300614"/>
    <w:rsid w:val="00300E8C"/>
    <w:rsid w:val="003011FF"/>
    <w:rsid w:val="00301289"/>
    <w:rsid w:val="00302780"/>
    <w:rsid w:val="00306ECC"/>
    <w:rsid w:val="00310384"/>
    <w:rsid w:val="00310B67"/>
    <w:rsid w:val="00311660"/>
    <w:rsid w:val="00311749"/>
    <w:rsid w:val="0031510D"/>
    <w:rsid w:val="00316741"/>
    <w:rsid w:val="003171C1"/>
    <w:rsid w:val="00317DB6"/>
    <w:rsid w:val="003206F8"/>
    <w:rsid w:val="003207C5"/>
    <w:rsid w:val="003221C6"/>
    <w:rsid w:val="00322AC9"/>
    <w:rsid w:val="0032343C"/>
    <w:rsid w:val="00324004"/>
    <w:rsid w:val="00324140"/>
    <w:rsid w:val="0032764F"/>
    <w:rsid w:val="0033062D"/>
    <w:rsid w:val="0033098F"/>
    <w:rsid w:val="00330A58"/>
    <w:rsid w:val="003313F7"/>
    <w:rsid w:val="003334E7"/>
    <w:rsid w:val="00335E54"/>
    <w:rsid w:val="00335EBA"/>
    <w:rsid w:val="00336182"/>
    <w:rsid w:val="00337BD8"/>
    <w:rsid w:val="00340042"/>
    <w:rsid w:val="00341478"/>
    <w:rsid w:val="003421E1"/>
    <w:rsid w:val="00342907"/>
    <w:rsid w:val="0034482F"/>
    <w:rsid w:val="003464B1"/>
    <w:rsid w:val="00346822"/>
    <w:rsid w:val="003468C2"/>
    <w:rsid w:val="00350764"/>
    <w:rsid w:val="00350BBC"/>
    <w:rsid w:val="00354EFD"/>
    <w:rsid w:val="00355144"/>
    <w:rsid w:val="0035543C"/>
    <w:rsid w:val="00355CEC"/>
    <w:rsid w:val="0036070A"/>
    <w:rsid w:val="00361C6E"/>
    <w:rsid w:val="0036491D"/>
    <w:rsid w:val="00364A26"/>
    <w:rsid w:val="00364DE2"/>
    <w:rsid w:val="0036682B"/>
    <w:rsid w:val="00371369"/>
    <w:rsid w:val="003719D7"/>
    <w:rsid w:val="00372A8D"/>
    <w:rsid w:val="00374658"/>
    <w:rsid w:val="00374EDB"/>
    <w:rsid w:val="0037670A"/>
    <w:rsid w:val="0038014B"/>
    <w:rsid w:val="00381A04"/>
    <w:rsid w:val="0038207E"/>
    <w:rsid w:val="00382457"/>
    <w:rsid w:val="00383511"/>
    <w:rsid w:val="003840AC"/>
    <w:rsid w:val="003842F2"/>
    <w:rsid w:val="003865CD"/>
    <w:rsid w:val="003871C5"/>
    <w:rsid w:val="003876A1"/>
    <w:rsid w:val="0039133E"/>
    <w:rsid w:val="00393A52"/>
    <w:rsid w:val="003955FE"/>
    <w:rsid w:val="00395AC5"/>
    <w:rsid w:val="00396012"/>
    <w:rsid w:val="003A0F39"/>
    <w:rsid w:val="003A170E"/>
    <w:rsid w:val="003A281D"/>
    <w:rsid w:val="003A46E4"/>
    <w:rsid w:val="003A60D3"/>
    <w:rsid w:val="003A79D8"/>
    <w:rsid w:val="003B071F"/>
    <w:rsid w:val="003B293A"/>
    <w:rsid w:val="003B4572"/>
    <w:rsid w:val="003B496A"/>
    <w:rsid w:val="003C22D8"/>
    <w:rsid w:val="003C563B"/>
    <w:rsid w:val="003D112F"/>
    <w:rsid w:val="003D215B"/>
    <w:rsid w:val="003D2592"/>
    <w:rsid w:val="003D2B60"/>
    <w:rsid w:val="003D3100"/>
    <w:rsid w:val="003D5A1E"/>
    <w:rsid w:val="003D6954"/>
    <w:rsid w:val="003D74DC"/>
    <w:rsid w:val="003E15F0"/>
    <w:rsid w:val="003E4F81"/>
    <w:rsid w:val="003E7A54"/>
    <w:rsid w:val="003F088B"/>
    <w:rsid w:val="003F1BF0"/>
    <w:rsid w:val="003F2096"/>
    <w:rsid w:val="003F2658"/>
    <w:rsid w:val="003F5F8C"/>
    <w:rsid w:val="003F7CD7"/>
    <w:rsid w:val="00400081"/>
    <w:rsid w:val="004004C9"/>
    <w:rsid w:val="00402DD1"/>
    <w:rsid w:val="004034D4"/>
    <w:rsid w:val="00403B13"/>
    <w:rsid w:val="00403DB8"/>
    <w:rsid w:val="0040499D"/>
    <w:rsid w:val="0040523F"/>
    <w:rsid w:val="004054EE"/>
    <w:rsid w:val="00405F52"/>
    <w:rsid w:val="0040635C"/>
    <w:rsid w:val="004063F2"/>
    <w:rsid w:val="0040792B"/>
    <w:rsid w:val="004107B0"/>
    <w:rsid w:val="004122E4"/>
    <w:rsid w:val="0041232F"/>
    <w:rsid w:val="0041295E"/>
    <w:rsid w:val="00412EF5"/>
    <w:rsid w:val="0041634B"/>
    <w:rsid w:val="00417119"/>
    <w:rsid w:val="0042245D"/>
    <w:rsid w:val="00424D1D"/>
    <w:rsid w:val="004314E0"/>
    <w:rsid w:val="004316FB"/>
    <w:rsid w:val="00432DE4"/>
    <w:rsid w:val="00433507"/>
    <w:rsid w:val="004353E4"/>
    <w:rsid w:val="00435E3A"/>
    <w:rsid w:val="00436495"/>
    <w:rsid w:val="00440C73"/>
    <w:rsid w:val="004439B7"/>
    <w:rsid w:val="00444195"/>
    <w:rsid w:val="00444682"/>
    <w:rsid w:val="00450645"/>
    <w:rsid w:val="0045128E"/>
    <w:rsid w:val="00451F20"/>
    <w:rsid w:val="00460358"/>
    <w:rsid w:val="00470C96"/>
    <w:rsid w:val="00471FD7"/>
    <w:rsid w:val="004741AC"/>
    <w:rsid w:val="00474356"/>
    <w:rsid w:val="004747DF"/>
    <w:rsid w:val="00475F1F"/>
    <w:rsid w:val="004766F7"/>
    <w:rsid w:val="004773EC"/>
    <w:rsid w:val="00477F74"/>
    <w:rsid w:val="00481369"/>
    <w:rsid w:val="004814B1"/>
    <w:rsid w:val="004827F0"/>
    <w:rsid w:val="0048537C"/>
    <w:rsid w:val="00486FD5"/>
    <w:rsid w:val="00490936"/>
    <w:rsid w:val="004925F9"/>
    <w:rsid w:val="00493B99"/>
    <w:rsid w:val="004941F9"/>
    <w:rsid w:val="004947F1"/>
    <w:rsid w:val="00496510"/>
    <w:rsid w:val="004A5454"/>
    <w:rsid w:val="004A54C6"/>
    <w:rsid w:val="004A5EF6"/>
    <w:rsid w:val="004A642F"/>
    <w:rsid w:val="004A6573"/>
    <w:rsid w:val="004B00FF"/>
    <w:rsid w:val="004B1B9D"/>
    <w:rsid w:val="004B263D"/>
    <w:rsid w:val="004B6EDD"/>
    <w:rsid w:val="004C180E"/>
    <w:rsid w:val="004C18AA"/>
    <w:rsid w:val="004C1FDD"/>
    <w:rsid w:val="004C55BF"/>
    <w:rsid w:val="004C56B3"/>
    <w:rsid w:val="004C65BE"/>
    <w:rsid w:val="004D0112"/>
    <w:rsid w:val="004D088D"/>
    <w:rsid w:val="004D1EC0"/>
    <w:rsid w:val="004D5304"/>
    <w:rsid w:val="004E0726"/>
    <w:rsid w:val="004E4748"/>
    <w:rsid w:val="004E657D"/>
    <w:rsid w:val="004E6781"/>
    <w:rsid w:val="004E6F3D"/>
    <w:rsid w:val="004F194E"/>
    <w:rsid w:val="004F2529"/>
    <w:rsid w:val="004F36E9"/>
    <w:rsid w:val="004F4987"/>
    <w:rsid w:val="004F50F2"/>
    <w:rsid w:val="00500905"/>
    <w:rsid w:val="0050726B"/>
    <w:rsid w:val="005138FE"/>
    <w:rsid w:val="0051500C"/>
    <w:rsid w:val="0051536D"/>
    <w:rsid w:val="00517E0B"/>
    <w:rsid w:val="00521FD1"/>
    <w:rsid w:val="00522FFF"/>
    <w:rsid w:val="00523FAF"/>
    <w:rsid w:val="005256BC"/>
    <w:rsid w:val="00525764"/>
    <w:rsid w:val="005277AF"/>
    <w:rsid w:val="00531532"/>
    <w:rsid w:val="0053466E"/>
    <w:rsid w:val="0053670A"/>
    <w:rsid w:val="00537681"/>
    <w:rsid w:val="00542AD4"/>
    <w:rsid w:val="00542AF8"/>
    <w:rsid w:val="00544CE5"/>
    <w:rsid w:val="00547B2B"/>
    <w:rsid w:val="005505C0"/>
    <w:rsid w:val="00550E5B"/>
    <w:rsid w:val="005518E9"/>
    <w:rsid w:val="00551907"/>
    <w:rsid w:val="005543CE"/>
    <w:rsid w:val="00554831"/>
    <w:rsid w:val="00557795"/>
    <w:rsid w:val="005604DE"/>
    <w:rsid w:val="00564772"/>
    <w:rsid w:val="005659AE"/>
    <w:rsid w:val="00566AFD"/>
    <w:rsid w:val="005676F7"/>
    <w:rsid w:val="005703B2"/>
    <w:rsid w:val="005723AA"/>
    <w:rsid w:val="00574E5E"/>
    <w:rsid w:val="00575E41"/>
    <w:rsid w:val="0057611A"/>
    <w:rsid w:val="0057656C"/>
    <w:rsid w:val="005769B7"/>
    <w:rsid w:val="00580682"/>
    <w:rsid w:val="005817FC"/>
    <w:rsid w:val="00584625"/>
    <w:rsid w:val="00587343"/>
    <w:rsid w:val="00587E33"/>
    <w:rsid w:val="005910E8"/>
    <w:rsid w:val="00592563"/>
    <w:rsid w:val="00594BC9"/>
    <w:rsid w:val="005A0B50"/>
    <w:rsid w:val="005A1D6B"/>
    <w:rsid w:val="005A3EF4"/>
    <w:rsid w:val="005A52C5"/>
    <w:rsid w:val="005A5D03"/>
    <w:rsid w:val="005B2FCD"/>
    <w:rsid w:val="005B34E4"/>
    <w:rsid w:val="005B4632"/>
    <w:rsid w:val="005B5561"/>
    <w:rsid w:val="005B6A97"/>
    <w:rsid w:val="005C093C"/>
    <w:rsid w:val="005C534B"/>
    <w:rsid w:val="005C65B9"/>
    <w:rsid w:val="005C7C05"/>
    <w:rsid w:val="005D02A2"/>
    <w:rsid w:val="005D1339"/>
    <w:rsid w:val="005D3025"/>
    <w:rsid w:val="005D589E"/>
    <w:rsid w:val="005D5C72"/>
    <w:rsid w:val="005D6527"/>
    <w:rsid w:val="005D6C3D"/>
    <w:rsid w:val="005D7438"/>
    <w:rsid w:val="005E0FF8"/>
    <w:rsid w:val="005E168B"/>
    <w:rsid w:val="005E65D8"/>
    <w:rsid w:val="005E787E"/>
    <w:rsid w:val="005F2B7C"/>
    <w:rsid w:val="005F3E39"/>
    <w:rsid w:val="005F42DC"/>
    <w:rsid w:val="005F4F9B"/>
    <w:rsid w:val="005F5D43"/>
    <w:rsid w:val="00601411"/>
    <w:rsid w:val="00602639"/>
    <w:rsid w:val="00603302"/>
    <w:rsid w:val="00605489"/>
    <w:rsid w:val="00606617"/>
    <w:rsid w:val="00607A86"/>
    <w:rsid w:val="00607D2A"/>
    <w:rsid w:val="00610188"/>
    <w:rsid w:val="00610194"/>
    <w:rsid w:val="00610914"/>
    <w:rsid w:val="00611ADA"/>
    <w:rsid w:val="00612498"/>
    <w:rsid w:val="00612B45"/>
    <w:rsid w:val="0061305C"/>
    <w:rsid w:val="00613666"/>
    <w:rsid w:val="006219D7"/>
    <w:rsid w:val="00624B9D"/>
    <w:rsid w:val="006252A1"/>
    <w:rsid w:val="00627D55"/>
    <w:rsid w:val="00630182"/>
    <w:rsid w:val="0063145F"/>
    <w:rsid w:val="00634E53"/>
    <w:rsid w:val="00635FC3"/>
    <w:rsid w:val="006370B0"/>
    <w:rsid w:val="00640D59"/>
    <w:rsid w:val="006417D4"/>
    <w:rsid w:val="00643C83"/>
    <w:rsid w:val="006505B9"/>
    <w:rsid w:val="00651ACE"/>
    <w:rsid w:val="00652E13"/>
    <w:rsid w:val="0065372A"/>
    <w:rsid w:val="00655BE9"/>
    <w:rsid w:val="00660EC6"/>
    <w:rsid w:val="006623AF"/>
    <w:rsid w:val="00663C59"/>
    <w:rsid w:val="00667064"/>
    <w:rsid w:val="00667156"/>
    <w:rsid w:val="006725B8"/>
    <w:rsid w:val="006759ED"/>
    <w:rsid w:val="00676D18"/>
    <w:rsid w:val="00682255"/>
    <w:rsid w:val="0068545E"/>
    <w:rsid w:val="006867D2"/>
    <w:rsid w:val="0069009F"/>
    <w:rsid w:val="00691B93"/>
    <w:rsid w:val="00692C4D"/>
    <w:rsid w:val="00693152"/>
    <w:rsid w:val="00693B26"/>
    <w:rsid w:val="00693E24"/>
    <w:rsid w:val="00695641"/>
    <w:rsid w:val="00697B27"/>
    <w:rsid w:val="006A230C"/>
    <w:rsid w:val="006A2BAB"/>
    <w:rsid w:val="006A4E19"/>
    <w:rsid w:val="006A69E3"/>
    <w:rsid w:val="006A78FF"/>
    <w:rsid w:val="006A7A0D"/>
    <w:rsid w:val="006B06E6"/>
    <w:rsid w:val="006B16AE"/>
    <w:rsid w:val="006B2E3D"/>
    <w:rsid w:val="006B3A73"/>
    <w:rsid w:val="006B61DE"/>
    <w:rsid w:val="006B6CCA"/>
    <w:rsid w:val="006C22B4"/>
    <w:rsid w:val="006C25C0"/>
    <w:rsid w:val="006C4F7F"/>
    <w:rsid w:val="006C773B"/>
    <w:rsid w:val="006D11C8"/>
    <w:rsid w:val="006D3CEC"/>
    <w:rsid w:val="006D5C99"/>
    <w:rsid w:val="006D632B"/>
    <w:rsid w:val="006D71FD"/>
    <w:rsid w:val="006E0B6E"/>
    <w:rsid w:val="006E0F21"/>
    <w:rsid w:val="006E2598"/>
    <w:rsid w:val="006E69B8"/>
    <w:rsid w:val="006E6E3B"/>
    <w:rsid w:val="006F2ED5"/>
    <w:rsid w:val="006F3F30"/>
    <w:rsid w:val="006F7299"/>
    <w:rsid w:val="006F7499"/>
    <w:rsid w:val="006F7E92"/>
    <w:rsid w:val="00701701"/>
    <w:rsid w:val="007030A3"/>
    <w:rsid w:val="0070323C"/>
    <w:rsid w:val="00703410"/>
    <w:rsid w:val="007049DF"/>
    <w:rsid w:val="00706485"/>
    <w:rsid w:val="0070696F"/>
    <w:rsid w:val="00707BB8"/>
    <w:rsid w:val="00711F78"/>
    <w:rsid w:val="0071281B"/>
    <w:rsid w:val="00715B4B"/>
    <w:rsid w:val="00722A4D"/>
    <w:rsid w:val="0072404A"/>
    <w:rsid w:val="007240E4"/>
    <w:rsid w:val="007254CF"/>
    <w:rsid w:val="00732285"/>
    <w:rsid w:val="00733115"/>
    <w:rsid w:val="00734F2E"/>
    <w:rsid w:val="00736638"/>
    <w:rsid w:val="00736EF6"/>
    <w:rsid w:val="0074164B"/>
    <w:rsid w:val="00742FC7"/>
    <w:rsid w:val="00743C10"/>
    <w:rsid w:val="0075025E"/>
    <w:rsid w:val="007530B1"/>
    <w:rsid w:val="00754524"/>
    <w:rsid w:val="0075503A"/>
    <w:rsid w:val="00757099"/>
    <w:rsid w:val="007609ED"/>
    <w:rsid w:val="00761A4C"/>
    <w:rsid w:val="00762497"/>
    <w:rsid w:val="00763A48"/>
    <w:rsid w:val="00763ADD"/>
    <w:rsid w:val="00766890"/>
    <w:rsid w:val="00766932"/>
    <w:rsid w:val="00770C3F"/>
    <w:rsid w:val="007715E4"/>
    <w:rsid w:val="007726C5"/>
    <w:rsid w:val="0077578E"/>
    <w:rsid w:val="00776373"/>
    <w:rsid w:val="00776932"/>
    <w:rsid w:val="007775FF"/>
    <w:rsid w:val="00781BD2"/>
    <w:rsid w:val="0078255D"/>
    <w:rsid w:val="00785D08"/>
    <w:rsid w:val="007947E6"/>
    <w:rsid w:val="00794A9D"/>
    <w:rsid w:val="00794E74"/>
    <w:rsid w:val="007A34CB"/>
    <w:rsid w:val="007A42FD"/>
    <w:rsid w:val="007A4F97"/>
    <w:rsid w:val="007B1063"/>
    <w:rsid w:val="007B3B09"/>
    <w:rsid w:val="007B3BB6"/>
    <w:rsid w:val="007B54F5"/>
    <w:rsid w:val="007B7C8D"/>
    <w:rsid w:val="007C0AD8"/>
    <w:rsid w:val="007C18CE"/>
    <w:rsid w:val="007C2EBC"/>
    <w:rsid w:val="007C5CBE"/>
    <w:rsid w:val="007D09D1"/>
    <w:rsid w:val="007D1D34"/>
    <w:rsid w:val="007D22C9"/>
    <w:rsid w:val="007D3728"/>
    <w:rsid w:val="007D7DD7"/>
    <w:rsid w:val="007D7F69"/>
    <w:rsid w:val="007E6D65"/>
    <w:rsid w:val="007E6D8A"/>
    <w:rsid w:val="007E79F6"/>
    <w:rsid w:val="007F0FD4"/>
    <w:rsid w:val="007F34DC"/>
    <w:rsid w:val="007F753A"/>
    <w:rsid w:val="007F7F28"/>
    <w:rsid w:val="008074AD"/>
    <w:rsid w:val="00807C14"/>
    <w:rsid w:val="008115AE"/>
    <w:rsid w:val="008161D1"/>
    <w:rsid w:val="00817584"/>
    <w:rsid w:val="00821A4E"/>
    <w:rsid w:val="00822480"/>
    <w:rsid w:val="0082361F"/>
    <w:rsid w:val="00827DE8"/>
    <w:rsid w:val="0083206A"/>
    <w:rsid w:val="00834483"/>
    <w:rsid w:val="00835779"/>
    <w:rsid w:val="008402D2"/>
    <w:rsid w:val="0084040E"/>
    <w:rsid w:val="008405BA"/>
    <w:rsid w:val="00842300"/>
    <w:rsid w:val="008436B2"/>
    <w:rsid w:val="00844B21"/>
    <w:rsid w:val="00845289"/>
    <w:rsid w:val="00845497"/>
    <w:rsid w:val="00845535"/>
    <w:rsid w:val="008456D5"/>
    <w:rsid w:val="00847EF6"/>
    <w:rsid w:val="00851B97"/>
    <w:rsid w:val="008520C2"/>
    <w:rsid w:val="00854B38"/>
    <w:rsid w:val="00855D22"/>
    <w:rsid w:val="008569B7"/>
    <w:rsid w:val="00865CAD"/>
    <w:rsid w:val="00867805"/>
    <w:rsid w:val="00873B3B"/>
    <w:rsid w:val="00875410"/>
    <w:rsid w:val="00875A6C"/>
    <w:rsid w:val="00876538"/>
    <w:rsid w:val="008777F3"/>
    <w:rsid w:val="00877D33"/>
    <w:rsid w:val="0088000A"/>
    <w:rsid w:val="00880254"/>
    <w:rsid w:val="00880255"/>
    <w:rsid w:val="008829F6"/>
    <w:rsid w:val="00882A61"/>
    <w:rsid w:val="00882BD3"/>
    <w:rsid w:val="008834F3"/>
    <w:rsid w:val="00886EBF"/>
    <w:rsid w:val="008877BC"/>
    <w:rsid w:val="008907A5"/>
    <w:rsid w:val="00890AF4"/>
    <w:rsid w:val="00892BAB"/>
    <w:rsid w:val="00892C8C"/>
    <w:rsid w:val="008932A9"/>
    <w:rsid w:val="00893402"/>
    <w:rsid w:val="00895924"/>
    <w:rsid w:val="008960E6"/>
    <w:rsid w:val="0089704B"/>
    <w:rsid w:val="008A09D6"/>
    <w:rsid w:val="008A30D8"/>
    <w:rsid w:val="008A39B6"/>
    <w:rsid w:val="008A444C"/>
    <w:rsid w:val="008A5A98"/>
    <w:rsid w:val="008B066D"/>
    <w:rsid w:val="008B513D"/>
    <w:rsid w:val="008B68CB"/>
    <w:rsid w:val="008B73F5"/>
    <w:rsid w:val="008C1B3F"/>
    <w:rsid w:val="008C2431"/>
    <w:rsid w:val="008C4230"/>
    <w:rsid w:val="008C5C3A"/>
    <w:rsid w:val="008C6DBD"/>
    <w:rsid w:val="008C74CC"/>
    <w:rsid w:val="008D372F"/>
    <w:rsid w:val="008D4A56"/>
    <w:rsid w:val="008D5473"/>
    <w:rsid w:val="008D6D1B"/>
    <w:rsid w:val="008E0A96"/>
    <w:rsid w:val="008E1D22"/>
    <w:rsid w:val="008E290C"/>
    <w:rsid w:val="008E2B02"/>
    <w:rsid w:val="008E41F8"/>
    <w:rsid w:val="008E4323"/>
    <w:rsid w:val="008E4DE9"/>
    <w:rsid w:val="008E6040"/>
    <w:rsid w:val="008F112B"/>
    <w:rsid w:val="008F2917"/>
    <w:rsid w:val="008F7B59"/>
    <w:rsid w:val="00901E89"/>
    <w:rsid w:val="00901F4D"/>
    <w:rsid w:val="00902A90"/>
    <w:rsid w:val="0090421F"/>
    <w:rsid w:val="0090480D"/>
    <w:rsid w:val="00907F76"/>
    <w:rsid w:val="00910D6A"/>
    <w:rsid w:val="00912762"/>
    <w:rsid w:val="00915F62"/>
    <w:rsid w:val="00916046"/>
    <w:rsid w:val="00916193"/>
    <w:rsid w:val="009215FF"/>
    <w:rsid w:val="00921A0D"/>
    <w:rsid w:val="00921A66"/>
    <w:rsid w:val="00921F55"/>
    <w:rsid w:val="00922C7C"/>
    <w:rsid w:val="00924D38"/>
    <w:rsid w:val="009300DD"/>
    <w:rsid w:val="009318AC"/>
    <w:rsid w:val="00932FFF"/>
    <w:rsid w:val="00933B51"/>
    <w:rsid w:val="00933C86"/>
    <w:rsid w:val="00934A85"/>
    <w:rsid w:val="00935F92"/>
    <w:rsid w:val="009369E0"/>
    <w:rsid w:val="00936F11"/>
    <w:rsid w:val="00941B1A"/>
    <w:rsid w:val="009423AC"/>
    <w:rsid w:val="009431C4"/>
    <w:rsid w:val="00943E91"/>
    <w:rsid w:val="0095271A"/>
    <w:rsid w:val="00952827"/>
    <w:rsid w:val="0095618A"/>
    <w:rsid w:val="00956F63"/>
    <w:rsid w:val="00957517"/>
    <w:rsid w:val="0096160A"/>
    <w:rsid w:val="00964759"/>
    <w:rsid w:val="009657E3"/>
    <w:rsid w:val="00966479"/>
    <w:rsid w:val="00967294"/>
    <w:rsid w:val="00976FFF"/>
    <w:rsid w:val="0097799B"/>
    <w:rsid w:val="009906C5"/>
    <w:rsid w:val="00997C83"/>
    <w:rsid w:val="009A2C68"/>
    <w:rsid w:val="009A4BA4"/>
    <w:rsid w:val="009A57BA"/>
    <w:rsid w:val="009B2CC7"/>
    <w:rsid w:val="009B32E1"/>
    <w:rsid w:val="009B3D33"/>
    <w:rsid w:val="009B6E12"/>
    <w:rsid w:val="009B6F2C"/>
    <w:rsid w:val="009C3B47"/>
    <w:rsid w:val="009C42BA"/>
    <w:rsid w:val="009C5E39"/>
    <w:rsid w:val="009C7637"/>
    <w:rsid w:val="009C7E89"/>
    <w:rsid w:val="009D0042"/>
    <w:rsid w:val="009D0F63"/>
    <w:rsid w:val="009D25AB"/>
    <w:rsid w:val="009D2637"/>
    <w:rsid w:val="009D3360"/>
    <w:rsid w:val="009D3686"/>
    <w:rsid w:val="009D403C"/>
    <w:rsid w:val="009D5E0F"/>
    <w:rsid w:val="009D7668"/>
    <w:rsid w:val="009E12A3"/>
    <w:rsid w:val="009E20B5"/>
    <w:rsid w:val="009E2DD7"/>
    <w:rsid w:val="009F00DC"/>
    <w:rsid w:val="009F51D3"/>
    <w:rsid w:val="00A01916"/>
    <w:rsid w:val="00A01FD1"/>
    <w:rsid w:val="00A02889"/>
    <w:rsid w:val="00A031D4"/>
    <w:rsid w:val="00A0425C"/>
    <w:rsid w:val="00A0635D"/>
    <w:rsid w:val="00A06C6C"/>
    <w:rsid w:val="00A0761C"/>
    <w:rsid w:val="00A07BF0"/>
    <w:rsid w:val="00A07EDA"/>
    <w:rsid w:val="00A108F7"/>
    <w:rsid w:val="00A11810"/>
    <w:rsid w:val="00A16F68"/>
    <w:rsid w:val="00A17509"/>
    <w:rsid w:val="00A17FC9"/>
    <w:rsid w:val="00A202A6"/>
    <w:rsid w:val="00A23FC3"/>
    <w:rsid w:val="00A33099"/>
    <w:rsid w:val="00A36029"/>
    <w:rsid w:val="00A40F2F"/>
    <w:rsid w:val="00A415B8"/>
    <w:rsid w:val="00A415CA"/>
    <w:rsid w:val="00A42906"/>
    <w:rsid w:val="00A440E2"/>
    <w:rsid w:val="00A448C5"/>
    <w:rsid w:val="00A44B1E"/>
    <w:rsid w:val="00A45E81"/>
    <w:rsid w:val="00A47366"/>
    <w:rsid w:val="00A50C4F"/>
    <w:rsid w:val="00A5186C"/>
    <w:rsid w:val="00A51B64"/>
    <w:rsid w:val="00A530D7"/>
    <w:rsid w:val="00A56556"/>
    <w:rsid w:val="00A57444"/>
    <w:rsid w:val="00A61EF2"/>
    <w:rsid w:val="00A64384"/>
    <w:rsid w:val="00A66B42"/>
    <w:rsid w:val="00A67241"/>
    <w:rsid w:val="00A71D63"/>
    <w:rsid w:val="00A7262C"/>
    <w:rsid w:val="00A744DB"/>
    <w:rsid w:val="00A756CC"/>
    <w:rsid w:val="00A75E8E"/>
    <w:rsid w:val="00A770A1"/>
    <w:rsid w:val="00A775A7"/>
    <w:rsid w:val="00A84103"/>
    <w:rsid w:val="00A8465E"/>
    <w:rsid w:val="00A90098"/>
    <w:rsid w:val="00A907C2"/>
    <w:rsid w:val="00A92BB1"/>
    <w:rsid w:val="00A92DF0"/>
    <w:rsid w:val="00A942FB"/>
    <w:rsid w:val="00A96C28"/>
    <w:rsid w:val="00AA6BA7"/>
    <w:rsid w:val="00AB0578"/>
    <w:rsid w:val="00AB3187"/>
    <w:rsid w:val="00AB4806"/>
    <w:rsid w:val="00AB4F6B"/>
    <w:rsid w:val="00AB65A8"/>
    <w:rsid w:val="00AB7502"/>
    <w:rsid w:val="00AB7708"/>
    <w:rsid w:val="00AC25C1"/>
    <w:rsid w:val="00AC3EB8"/>
    <w:rsid w:val="00AC4FB6"/>
    <w:rsid w:val="00AC7223"/>
    <w:rsid w:val="00AD1C2D"/>
    <w:rsid w:val="00AD2246"/>
    <w:rsid w:val="00AD2854"/>
    <w:rsid w:val="00AD2E41"/>
    <w:rsid w:val="00AD67D6"/>
    <w:rsid w:val="00AE49C9"/>
    <w:rsid w:val="00AE63AD"/>
    <w:rsid w:val="00AE77E9"/>
    <w:rsid w:val="00AE7D76"/>
    <w:rsid w:val="00AF0F32"/>
    <w:rsid w:val="00AF511A"/>
    <w:rsid w:val="00AF615F"/>
    <w:rsid w:val="00B0087B"/>
    <w:rsid w:val="00B00C6F"/>
    <w:rsid w:val="00B00F17"/>
    <w:rsid w:val="00B0197B"/>
    <w:rsid w:val="00B04CB2"/>
    <w:rsid w:val="00B05D0E"/>
    <w:rsid w:val="00B108BD"/>
    <w:rsid w:val="00B10CDF"/>
    <w:rsid w:val="00B111AE"/>
    <w:rsid w:val="00B122AF"/>
    <w:rsid w:val="00B12B0F"/>
    <w:rsid w:val="00B131D8"/>
    <w:rsid w:val="00B1397E"/>
    <w:rsid w:val="00B15032"/>
    <w:rsid w:val="00B15147"/>
    <w:rsid w:val="00B170C8"/>
    <w:rsid w:val="00B20ED0"/>
    <w:rsid w:val="00B22D2E"/>
    <w:rsid w:val="00B23796"/>
    <w:rsid w:val="00B25A89"/>
    <w:rsid w:val="00B3210E"/>
    <w:rsid w:val="00B33622"/>
    <w:rsid w:val="00B33C5D"/>
    <w:rsid w:val="00B3635A"/>
    <w:rsid w:val="00B37830"/>
    <w:rsid w:val="00B379F7"/>
    <w:rsid w:val="00B40EDA"/>
    <w:rsid w:val="00B42661"/>
    <w:rsid w:val="00B44D47"/>
    <w:rsid w:val="00B452D0"/>
    <w:rsid w:val="00B500D8"/>
    <w:rsid w:val="00B50F30"/>
    <w:rsid w:val="00B51657"/>
    <w:rsid w:val="00B53771"/>
    <w:rsid w:val="00B53CF6"/>
    <w:rsid w:val="00B54D37"/>
    <w:rsid w:val="00B61184"/>
    <w:rsid w:val="00B64E1B"/>
    <w:rsid w:val="00B65C6B"/>
    <w:rsid w:val="00B71AD9"/>
    <w:rsid w:val="00B72365"/>
    <w:rsid w:val="00B7327D"/>
    <w:rsid w:val="00B820B0"/>
    <w:rsid w:val="00B8393A"/>
    <w:rsid w:val="00B83B46"/>
    <w:rsid w:val="00B83BBB"/>
    <w:rsid w:val="00B846CF"/>
    <w:rsid w:val="00B84DC1"/>
    <w:rsid w:val="00B853D6"/>
    <w:rsid w:val="00B862E5"/>
    <w:rsid w:val="00B8649B"/>
    <w:rsid w:val="00B93A19"/>
    <w:rsid w:val="00B9499D"/>
    <w:rsid w:val="00BA038D"/>
    <w:rsid w:val="00BA133C"/>
    <w:rsid w:val="00BA1C9F"/>
    <w:rsid w:val="00BA28A8"/>
    <w:rsid w:val="00BA3D46"/>
    <w:rsid w:val="00BA4D6D"/>
    <w:rsid w:val="00BA6A5D"/>
    <w:rsid w:val="00BA6AF7"/>
    <w:rsid w:val="00BB2083"/>
    <w:rsid w:val="00BB2FE0"/>
    <w:rsid w:val="00BB5D7F"/>
    <w:rsid w:val="00BB708C"/>
    <w:rsid w:val="00BC510D"/>
    <w:rsid w:val="00BC5F90"/>
    <w:rsid w:val="00BC6AE2"/>
    <w:rsid w:val="00BC7A9C"/>
    <w:rsid w:val="00BD01DC"/>
    <w:rsid w:val="00BD0506"/>
    <w:rsid w:val="00BD0777"/>
    <w:rsid w:val="00BD0A2A"/>
    <w:rsid w:val="00BD246D"/>
    <w:rsid w:val="00BD45F7"/>
    <w:rsid w:val="00BE1E52"/>
    <w:rsid w:val="00BE290B"/>
    <w:rsid w:val="00BE5236"/>
    <w:rsid w:val="00BE7D5D"/>
    <w:rsid w:val="00BF2202"/>
    <w:rsid w:val="00BF4005"/>
    <w:rsid w:val="00BF7EB0"/>
    <w:rsid w:val="00BF7FEA"/>
    <w:rsid w:val="00C008BC"/>
    <w:rsid w:val="00C0610E"/>
    <w:rsid w:val="00C06212"/>
    <w:rsid w:val="00C07F2D"/>
    <w:rsid w:val="00C07F66"/>
    <w:rsid w:val="00C102F7"/>
    <w:rsid w:val="00C12A28"/>
    <w:rsid w:val="00C12C6A"/>
    <w:rsid w:val="00C139DD"/>
    <w:rsid w:val="00C16229"/>
    <w:rsid w:val="00C16C33"/>
    <w:rsid w:val="00C17B40"/>
    <w:rsid w:val="00C20D94"/>
    <w:rsid w:val="00C21BFD"/>
    <w:rsid w:val="00C229A0"/>
    <w:rsid w:val="00C22DC5"/>
    <w:rsid w:val="00C23DEC"/>
    <w:rsid w:val="00C246A6"/>
    <w:rsid w:val="00C24FF0"/>
    <w:rsid w:val="00C261D4"/>
    <w:rsid w:val="00C26ED2"/>
    <w:rsid w:val="00C27354"/>
    <w:rsid w:val="00C27920"/>
    <w:rsid w:val="00C27C77"/>
    <w:rsid w:val="00C306A8"/>
    <w:rsid w:val="00C31D56"/>
    <w:rsid w:val="00C32974"/>
    <w:rsid w:val="00C32E49"/>
    <w:rsid w:val="00C33D2D"/>
    <w:rsid w:val="00C351E9"/>
    <w:rsid w:val="00C36644"/>
    <w:rsid w:val="00C37196"/>
    <w:rsid w:val="00C41B47"/>
    <w:rsid w:val="00C41EA4"/>
    <w:rsid w:val="00C45085"/>
    <w:rsid w:val="00C4524B"/>
    <w:rsid w:val="00C513C7"/>
    <w:rsid w:val="00C53B39"/>
    <w:rsid w:val="00C63089"/>
    <w:rsid w:val="00C65222"/>
    <w:rsid w:val="00C704ED"/>
    <w:rsid w:val="00C72350"/>
    <w:rsid w:val="00C728DE"/>
    <w:rsid w:val="00C73558"/>
    <w:rsid w:val="00C763E4"/>
    <w:rsid w:val="00C77B24"/>
    <w:rsid w:val="00C77C06"/>
    <w:rsid w:val="00C77E33"/>
    <w:rsid w:val="00C8047A"/>
    <w:rsid w:val="00C81874"/>
    <w:rsid w:val="00C825AA"/>
    <w:rsid w:val="00C857FA"/>
    <w:rsid w:val="00C85DD9"/>
    <w:rsid w:val="00C878DD"/>
    <w:rsid w:val="00C87903"/>
    <w:rsid w:val="00C926AD"/>
    <w:rsid w:val="00C938A1"/>
    <w:rsid w:val="00C952EE"/>
    <w:rsid w:val="00CA1AC4"/>
    <w:rsid w:val="00CA3BBF"/>
    <w:rsid w:val="00CA5FF0"/>
    <w:rsid w:val="00CA6392"/>
    <w:rsid w:val="00CA6EE4"/>
    <w:rsid w:val="00CB0205"/>
    <w:rsid w:val="00CB4507"/>
    <w:rsid w:val="00CB5625"/>
    <w:rsid w:val="00CB67E9"/>
    <w:rsid w:val="00CC0A0E"/>
    <w:rsid w:val="00CC19A8"/>
    <w:rsid w:val="00CC3890"/>
    <w:rsid w:val="00CC3D24"/>
    <w:rsid w:val="00CC5A62"/>
    <w:rsid w:val="00CC5F54"/>
    <w:rsid w:val="00CC6E50"/>
    <w:rsid w:val="00CD0FB5"/>
    <w:rsid w:val="00CD1C10"/>
    <w:rsid w:val="00CD3657"/>
    <w:rsid w:val="00CD630C"/>
    <w:rsid w:val="00CD6E83"/>
    <w:rsid w:val="00CE41E1"/>
    <w:rsid w:val="00CE43D1"/>
    <w:rsid w:val="00CE4802"/>
    <w:rsid w:val="00CE530D"/>
    <w:rsid w:val="00CE6C1F"/>
    <w:rsid w:val="00CE7A03"/>
    <w:rsid w:val="00CF23B8"/>
    <w:rsid w:val="00CF3648"/>
    <w:rsid w:val="00D01838"/>
    <w:rsid w:val="00D02DC7"/>
    <w:rsid w:val="00D03D6A"/>
    <w:rsid w:val="00D03E88"/>
    <w:rsid w:val="00D05BA7"/>
    <w:rsid w:val="00D0760B"/>
    <w:rsid w:val="00D11C9E"/>
    <w:rsid w:val="00D1497D"/>
    <w:rsid w:val="00D15DCC"/>
    <w:rsid w:val="00D17224"/>
    <w:rsid w:val="00D226E1"/>
    <w:rsid w:val="00D2308E"/>
    <w:rsid w:val="00D24429"/>
    <w:rsid w:val="00D27A0A"/>
    <w:rsid w:val="00D27B79"/>
    <w:rsid w:val="00D3080F"/>
    <w:rsid w:val="00D31AD6"/>
    <w:rsid w:val="00D32C3E"/>
    <w:rsid w:val="00D33535"/>
    <w:rsid w:val="00D3787F"/>
    <w:rsid w:val="00D43D02"/>
    <w:rsid w:val="00D46037"/>
    <w:rsid w:val="00D51E28"/>
    <w:rsid w:val="00D5425D"/>
    <w:rsid w:val="00D54AA2"/>
    <w:rsid w:val="00D5784C"/>
    <w:rsid w:val="00D57A13"/>
    <w:rsid w:val="00D609D7"/>
    <w:rsid w:val="00D63EB9"/>
    <w:rsid w:val="00D64D51"/>
    <w:rsid w:val="00D65B84"/>
    <w:rsid w:val="00D65CA5"/>
    <w:rsid w:val="00D67086"/>
    <w:rsid w:val="00D71BD0"/>
    <w:rsid w:val="00D723B7"/>
    <w:rsid w:val="00D74BC1"/>
    <w:rsid w:val="00D74D9A"/>
    <w:rsid w:val="00D76D10"/>
    <w:rsid w:val="00D82DE3"/>
    <w:rsid w:val="00D835F7"/>
    <w:rsid w:val="00D8366B"/>
    <w:rsid w:val="00D849E4"/>
    <w:rsid w:val="00D8559C"/>
    <w:rsid w:val="00D87D9D"/>
    <w:rsid w:val="00D920C9"/>
    <w:rsid w:val="00D946F4"/>
    <w:rsid w:val="00D95D4A"/>
    <w:rsid w:val="00D977FB"/>
    <w:rsid w:val="00DA0294"/>
    <w:rsid w:val="00DA391E"/>
    <w:rsid w:val="00DA42E9"/>
    <w:rsid w:val="00DA4CA4"/>
    <w:rsid w:val="00DA505A"/>
    <w:rsid w:val="00DA52F5"/>
    <w:rsid w:val="00DB22C2"/>
    <w:rsid w:val="00DB5849"/>
    <w:rsid w:val="00DC2B8E"/>
    <w:rsid w:val="00DC4E74"/>
    <w:rsid w:val="00DC6178"/>
    <w:rsid w:val="00DC64C1"/>
    <w:rsid w:val="00DC6717"/>
    <w:rsid w:val="00DC6D4C"/>
    <w:rsid w:val="00DD11EF"/>
    <w:rsid w:val="00DD1833"/>
    <w:rsid w:val="00DE53A8"/>
    <w:rsid w:val="00DE679D"/>
    <w:rsid w:val="00DE6CD8"/>
    <w:rsid w:val="00DE6FD2"/>
    <w:rsid w:val="00DF15DC"/>
    <w:rsid w:val="00DF1F0F"/>
    <w:rsid w:val="00DF42BE"/>
    <w:rsid w:val="00DF4570"/>
    <w:rsid w:val="00DF45C7"/>
    <w:rsid w:val="00DF7C30"/>
    <w:rsid w:val="00E00B61"/>
    <w:rsid w:val="00E0251C"/>
    <w:rsid w:val="00E03AC5"/>
    <w:rsid w:val="00E03BE2"/>
    <w:rsid w:val="00E03DF0"/>
    <w:rsid w:val="00E0616F"/>
    <w:rsid w:val="00E062C1"/>
    <w:rsid w:val="00E122A5"/>
    <w:rsid w:val="00E14DF9"/>
    <w:rsid w:val="00E178C0"/>
    <w:rsid w:val="00E17ECB"/>
    <w:rsid w:val="00E2503C"/>
    <w:rsid w:val="00E253A1"/>
    <w:rsid w:val="00E27A00"/>
    <w:rsid w:val="00E40393"/>
    <w:rsid w:val="00E408BD"/>
    <w:rsid w:val="00E40FCF"/>
    <w:rsid w:val="00E478DE"/>
    <w:rsid w:val="00E5066E"/>
    <w:rsid w:val="00E531A3"/>
    <w:rsid w:val="00E56D64"/>
    <w:rsid w:val="00E627F0"/>
    <w:rsid w:val="00E62FB7"/>
    <w:rsid w:val="00E66A53"/>
    <w:rsid w:val="00E66FC7"/>
    <w:rsid w:val="00E71D7B"/>
    <w:rsid w:val="00E7264E"/>
    <w:rsid w:val="00E731A2"/>
    <w:rsid w:val="00E7357C"/>
    <w:rsid w:val="00E73592"/>
    <w:rsid w:val="00E73833"/>
    <w:rsid w:val="00E7421C"/>
    <w:rsid w:val="00E7633A"/>
    <w:rsid w:val="00E8514F"/>
    <w:rsid w:val="00E8608E"/>
    <w:rsid w:val="00E8642D"/>
    <w:rsid w:val="00E95EA1"/>
    <w:rsid w:val="00EA5F4A"/>
    <w:rsid w:val="00EA633B"/>
    <w:rsid w:val="00EA7893"/>
    <w:rsid w:val="00EB1A6C"/>
    <w:rsid w:val="00EB2006"/>
    <w:rsid w:val="00EB2CD2"/>
    <w:rsid w:val="00EB5A90"/>
    <w:rsid w:val="00EB7677"/>
    <w:rsid w:val="00EC00D1"/>
    <w:rsid w:val="00EC5105"/>
    <w:rsid w:val="00EC5B4D"/>
    <w:rsid w:val="00EC6614"/>
    <w:rsid w:val="00EC7A18"/>
    <w:rsid w:val="00ED13DD"/>
    <w:rsid w:val="00ED2862"/>
    <w:rsid w:val="00ED3C9F"/>
    <w:rsid w:val="00ED4DDC"/>
    <w:rsid w:val="00ED6E1C"/>
    <w:rsid w:val="00EE0187"/>
    <w:rsid w:val="00EE0367"/>
    <w:rsid w:val="00EE1D16"/>
    <w:rsid w:val="00EE3E0F"/>
    <w:rsid w:val="00EE59DD"/>
    <w:rsid w:val="00EF2D8F"/>
    <w:rsid w:val="00EF6F6D"/>
    <w:rsid w:val="00F024A6"/>
    <w:rsid w:val="00F05233"/>
    <w:rsid w:val="00F07840"/>
    <w:rsid w:val="00F14F4C"/>
    <w:rsid w:val="00F15DB8"/>
    <w:rsid w:val="00F16763"/>
    <w:rsid w:val="00F2196F"/>
    <w:rsid w:val="00F232C9"/>
    <w:rsid w:val="00F2367E"/>
    <w:rsid w:val="00F23E30"/>
    <w:rsid w:val="00F248EF"/>
    <w:rsid w:val="00F27702"/>
    <w:rsid w:val="00F27728"/>
    <w:rsid w:val="00F36BDF"/>
    <w:rsid w:val="00F372DD"/>
    <w:rsid w:val="00F37EE1"/>
    <w:rsid w:val="00F41598"/>
    <w:rsid w:val="00F461E7"/>
    <w:rsid w:val="00F46C8A"/>
    <w:rsid w:val="00F47E0C"/>
    <w:rsid w:val="00F50A09"/>
    <w:rsid w:val="00F51965"/>
    <w:rsid w:val="00F5484E"/>
    <w:rsid w:val="00F55375"/>
    <w:rsid w:val="00F57725"/>
    <w:rsid w:val="00F60AA7"/>
    <w:rsid w:val="00F614F9"/>
    <w:rsid w:val="00F61537"/>
    <w:rsid w:val="00F63D9C"/>
    <w:rsid w:val="00F64B84"/>
    <w:rsid w:val="00F64D51"/>
    <w:rsid w:val="00F65E40"/>
    <w:rsid w:val="00F7395D"/>
    <w:rsid w:val="00F7576C"/>
    <w:rsid w:val="00F77466"/>
    <w:rsid w:val="00F8006F"/>
    <w:rsid w:val="00F8233C"/>
    <w:rsid w:val="00F83CD0"/>
    <w:rsid w:val="00F87114"/>
    <w:rsid w:val="00F87E4C"/>
    <w:rsid w:val="00F90AAC"/>
    <w:rsid w:val="00F9281F"/>
    <w:rsid w:val="00F94E5D"/>
    <w:rsid w:val="00F954FB"/>
    <w:rsid w:val="00F972B3"/>
    <w:rsid w:val="00FA0A7F"/>
    <w:rsid w:val="00FA0B8B"/>
    <w:rsid w:val="00FA1646"/>
    <w:rsid w:val="00FA1D88"/>
    <w:rsid w:val="00FA4820"/>
    <w:rsid w:val="00FA761D"/>
    <w:rsid w:val="00FB0419"/>
    <w:rsid w:val="00FB716B"/>
    <w:rsid w:val="00FB7D46"/>
    <w:rsid w:val="00FC1E03"/>
    <w:rsid w:val="00FC1F54"/>
    <w:rsid w:val="00FC3A7A"/>
    <w:rsid w:val="00FC45C4"/>
    <w:rsid w:val="00FC478F"/>
    <w:rsid w:val="00FC5E93"/>
    <w:rsid w:val="00FC699C"/>
    <w:rsid w:val="00FC7F59"/>
    <w:rsid w:val="00FD3EB6"/>
    <w:rsid w:val="00FD555C"/>
    <w:rsid w:val="00FD6971"/>
    <w:rsid w:val="00FD6E2B"/>
    <w:rsid w:val="00FE2CBA"/>
    <w:rsid w:val="00FE384B"/>
    <w:rsid w:val="00FE567F"/>
    <w:rsid w:val="00FE7342"/>
    <w:rsid w:val="00FF5480"/>
    <w:rsid w:val="37B36FC1"/>
    <w:rsid w:val="41C462CB"/>
    <w:rsid w:val="513EEFB8"/>
    <w:rsid w:val="6DFC80BD"/>
    <w:rsid w:val="76C72991"/>
    <w:rsid w:val="7B8E289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217C"/>
  <w15:chartTrackingRefBased/>
  <w15:docId w15:val="{022A1120-553E-4A1E-8A99-18148F30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6644"/>
  </w:style>
  <w:style w:type="paragraph" w:styleId="Kop1">
    <w:name w:val="heading 1"/>
    <w:basedOn w:val="Standaard"/>
    <w:next w:val="Standaard"/>
    <w:link w:val="Kop1Char"/>
    <w:uiPriority w:val="9"/>
    <w:qFormat/>
    <w:rsid w:val="00785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85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85D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85D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D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D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D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D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D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D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85D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85D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85D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D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D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D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D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D08"/>
    <w:rPr>
      <w:rFonts w:eastAsiaTheme="majorEastAsia" w:cstheme="majorBidi"/>
      <w:color w:val="272727" w:themeColor="text1" w:themeTint="D8"/>
    </w:rPr>
  </w:style>
  <w:style w:type="paragraph" w:styleId="Titel">
    <w:name w:val="Title"/>
    <w:basedOn w:val="Standaard"/>
    <w:next w:val="Standaard"/>
    <w:link w:val="TitelChar"/>
    <w:uiPriority w:val="10"/>
    <w:qFormat/>
    <w:rsid w:val="00785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D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D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D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D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D08"/>
    <w:rPr>
      <w:i/>
      <w:iCs/>
      <w:color w:val="404040" w:themeColor="text1" w:themeTint="BF"/>
    </w:rPr>
  </w:style>
  <w:style w:type="paragraph" w:styleId="Lijstalinea">
    <w:name w:val="List Paragraph"/>
    <w:basedOn w:val="Standaard"/>
    <w:uiPriority w:val="34"/>
    <w:qFormat/>
    <w:rsid w:val="00785D08"/>
    <w:pPr>
      <w:ind w:left="720"/>
      <w:contextualSpacing/>
    </w:pPr>
  </w:style>
  <w:style w:type="character" w:styleId="Intensievebenadrukking">
    <w:name w:val="Intense Emphasis"/>
    <w:basedOn w:val="Standaardalinea-lettertype"/>
    <w:uiPriority w:val="21"/>
    <w:qFormat/>
    <w:rsid w:val="00785D08"/>
    <w:rPr>
      <w:i/>
      <w:iCs/>
      <w:color w:val="0F4761" w:themeColor="accent1" w:themeShade="BF"/>
    </w:rPr>
  </w:style>
  <w:style w:type="paragraph" w:styleId="Duidelijkcitaat">
    <w:name w:val="Intense Quote"/>
    <w:basedOn w:val="Standaard"/>
    <w:next w:val="Standaard"/>
    <w:link w:val="DuidelijkcitaatChar"/>
    <w:uiPriority w:val="30"/>
    <w:qFormat/>
    <w:rsid w:val="00785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D08"/>
    <w:rPr>
      <w:i/>
      <w:iCs/>
      <w:color w:val="0F4761" w:themeColor="accent1" w:themeShade="BF"/>
    </w:rPr>
  </w:style>
  <w:style w:type="character" w:styleId="Intensieveverwijzing">
    <w:name w:val="Intense Reference"/>
    <w:basedOn w:val="Standaardalinea-lettertype"/>
    <w:uiPriority w:val="32"/>
    <w:qFormat/>
    <w:rsid w:val="00785D08"/>
    <w:rPr>
      <w:b/>
      <w:bCs/>
      <w:smallCaps/>
      <w:color w:val="0F4761" w:themeColor="accent1" w:themeShade="BF"/>
      <w:spacing w:val="5"/>
    </w:rPr>
  </w:style>
  <w:style w:type="table" w:styleId="Tabelraster">
    <w:name w:val="Table Grid"/>
    <w:basedOn w:val="Standaardtabel"/>
    <w:uiPriority w:val="39"/>
    <w:rsid w:val="00B4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2">
    <w:name w:val="Grid Table 5 Dark Accent 2"/>
    <w:basedOn w:val="Standaardtabel"/>
    <w:uiPriority w:val="50"/>
    <w:rsid w:val="00B111A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Voetnoottekst">
    <w:name w:val="footnote text"/>
    <w:basedOn w:val="Standaard"/>
    <w:link w:val="VoetnoottekstChar"/>
    <w:uiPriority w:val="99"/>
    <w:semiHidden/>
    <w:unhideWhenUsed/>
    <w:rsid w:val="004E678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E6781"/>
    <w:rPr>
      <w:sz w:val="20"/>
      <w:szCs w:val="20"/>
    </w:rPr>
  </w:style>
  <w:style w:type="character" w:styleId="Voetnootmarkering">
    <w:name w:val="footnote reference"/>
    <w:basedOn w:val="Standaardalinea-lettertype"/>
    <w:uiPriority w:val="99"/>
    <w:semiHidden/>
    <w:unhideWhenUsed/>
    <w:rsid w:val="004E6781"/>
    <w:rPr>
      <w:vertAlign w:val="superscript"/>
    </w:rPr>
  </w:style>
  <w:style w:type="paragraph" w:styleId="Koptekst">
    <w:name w:val="header"/>
    <w:basedOn w:val="Standaard"/>
    <w:link w:val="KoptekstChar"/>
    <w:uiPriority w:val="99"/>
    <w:unhideWhenUsed/>
    <w:rsid w:val="00C53B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3B39"/>
  </w:style>
  <w:style w:type="paragraph" w:styleId="Voettekst">
    <w:name w:val="footer"/>
    <w:basedOn w:val="Standaard"/>
    <w:link w:val="VoettekstChar"/>
    <w:uiPriority w:val="99"/>
    <w:unhideWhenUsed/>
    <w:rsid w:val="00C53B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3B39"/>
  </w:style>
  <w:style w:type="paragraph" w:styleId="Inhopg1">
    <w:name w:val="toc 1"/>
    <w:basedOn w:val="Standaard"/>
    <w:next w:val="Standaard"/>
    <w:autoRedefine/>
    <w:uiPriority w:val="39"/>
    <w:unhideWhenUsed/>
    <w:rsid w:val="002C3712"/>
    <w:pPr>
      <w:spacing w:after="100"/>
    </w:pPr>
  </w:style>
  <w:style w:type="paragraph" w:styleId="Inhopg2">
    <w:name w:val="toc 2"/>
    <w:basedOn w:val="Standaard"/>
    <w:next w:val="Standaard"/>
    <w:autoRedefine/>
    <w:uiPriority w:val="39"/>
    <w:unhideWhenUsed/>
    <w:rsid w:val="002C3712"/>
    <w:pPr>
      <w:spacing w:after="100"/>
      <w:ind w:left="220"/>
    </w:pPr>
  </w:style>
  <w:style w:type="character" w:styleId="Hyperlink">
    <w:name w:val="Hyperlink"/>
    <w:basedOn w:val="Standaardalinea-lettertype"/>
    <w:uiPriority w:val="99"/>
    <w:unhideWhenUsed/>
    <w:rsid w:val="002C3712"/>
    <w:rPr>
      <w:color w:val="467886" w:themeColor="hyperlink"/>
      <w:u w:val="single"/>
    </w:rPr>
  </w:style>
  <w:style w:type="paragraph" w:styleId="Inhopg4">
    <w:name w:val="toc 4"/>
    <w:basedOn w:val="Standaard"/>
    <w:next w:val="Standaard"/>
    <w:autoRedefine/>
    <w:uiPriority w:val="39"/>
    <w:semiHidden/>
    <w:unhideWhenUsed/>
    <w:rsid w:val="00B3210E"/>
    <w:pPr>
      <w:spacing w:after="100"/>
      <w:ind w:left="660"/>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603302"/>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EF6F6D"/>
    <w:rPr>
      <w:b/>
      <w:bCs/>
    </w:rPr>
  </w:style>
  <w:style w:type="character" w:customStyle="1" w:styleId="OnderwerpvanopmerkingChar">
    <w:name w:val="Onderwerp van opmerking Char"/>
    <w:basedOn w:val="TekstopmerkingChar"/>
    <w:link w:val="Onderwerpvanopmerking"/>
    <w:uiPriority w:val="99"/>
    <w:semiHidden/>
    <w:rsid w:val="00EF6F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07/relationships/diagramDrawing" Target="diagrams/drawing1.xml" Id="rId18"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diagramColors" Target="diagrams/colors1.xml" Id="rId17" /><Relationship Type="http://schemas.openxmlformats.org/officeDocument/2006/relationships/diagramQuickStyle" Target="diagrams/quickStyle1.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diagramLayout" Target="diagrams/layout1.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footnotes" Target="footnotes.xml" Id="rId9" /><Relationship Type="http://schemas.openxmlformats.org/officeDocument/2006/relationships/diagramData" Target="diagrams/data1.xml" Id="rId1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62478E-E23C-42C3-B323-DA3AF1F8E9FF}" type="doc">
      <dgm:prSet loTypeId="urn:microsoft.com/office/officeart/2005/8/layout/funnel1" loCatId="process" qsTypeId="urn:microsoft.com/office/officeart/2005/8/quickstyle/simple1" qsCatId="simple" csTypeId="urn:microsoft.com/office/officeart/2005/8/colors/accent1_2" csCatId="accent1" phldr="1"/>
      <dgm:spPr/>
      <dgm:t>
        <a:bodyPr/>
        <a:lstStyle/>
        <a:p>
          <a:endParaRPr lang="nl-NL"/>
        </a:p>
      </dgm:t>
    </dgm:pt>
    <dgm:pt modelId="{9B732B35-6747-4AED-875F-B4F2A538A9BB}">
      <dgm:prSet phldrT="[Tekst]" custT="1"/>
      <dgm:spPr/>
      <dgm:t>
        <a:bodyPr/>
        <a:lstStyle/>
        <a:p>
          <a:r>
            <a:rPr lang="nl-NL" sz="1000"/>
            <a:t>knelpunten scholen</a:t>
          </a:r>
        </a:p>
      </dgm:t>
    </dgm:pt>
    <dgm:pt modelId="{63BE69AF-63D9-4B95-B050-7D675CBD7670}" type="parTrans" cxnId="{0470DBF5-7D0A-4A15-A828-AB6A051B6320}">
      <dgm:prSet/>
      <dgm:spPr/>
      <dgm:t>
        <a:bodyPr/>
        <a:lstStyle/>
        <a:p>
          <a:endParaRPr lang="nl-NL"/>
        </a:p>
      </dgm:t>
    </dgm:pt>
    <dgm:pt modelId="{6F3C7A5C-9205-4A10-8DD0-7FD1BA55421A}" type="sibTrans" cxnId="{0470DBF5-7D0A-4A15-A828-AB6A051B6320}">
      <dgm:prSet/>
      <dgm:spPr/>
      <dgm:t>
        <a:bodyPr/>
        <a:lstStyle/>
        <a:p>
          <a:endParaRPr lang="nl-NL"/>
        </a:p>
      </dgm:t>
    </dgm:pt>
    <dgm:pt modelId="{76CEF05E-F66D-436E-8481-060DEAA8C443}">
      <dgm:prSet phldrT="[Tekst]" custT="1"/>
      <dgm:spPr/>
      <dgm:t>
        <a:bodyPr/>
        <a:lstStyle/>
        <a:p>
          <a:r>
            <a:rPr lang="nl-NL" sz="1000"/>
            <a:t>examen-ontwikke-laars, enquête, examenlijn</a:t>
          </a:r>
        </a:p>
      </dgm:t>
    </dgm:pt>
    <dgm:pt modelId="{27178D84-6C82-498F-AB5B-1E371E66673A}" type="parTrans" cxnId="{3F3092D0-87DA-4D75-AC66-6A657C02361E}">
      <dgm:prSet/>
      <dgm:spPr/>
      <dgm:t>
        <a:bodyPr/>
        <a:lstStyle/>
        <a:p>
          <a:endParaRPr lang="nl-NL"/>
        </a:p>
      </dgm:t>
    </dgm:pt>
    <dgm:pt modelId="{DC1D3065-DB8A-457F-B653-98EBFBBC2C6F}" type="sibTrans" cxnId="{3F3092D0-87DA-4D75-AC66-6A657C02361E}">
      <dgm:prSet/>
      <dgm:spPr/>
      <dgm:t>
        <a:bodyPr/>
        <a:lstStyle/>
        <a:p>
          <a:endParaRPr lang="nl-NL"/>
        </a:p>
      </dgm:t>
    </dgm:pt>
    <dgm:pt modelId="{C602CEFF-6199-4781-8DD1-AC9CF027059E}">
      <dgm:prSet phldrT="[Tekst]" custT="1"/>
      <dgm:spPr/>
      <dgm:t>
        <a:bodyPr/>
        <a:lstStyle/>
        <a:p>
          <a:r>
            <a:rPr lang="nl-NL" sz="1000"/>
            <a:t>SE's, CPE, mbo</a:t>
          </a:r>
        </a:p>
      </dgm:t>
    </dgm:pt>
    <dgm:pt modelId="{91B25657-DF86-4BC4-B80B-AE1CCF3EB893}" type="parTrans" cxnId="{9D17D8AF-0A2A-4D0C-87BB-E0974C4BA519}">
      <dgm:prSet/>
      <dgm:spPr/>
      <dgm:t>
        <a:bodyPr/>
        <a:lstStyle/>
        <a:p>
          <a:endParaRPr lang="nl-NL"/>
        </a:p>
      </dgm:t>
    </dgm:pt>
    <dgm:pt modelId="{BCCFE0F5-1F8D-4607-9AB4-90814CE7E551}" type="sibTrans" cxnId="{9D17D8AF-0A2A-4D0C-87BB-E0974C4BA519}">
      <dgm:prSet/>
      <dgm:spPr/>
      <dgm:t>
        <a:bodyPr/>
        <a:lstStyle/>
        <a:p>
          <a:endParaRPr lang="nl-NL"/>
        </a:p>
      </dgm:t>
    </dgm:pt>
    <dgm:pt modelId="{4C738B79-D721-4FDC-8C71-A2184A649280}">
      <dgm:prSet phldrT="[Tekst]" custT="1"/>
      <dgm:spPr/>
      <dgm:t>
        <a:bodyPr/>
        <a:lstStyle/>
        <a:p>
          <a:r>
            <a:rPr lang="nl-NL" sz="1200" b="1"/>
            <a:t>knelpunten &amp; oplossingsrichtingen &amp; </a:t>
          </a:r>
          <a:br>
            <a:rPr lang="nl-NL" sz="1200" b="1"/>
          </a:br>
          <a:r>
            <a:rPr lang="nl-NL" sz="1200" b="1"/>
            <a:t>adviezen voor vervolg</a:t>
          </a:r>
        </a:p>
      </dgm:t>
    </dgm:pt>
    <dgm:pt modelId="{EDFC303E-1E7A-43AF-973B-453D53FF4D9F}" type="parTrans" cxnId="{ED544ADF-5092-4135-9A71-F2979FFFF774}">
      <dgm:prSet/>
      <dgm:spPr/>
      <dgm:t>
        <a:bodyPr/>
        <a:lstStyle/>
        <a:p>
          <a:endParaRPr lang="nl-NL"/>
        </a:p>
      </dgm:t>
    </dgm:pt>
    <dgm:pt modelId="{2DC06561-DE10-432E-8E2F-8EDDBB70837D}" type="sibTrans" cxnId="{ED544ADF-5092-4135-9A71-F2979FFFF774}">
      <dgm:prSet/>
      <dgm:spPr/>
      <dgm:t>
        <a:bodyPr/>
        <a:lstStyle/>
        <a:p>
          <a:endParaRPr lang="nl-NL"/>
        </a:p>
      </dgm:t>
    </dgm:pt>
    <dgm:pt modelId="{8E1630A0-8975-4036-8C4F-4BF6C040A77E}" type="pres">
      <dgm:prSet presAssocID="{2362478E-E23C-42C3-B323-DA3AF1F8E9FF}" presName="Name0" presStyleCnt="0">
        <dgm:presLayoutVars>
          <dgm:chMax val="4"/>
          <dgm:resizeHandles val="exact"/>
        </dgm:presLayoutVars>
      </dgm:prSet>
      <dgm:spPr/>
    </dgm:pt>
    <dgm:pt modelId="{036E9FCC-6AE1-4D2B-91B7-8928EBD4850A}" type="pres">
      <dgm:prSet presAssocID="{2362478E-E23C-42C3-B323-DA3AF1F8E9FF}" presName="ellipse" presStyleLbl="trBgShp" presStyleIdx="0" presStyleCnt="1"/>
      <dgm:spPr/>
    </dgm:pt>
    <dgm:pt modelId="{9E64D21C-9D7F-4A06-A8BA-DF63EB3ADADE}" type="pres">
      <dgm:prSet presAssocID="{2362478E-E23C-42C3-B323-DA3AF1F8E9FF}" presName="arrow1" presStyleLbl="fgShp" presStyleIdx="0" presStyleCnt="1"/>
      <dgm:spPr/>
    </dgm:pt>
    <dgm:pt modelId="{8DD1D878-DA6C-4E6F-B6DC-EF251151EAA5}" type="pres">
      <dgm:prSet presAssocID="{2362478E-E23C-42C3-B323-DA3AF1F8E9FF}" presName="rectangle" presStyleLbl="revTx" presStyleIdx="0" presStyleCnt="1">
        <dgm:presLayoutVars>
          <dgm:bulletEnabled val="1"/>
        </dgm:presLayoutVars>
      </dgm:prSet>
      <dgm:spPr/>
    </dgm:pt>
    <dgm:pt modelId="{398F48A1-2F70-46DE-894D-776CBAFD7175}" type="pres">
      <dgm:prSet presAssocID="{76CEF05E-F66D-436E-8481-060DEAA8C443}" presName="item1" presStyleLbl="node1" presStyleIdx="0" presStyleCnt="3">
        <dgm:presLayoutVars>
          <dgm:bulletEnabled val="1"/>
        </dgm:presLayoutVars>
      </dgm:prSet>
      <dgm:spPr/>
    </dgm:pt>
    <dgm:pt modelId="{641B677E-B96A-4C63-84B3-BF6E450D23BB}" type="pres">
      <dgm:prSet presAssocID="{C602CEFF-6199-4781-8DD1-AC9CF027059E}" presName="item2" presStyleLbl="node1" presStyleIdx="1" presStyleCnt="3">
        <dgm:presLayoutVars>
          <dgm:bulletEnabled val="1"/>
        </dgm:presLayoutVars>
      </dgm:prSet>
      <dgm:spPr/>
    </dgm:pt>
    <dgm:pt modelId="{801572C4-BCDF-4530-8127-4C718D0A4628}" type="pres">
      <dgm:prSet presAssocID="{4C738B79-D721-4FDC-8C71-A2184A649280}" presName="item3" presStyleLbl="node1" presStyleIdx="2" presStyleCnt="3">
        <dgm:presLayoutVars>
          <dgm:bulletEnabled val="1"/>
        </dgm:presLayoutVars>
      </dgm:prSet>
      <dgm:spPr/>
    </dgm:pt>
    <dgm:pt modelId="{8ACCC0B3-46BB-49D3-A840-C5C1CA8C4E16}" type="pres">
      <dgm:prSet presAssocID="{2362478E-E23C-42C3-B323-DA3AF1F8E9FF}" presName="funnel" presStyleLbl="trAlignAcc1" presStyleIdx="0" presStyleCnt="1"/>
      <dgm:spPr/>
    </dgm:pt>
  </dgm:ptLst>
  <dgm:cxnLst>
    <dgm:cxn modelId="{3EEFCA21-E33A-4DFD-A709-4BDE321A576D}" type="presOf" srcId="{4C738B79-D721-4FDC-8C71-A2184A649280}" destId="{8DD1D878-DA6C-4E6F-B6DC-EF251151EAA5}" srcOrd="0" destOrd="0" presId="urn:microsoft.com/office/officeart/2005/8/layout/funnel1"/>
    <dgm:cxn modelId="{73E28F4A-E22D-4143-82F3-35D91EBD6FA3}" type="presOf" srcId="{9B732B35-6747-4AED-875F-B4F2A538A9BB}" destId="{801572C4-BCDF-4530-8127-4C718D0A4628}" srcOrd="0" destOrd="0" presId="urn:microsoft.com/office/officeart/2005/8/layout/funnel1"/>
    <dgm:cxn modelId="{BD4DAE8F-B8FA-4728-B0D5-DFB0F6416F8B}" type="presOf" srcId="{2362478E-E23C-42C3-B323-DA3AF1F8E9FF}" destId="{8E1630A0-8975-4036-8C4F-4BF6C040A77E}" srcOrd="0" destOrd="0" presId="urn:microsoft.com/office/officeart/2005/8/layout/funnel1"/>
    <dgm:cxn modelId="{9D17D8AF-0A2A-4D0C-87BB-E0974C4BA519}" srcId="{2362478E-E23C-42C3-B323-DA3AF1F8E9FF}" destId="{C602CEFF-6199-4781-8DD1-AC9CF027059E}" srcOrd="2" destOrd="0" parTransId="{91B25657-DF86-4BC4-B80B-AE1CCF3EB893}" sibTransId="{BCCFE0F5-1F8D-4607-9AB4-90814CE7E551}"/>
    <dgm:cxn modelId="{3F3092D0-87DA-4D75-AC66-6A657C02361E}" srcId="{2362478E-E23C-42C3-B323-DA3AF1F8E9FF}" destId="{76CEF05E-F66D-436E-8481-060DEAA8C443}" srcOrd="1" destOrd="0" parTransId="{27178D84-6C82-498F-AB5B-1E371E66673A}" sibTransId="{DC1D3065-DB8A-457F-B653-98EBFBBC2C6F}"/>
    <dgm:cxn modelId="{ED544ADF-5092-4135-9A71-F2979FFFF774}" srcId="{2362478E-E23C-42C3-B323-DA3AF1F8E9FF}" destId="{4C738B79-D721-4FDC-8C71-A2184A649280}" srcOrd="3" destOrd="0" parTransId="{EDFC303E-1E7A-43AF-973B-453D53FF4D9F}" sibTransId="{2DC06561-DE10-432E-8E2F-8EDDBB70837D}"/>
    <dgm:cxn modelId="{9ED504E0-32AC-409F-A6D5-6C802A44402E}" type="presOf" srcId="{76CEF05E-F66D-436E-8481-060DEAA8C443}" destId="{641B677E-B96A-4C63-84B3-BF6E450D23BB}" srcOrd="0" destOrd="0" presId="urn:microsoft.com/office/officeart/2005/8/layout/funnel1"/>
    <dgm:cxn modelId="{0470DBF5-7D0A-4A15-A828-AB6A051B6320}" srcId="{2362478E-E23C-42C3-B323-DA3AF1F8E9FF}" destId="{9B732B35-6747-4AED-875F-B4F2A538A9BB}" srcOrd="0" destOrd="0" parTransId="{63BE69AF-63D9-4B95-B050-7D675CBD7670}" sibTransId="{6F3C7A5C-9205-4A10-8DD0-7FD1BA55421A}"/>
    <dgm:cxn modelId="{6AB3C4FA-52E7-4D41-9B5B-0F0432640EA7}" type="presOf" srcId="{C602CEFF-6199-4781-8DD1-AC9CF027059E}" destId="{398F48A1-2F70-46DE-894D-776CBAFD7175}" srcOrd="0" destOrd="0" presId="urn:microsoft.com/office/officeart/2005/8/layout/funnel1"/>
    <dgm:cxn modelId="{519437A5-E066-4877-9391-A71FBE6BB774}" type="presParOf" srcId="{8E1630A0-8975-4036-8C4F-4BF6C040A77E}" destId="{036E9FCC-6AE1-4D2B-91B7-8928EBD4850A}" srcOrd="0" destOrd="0" presId="urn:microsoft.com/office/officeart/2005/8/layout/funnel1"/>
    <dgm:cxn modelId="{503000EC-728A-4602-B7C5-556CAACA2193}" type="presParOf" srcId="{8E1630A0-8975-4036-8C4F-4BF6C040A77E}" destId="{9E64D21C-9D7F-4A06-A8BA-DF63EB3ADADE}" srcOrd="1" destOrd="0" presId="urn:microsoft.com/office/officeart/2005/8/layout/funnel1"/>
    <dgm:cxn modelId="{FA157E2B-A476-4D5A-8006-E209E34323AB}" type="presParOf" srcId="{8E1630A0-8975-4036-8C4F-4BF6C040A77E}" destId="{8DD1D878-DA6C-4E6F-B6DC-EF251151EAA5}" srcOrd="2" destOrd="0" presId="urn:microsoft.com/office/officeart/2005/8/layout/funnel1"/>
    <dgm:cxn modelId="{BCDE3EE5-14FC-4458-B914-F6D48F022F69}" type="presParOf" srcId="{8E1630A0-8975-4036-8C4F-4BF6C040A77E}" destId="{398F48A1-2F70-46DE-894D-776CBAFD7175}" srcOrd="3" destOrd="0" presId="urn:microsoft.com/office/officeart/2005/8/layout/funnel1"/>
    <dgm:cxn modelId="{C22E276C-BFE9-4D7C-A619-53488B62D41B}" type="presParOf" srcId="{8E1630A0-8975-4036-8C4F-4BF6C040A77E}" destId="{641B677E-B96A-4C63-84B3-BF6E450D23BB}" srcOrd="4" destOrd="0" presId="urn:microsoft.com/office/officeart/2005/8/layout/funnel1"/>
    <dgm:cxn modelId="{F3B53655-FBDF-4F75-B4A4-28A961669278}" type="presParOf" srcId="{8E1630A0-8975-4036-8C4F-4BF6C040A77E}" destId="{801572C4-BCDF-4530-8127-4C718D0A4628}" srcOrd="5" destOrd="0" presId="urn:microsoft.com/office/officeart/2005/8/layout/funnel1"/>
    <dgm:cxn modelId="{21B71773-6389-4AAE-BE20-7113813E1139}" type="presParOf" srcId="{8E1630A0-8975-4036-8C4F-4BF6C040A77E}" destId="{8ACCC0B3-46BB-49D3-A840-C5C1CA8C4E16}" srcOrd="6" destOrd="0" presId="urn:microsoft.com/office/officeart/2005/8/layout/funne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6E9FCC-6AE1-4D2B-91B7-8928EBD4850A}">
      <dsp:nvSpPr>
        <dsp:cNvPr id="0" name=""/>
        <dsp:cNvSpPr/>
      </dsp:nvSpPr>
      <dsp:spPr>
        <a:xfrm>
          <a:off x="1514393" y="134237"/>
          <a:ext cx="2664099" cy="925206"/>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9E64D21C-9D7F-4A06-A8BA-DF63EB3ADADE}">
      <dsp:nvSpPr>
        <dsp:cNvPr id="0" name=""/>
        <dsp:cNvSpPr/>
      </dsp:nvSpPr>
      <dsp:spPr>
        <a:xfrm>
          <a:off x="2592423" y="2399754"/>
          <a:ext cx="516298" cy="330430"/>
        </a:xfrm>
        <a:prstGeom prst="down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D1D878-DA6C-4E6F-B6DC-EF251151EAA5}">
      <dsp:nvSpPr>
        <dsp:cNvPr id="0" name=""/>
        <dsp:cNvSpPr/>
      </dsp:nvSpPr>
      <dsp:spPr>
        <a:xfrm>
          <a:off x="1611457" y="2664099"/>
          <a:ext cx="2478231" cy="6195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nl-NL" sz="1200" b="1" kern="1200"/>
            <a:t>knelpunten &amp; oplossingsrichtingen &amp; </a:t>
          </a:r>
          <a:br>
            <a:rPr lang="nl-NL" sz="1200" b="1" kern="1200"/>
          </a:br>
          <a:r>
            <a:rPr lang="nl-NL" sz="1200" b="1" kern="1200"/>
            <a:t>adviezen voor vervolg</a:t>
          </a:r>
        </a:p>
      </dsp:txBody>
      <dsp:txXfrm>
        <a:off x="1611457" y="2664099"/>
        <a:ext cx="2478231" cy="619557"/>
      </dsp:txXfrm>
    </dsp:sp>
    <dsp:sp modelId="{398F48A1-2F70-46DE-894D-776CBAFD7175}">
      <dsp:nvSpPr>
        <dsp:cNvPr id="0" name=""/>
        <dsp:cNvSpPr/>
      </dsp:nvSpPr>
      <dsp:spPr>
        <a:xfrm>
          <a:off x="2482968" y="1130899"/>
          <a:ext cx="929336" cy="9293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l-NL" sz="1000" kern="1200"/>
            <a:t>SE's, CPE, mbo</a:t>
          </a:r>
        </a:p>
      </dsp:txBody>
      <dsp:txXfrm>
        <a:off x="2619066" y="1266997"/>
        <a:ext cx="657140" cy="657140"/>
      </dsp:txXfrm>
    </dsp:sp>
    <dsp:sp modelId="{641B677E-B96A-4C63-84B3-BF6E450D23BB}">
      <dsp:nvSpPr>
        <dsp:cNvPr id="0" name=""/>
        <dsp:cNvSpPr/>
      </dsp:nvSpPr>
      <dsp:spPr>
        <a:xfrm>
          <a:off x="1817976" y="433690"/>
          <a:ext cx="929336" cy="9293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l-NL" sz="1000" kern="1200"/>
            <a:t>examen-ontwikke-laars, enquête, examenlijn</a:t>
          </a:r>
        </a:p>
      </dsp:txBody>
      <dsp:txXfrm>
        <a:off x="1954074" y="569788"/>
        <a:ext cx="657140" cy="657140"/>
      </dsp:txXfrm>
    </dsp:sp>
    <dsp:sp modelId="{801572C4-BCDF-4530-8127-4C718D0A4628}">
      <dsp:nvSpPr>
        <dsp:cNvPr id="0" name=""/>
        <dsp:cNvSpPr/>
      </dsp:nvSpPr>
      <dsp:spPr>
        <a:xfrm>
          <a:off x="2767965" y="208997"/>
          <a:ext cx="929336" cy="92933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nl-NL" sz="1000" kern="1200"/>
            <a:t>knelpunten scholen</a:t>
          </a:r>
        </a:p>
      </dsp:txBody>
      <dsp:txXfrm>
        <a:off x="2904063" y="345095"/>
        <a:ext cx="657140" cy="657140"/>
      </dsp:txXfrm>
    </dsp:sp>
    <dsp:sp modelId="{8ACCC0B3-46BB-49D3-A840-C5C1CA8C4E16}">
      <dsp:nvSpPr>
        <dsp:cNvPr id="0" name=""/>
        <dsp:cNvSpPr/>
      </dsp:nvSpPr>
      <dsp:spPr>
        <a:xfrm>
          <a:off x="1404937" y="20651"/>
          <a:ext cx="2891270" cy="2313016"/>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f292db-23df-4367-b11b-bd324b58e5bb}" enabled="0" method="" siteId="{ddf292db-23df-4367-b11b-bd324b58e5bb}" removed="1"/>
</clbl:labelList>
</file>

<file path=docProps/app.xml><?xml version="1.0" encoding="utf-8"?>
<ap:Properties xmlns:vt="http://schemas.openxmlformats.org/officeDocument/2006/docPropsVTypes" xmlns:ap="http://schemas.openxmlformats.org/officeDocument/2006/extended-properties">
  <ap:Pages>24</ap:Pages>
  <ap:Words>7198</ap:Words>
  <ap:Characters>39591</ap:Characters>
  <ap:DocSecurity>0</ap:DocSecurity>
  <ap:Lines>329</ap:Lines>
  <ap:Paragraphs>93</ap:Paragraphs>
  <ap:ScaleCrop>false</ap:ScaleCrop>
  <ap:LinksUpToDate>false</ap:LinksUpToDate>
  <ap:CharactersWithSpaces>46696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2025-07-17T17:56:00.0000000Z</lastPrinted>
  <dcterms:created xsi:type="dcterms:W3CDTF">2025-09-12T11:29:00.0000000Z</dcterms:created>
  <dcterms:modified xsi:type="dcterms:W3CDTF">2025-09-12T11:29:00.0000000Z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0x0101000860468C338A8D4582B2570B2AF82610</vt:lpwstr>
  </property>
  <property fmtid="{D5CDD505-2E9C-101B-9397-08002B2CF9AE}" pid="3" name="MediaServiceImageTags">
    <vt:lpwstr/>
  </property>
  <property fmtid="{D5CDD505-2E9C-101B-9397-08002B2CF9AE}" pid="4" name="cs_objectid">
    <vt:lpwstr>54343292</vt:lpwstr>
  </property>
</Properties>
</file>