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E41" w:rsidP="00CF5E41" w:rsidRDefault="00CF5E41" w14:paraId="07865B88" w14:textId="66C5E64F">
      <w:r>
        <w:t>AH 344</w:t>
      </w:r>
    </w:p>
    <w:p w:rsidR="00CF5E41" w:rsidP="00CF5E41" w:rsidRDefault="00CF5E41" w14:paraId="04157E0D" w14:textId="58E68A55">
      <w:r>
        <w:t>2025Z18885</w:t>
      </w:r>
    </w:p>
    <w:p w:rsidR="00CF5E41" w:rsidP="00CF5E41" w:rsidRDefault="00CF5E41" w14:paraId="36B33B7B" w14:textId="778008A7">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5 november 2025)</w:t>
      </w:r>
    </w:p>
    <w:p w:rsidRPr="00CF5E41" w:rsidR="00CF5E41" w:rsidP="00CF5E41" w:rsidRDefault="00CF5E41" w14:paraId="6BF22DF8" w14:textId="77777777">
      <w:pPr>
        <w:rPr>
          <w:sz w:val="24"/>
          <w:szCs w:val="24"/>
        </w:rPr>
      </w:pPr>
    </w:p>
    <w:p w:rsidR="00CF5E41" w:rsidP="00CF5E41" w:rsidRDefault="00CF5E41" w14:paraId="48723770" w14:textId="77777777">
      <w:r>
        <w:rPr>
          <w:b/>
        </w:rPr>
        <w:t>Vraag 1</w:t>
      </w:r>
    </w:p>
    <w:p w:rsidRPr="00F622B4" w:rsidR="00CF5E41" w:rsidP="00CF5E41" w:rsidRDefault="00CF5E41" w14:paraId="60C5A505" w14:textId="77777777">
      <w:r w:rsidRPr="00F622B4">
        <w:t>Heeft u kennisgenomen van de recente grootschalige demonstraties en arrestaties in Tbilisi?</w:t>
      </w:r>
    </w:p>
    <w:p w:rsidR="00CF5E41" w:rsidP="00CF5E41" w:rsidRDefault="00CF5E41" w14:paraId="195888C9" w14:textId="77777777"/>
    <w:p w:rsidR="00CF5E41" w:rsidP="00CF5E41" w:rsidRDefault="00CF5E41" w14:paraId="748443EF" w14:textId="77777777">
      <w:r>
        <w:rPr>
          <w:b/>
        </w:rPr>
        <w:t>Antwoord</w:t>
      </w:r>
    </w:p>
    <w:p w:rsidR="00CF5E41" w:rsidP="00CF5E41" w:rsidRDefault="00CF5E41" w14:paraId="112F1B84" w14:textId="77777777">
      <w:r>
        <w:t>Ja.</w:t>
      </w:r>
    </w:p>
    <w:p w:rsidR="00CF5E41" w:rsidP="00CF5E41" w:rsidRDefault="00CF5E41" w14:paraId="573F5BD0" w14:textId="77777777"/>
    <w:p w:rsidR="00CF5E41" w:rsidP="00CF5E41" w:rsidRDefault="00CF5E41" w14:paraId="34B211A1" w14:textId="77777777">
      <w:r>
        <w:rPr>
          <w:b/>
        </w:rPr>
        <w:t>Vraag 2</w:t>
      </w:r>
    </w:p>
    <w:p w:rsidR="00CF5E41" w:rsidP="00CF5E41" w:rsidRDefault="00CF5E41" w14:paraId="2E5B29E0" w14:textId="77777777">
      <w:r w:rsidRPr="00F622B4">
        <w:t>Bent u het eens dat wij als Nederland en Europa alles moeten doen wat in onze macht ligt om alle burgers op ons continent te beschermen tegen democratische afbrokkeling en invloed vanuit Rusland?</w:t>
      </w:r>
    </w:p>
    <w:p w:rsidR="00CF5E41" w:rsidP="00CF5E41" w:rsidRDefault="00CF5E41" w14:paraId="7A624ECA" w14:textId="77777777">
      <w:pPr>
        <w:rPr>
          <w:b/>
        </w:rPr>
      </w:pPr>
    </w:p>
    <w:p w:rsidR="00CF5E41" w:rsidP="00CF5E41" w:rsidRDefault="00CF5E41" w14:paraId="2875821C" w14:textId="77777777">
      <w:r>
        <w:rPr>
          <w:b/>
        </w:rPr>
        <w:t>Antwoord</w:t>
      </w:r>
    </w:p>
    <w:p w:rsidRPr="00850FF9" w:rsidR="00CF5E41" w:rsidP="00CF5E41" w:rsidRDefault="00CF5E41" w14:paraId="3F0D4736" w14:textId="77777777">
      <w:r w:rsidRPr="00850FF9">
        <w:t xml:space="preserve">De agressieoorlog van Rusland tegen Oekraïne en de destabiliserende invloed van Rusland in landen aan </w:t>
      </w:r>
      <w:r>
        <w:t>zijn</w:t>
      </w:r>
      <w:r w:rsidRPr="00850FF9">
        <w:t xml:space="preserve"> grenzen vormen een grote dreiging voor de Europese veiligheid en democratie. Het </w:t>
      </w:r>
      <w:r>
        <w:t>bestendigen</w:t>
      </w:r>
      <w:r w:rsidRPr="00850FF9">
        <w:t xml:space="preserve"> van de democratische rechtstaat in </w:t>
      </w:r>
      <w:r>
        <w:t xml:space="preserve">deze </w:t>
      </w:r>
      <w:r w:rsidRPr="00850FF9">
        <w:t>landen is een prioriteit voor het kabinet</w:t>
      </w:r>
      <w:r>
        <w:t>.</w:t>
      </w:r>
      <w:r w:rsidRPr="00850FF9">
        <w:t xml:space="preserve"> Via de MATRA en mensenrechten instrumenten ondersteunt Nederland landen die grenzen aan de EU in het versterken van de eigen democratische en rechtsstaatinstituties en respect voor mensenrechten. De betreffende programma’s dragen bij aan de stabiliteit in deze landen en het beperken van Russische beïnvloeding.</w:t>
      </w:r>
      <w:r>
        <w:t xml:space="preserve"> Daarnaast zet het kabinet in op het versterken van de weerbaarheid van deze landen door middel van ondersteuning in het tegengaan van hybride dreigingen, zoals recentelijk in aanloop naar de verkiezingen in Moldavië.</w:t>
      </w:r>
    </w:p>
    <w:p w:rsidRPr="00720292" w:rsidR="00CF5E41" w:rsidP="00CF5E41" w:rsidRDefault="00CF5E41" w14:paraId="7B71B0B0" w14:textId="77777777"/>
    <w:p w:rsidR="00CF5E41" w:rsidP="00CF5E41" w:rsidRDefault="00CF5E41" w14:paraId="53945A7B" w14:textId="77777777">
      <w:r>
        <w:rPr>
          <w:b/>
        </w:rPr>
        <w:t>Vraag 3</w:t>
      </w:r>
    </w:p>
    <w:p w:rsidRPr="00F622B4" w:rsidR="00CF5E41" w:rsidP="00CF5E41" w:rsidRDefault="00CF5E41" w14:paraId="7D5FF4F9" w14:textId="77777777">
      <w:r w:rsidRPr="00F622B4">
        <w:t xml:space="preserve">Deelt u de opvatting van uw voorganger, de heer Veldkamp, dat Nederland niet moet aarzelen om alle unilaterale en multilaterale middelen in te zetten wanneer de </w:t>
      </w:r>
      <w:r w:rsidRPr="00F622B4">
        <w:lastRenderedPageBreak/>
        <w:t>Georgische autoriteiten doorgaan met het ondermijnen van de democratie en het schenden van mensenrechten?</w:t>
      </w:r>
    </w:p>
    <w:p w:rsidR="00CF5E41" w:rsidP="00CF5E41" w:rsidRDefault="00CF5E41" w14:paraId="654601EB" w14:textId="77777777"/>
    <w:p w:rsidRPr="00127274" w:rsidR="00CF5E41" w:rsidP="00CF5E41" w:rsidRDefault="00CF5E41" w14:paraId="49C4922D" w14:textId="77777777">
      <w:r>
        <w:rPr>
          <w:b/>
        </w:rPr>
        <w:t>Antwoord</w:t>
      </w:r>
    </w:p>
    <w:p w:rsidRPr="00720292" w:rsidR="00CF5E41" w:rsidP="00CF5E41" w:rsidRDefault="00CF5E41" w14:paraId="1528A137" w14:textId="77777777">
      <w:r>
        <w:t>D</w:t>
      </w:r>
      <w:r w:rsidRPr="00446D91">
        <w:t>e situatie in Georgië is zeer verontrustend</w:t>
      </w:r>
      <w:r>
        <w:t>.</w:t>
      </w:r>
      <w:r w:rsidRPr="00446D91">
        <w:t xml:space="preserve"> </w:t>
      </w:r>
      <w:r>
        <w:t>Het kabinet</w:t>
      </w:r>
      <w:r w:rsidRPr="00720292">
        <w:t xml:space="preserve"> heeft dan ook verschillende unilaterale en multilaterale middelen ingezet om de situatie in Georgië te adresseren. Zo </w:t>
      </w:r>
      <w:r>
        <w:t>zijn</w:t>
      </w:r>
      <w:r w:rsidRPr="00720292">
        <w:t xml:space="preserve"> </w:t>
      </w:r>
      <w:r>
        <w:t xml:space="preserve">samenwerkingsprogramma’s met de Georgische autoriteiten opgeschort, zoals Georgische deelname aan het MATRA </w:t>
      </w:r>
      <w:proofErr w:type="spellStart"/>
      <w:r>
        <w:rPr>
          <w:i/>
          <w:iCs/>
        </w:rPr>
        <w:t>Rule</w:t>
      </w:r>
      <w:proofErr w:type="spellEnd"/>
      <w:r>
        <w:rPr>
          <w:i/>
          <w:iCs/>
        </w:rPr>
        <w:t xml:space="preserve"> of </w:t>
      </w:r>
      <w:proofErr w:type="spellStart"/>
      <w:r>
        <w:rPr>
          <w:i/>
          <w:iCs/>
        </w:rPr>
        <w:t>Law</w:t>
      </w:r>
      <w:proofErr w:type="spellEnd"/>
      <w:r>
        <w:rPr>
          <w:i/>
          <w:iCs/>
        </w:rPr>
        <w:t xml:space="preserve"> </w:t>
      </w:r>
      <w:r>
        <w:t>trainingsprogramma, en zijn</w:t>
      </w:r>
      <w:r w:rsidRPr="00720292">
        <w:t xml:space="preserve"> politieke en </w:t>
      </w:r>
      <w:proofErr w:type="spellStart"/>
      <w:r w:rsidRPr="00720292">
        <w:t>hoogambtelijke</w:t>
      </w:r>
      <w:proofErr w:type="spellEnd"/>
      <w:r w:rsidRPr="00720292">
        <w:t xml:space="preserve"> contacten afgeschaald. Ook heeft Nederland het Weens Mechanisme binnen de </w:t>
      </w:r>
      <w:r>
        <w:t xml:space="preserve">OVSE </w:t>
      </w:r>
      <w:r w:rsidRPr="00720292">
        <w:t>geïnitieerd</w:t>
      </w:r>
      <w:r>
        <w:t>. Op basis van dit mechanisme hebben 38 OVSE-landen Georgië kritisch bevraagd over de mensenrechtensituatie in het land en hebben de Georgische autoriteiten hierover verantwoording moeten afleggen.</w:t>
      </w:r>
    </w:p>
    <w:p w:rsidRPr="00720292" w:rsidR="00CF5E41" w:rsidP="00CF5E41" w:rsidRDefault="00CF5E41" w14:paraId="52BD7ECA" w14:textId="77777777"/>
    <w:p w:rsidRPr="00720292" w:rsidR="00CF5E41" w:rsidP="00CF5E41" w:rsidRDefault="00CF5E41" w14:paraId="4AB5F3FB" w14:textId="77777777">
      <w:r>
        <w:t>Ook i</w:t>
      </w:r>
      <w:r w:rsidRPr="00720292">
        <w:t xml:space="preserve">n Europees kader zijn verschillende maatregelen genomen. Zo is </w:t>
      </w:r>
      <w:r>
        <w:t xml:space="preserve">EU projectsteun die direct ten goede kwam aan de Georgische begroting of bestond uit technische assistentie aan de regering </w:t>
      </w:r>
      <w:r w:rsidRPr="00720292">
        <w:t xml:space="preserve">ter waarde van </w:t>
      </w:r>
      <w:r>
        <w:t xml:space="preserve">EUR </w:t>
      </w:r>
      <w:r w:rsidRPr="00720292">
        <w:t xml:space="preserve">120 miljoen stopgezet, </w:t>
      </w:r>
      <w:r>
        <w:t>evenals</w:t>
      </w:r>
      <w:r w:rsidRPr="00720292">
        <w:t xml:space="preserve"> </w:t>
      </w:r>
      <w:r>
        <w:t xml:space="preserve">EUR </w:t>
      </w:r>
      <w:r w:rsidRPr="00720292">
        <w:t>30 miljoen binnen de Europese Vredesfaciliteit (EPF)</w:t>
      </w:r>
      <w:r>
        <w:t xml:space="preserve"> bestemd voor de defensiesector</w:t>
      </w:r>
      <w:r w:rsidRPr="00720292">
        <w:t>. Op 14 april jl. maakte Nederland, in Benelux-verband, paspoorthouders van een Georgisch diplomatiek of servicepaspoort visumplichtig, nadat de Raad</w:t>
      </w:r>
      <w:r>
        <w:t xml:space="preserve"> van ministers van Buitenlandse Zaken</w:t>
      </w:r>
      <w:r w:rsidRPr="00720292">
        <w:t xml:space="preserve"> eerder dit jaar de </w:t>
      </w:r>
      <w:proofErr w:type="spellStart"/>
      <w:r w:rsidRPr="00720292">
        <w:t>visumfacilitatieovereenkomst</w:t>
      </w:r>
      <w:proofErr w:type="spellEnd"/>
      <w:r w:rsidRPr="00720292">
        <w:t xml:space="preserve"> gedeeltelijk opschortte. Binnen de Raad worden gesprekken gevoerd over activatie van het </w:t>
      </w:r>
      <w:proofErr w:type="spellStart"/>
      <w:r w:rsidRPr="00720292">
        <w:t>visumopschortingsmechanisme</w:t>
      </w:r>
      <w:proofErr w:type="spellEnd"/>
      <w:r w:rsidRPr="00720292">
        <w:t xml:space="preserve">. </w:t>
      </w:r>
      <w:r>
        <w:t>Het kabinet</w:t>
      </w:r>
      <w:r w:rsidRPr="00720292">
        <w:t xml:space="preserve"> steunt</w:t>
      </w:r>
      <w:r>
        <w:t xml:space="preserve"> de</w:t>
      </w:r>
      <w:r w:rsidRPr="00720292">
        <w:t xml:space="preserve"> activering </w:t>
      </w:r>
      <w:r>
        <w:t>van dit mechanisme voor Georgië,</w:t>
      </w:r>
      <w:r w:rsidRPr="00720292">
        <w:t xml:space="preserve"> zodra de herziening hiervan rond is. Ook </w:t>
      </w:r>
      <w:r>
        <w:t>blijft het kabinet in EU verband inzetten op individuele sancties.</w:t>
      </w:r>
      <w:r w:rsidRPr="00720292">
        <w:t xml:space="preserve"> </w:t>
      </w:r>
    </w:p>
    <w:p w:rsidRPr="00F622B4" w:rsidR="00CF5E41" w:rsidP="00CF5E41" w:rsidRDefault="00CF5E41" w14:paraId="415DD3E7" w14:textId="77777777">
      <w:pPr>
        <w:rPr>
          <w:color w:val="FF0000"/>
        </w:rPr>
      </w:pPr>
    </w:p>
    <w:p w:rsidR="00CF5E41" w:rsidP="00CF5E41" w:rsidRDefault="00CF5E41" w14:paraId="47971817" w14:textId="77777777">
      <w:bookmarkStart w:name="_Hlk211341643" w:id="0"/>
      <w:bookmarkStart w:name="_Hlk211591773" w:id="1"/>
      <w:r>
        <w:rPr>
          <w:b/>
        </w:rPr>
        <w:t>Vraag 4</w:t>
      </w:r>
    </w:p>
    <w:p w:rsidRPr="00F622B4" w:rsidR="00CF5E41" w:rsidP="00CF5E41" w:rsidRDefault="00CF5E41" w14:paraId="0A83F5A9" w14:textId="77777777">
      <w:r w:rsidRPr="00F622B4">
        <w:t>Deelt u de mening dat Nederland, indien Europese consensus over sancties uitblijft, bijvoorbeeld door het optreden van Hongarije, zelfstandig gerichte sancties zou moeten kunnen treffen, net zoals de Baltische staten dat al hebben gedaan?</w:t>
      </w:r>
      <w:bookmarkEnd w:id="0"/>
    </w:p>
    <w:p w:rsidR="00CF5E41" w:rsidP="00CF5E41" w:rsidRDefault="00CF5E41" w14:paraId="03741CEE" w14:textId="77777777"/>
    <w:p w:rsidR="00CF5E41" w:rsidP="00CF5E41" w:rsidRDefault="00CF5E41" w14:paraId="18868359" w14:textId="77777777">
      <w:bookmarkStart w:name="_Hlk211341830" w:id="2"/>
      <w:r>
        <w:rPr>
          <w:b/>
        </w:rPr>
        <w:t>Vraag 5</w:t>
      </w:r>
    </w:p>
    <w:p w:rsidRPr="00F622B4" w:rsidR="00CF5E41" w:rsidP="00CF5E41" w:rsidRDefault="00CF5E41" w14:paraId="7B69993D" w14:textId="77777777">
      <w:r w:rsidRPr="00F622B4">
        <w:t>Bent u bereid te laten onderzoeken of en op welke wijze Nederland binnen de kaders van de Sanctiewet 1977 zelfstandig sancties kan opleggen tegen verantwoordelijken voor democratische ondermijning in Georgië, en daarbij expliciet te betrekken of recente gezamenlijke verklaringen van ministers van Buitenlandse Zaken als een internationale overeenkomst kunnen gelden?</w:t>
      </w:r>
    </w:p>
    <w:bookmarkEnd w:id="2"/>
    <w:p w:rsidR="00CF5E41" w:rsidP="00CF5E41" w:rsidRDefault="00CF5E41" w14:paraId="1D28A3EF" w14:textId="77777777"/>
    <w:p w:rsidRPr="00F9487B" w:rsidR="00CF5E41" w:rsidP="00CF5E41" w:rsidRDefault="00CF5E41" w14:paraId="3B25DB85" w14:textId="77777777">
      <w:r>
        <w:rPr>
          <w:b/>
        </w:rPr>
        <w:t>Antwoord</w:t>
      </w:r>
      <w:bookmarkStart w:name="_Hlk211341421" w:id="3"/>
    </w:p>
    <w:bookmarkEnd w:id="3"/>
    <w:p w:rsidRPr="0030149B" w:rsidR="00CF5E41" w:rsidP="00CF5E41" w:rsidRDefault="00CF5E41" w14:paraId="36635309" w14:textId="77777777">
      <w:r w:rsidRPr="0030149B">
        <w:t>Op grond van de Sanctiewet 1977 kan Nederland geen zelfstandige sancties opleggen</w:t>
      </w:r>
      <w:r>
        <w:t>,</w:t>
      </w:r>
      <w:r w:rsidRPr="0030149B">
        <w:t xml:space="preserve"> maar </w:t>
      </w:r>
      <w:r>
        <w:t xml:space="preserve">worden </w:t>
      </w:r>
      <w:r w:rsidRPr="0030149B">
        <w:t>sancties uit</w:t>
      </w:r>
      <w:r>
        <w:t>gevoerd</w:t>
      </w:r>
      <w:r w:rsidRPr="0030149B">
        <w:t xml:space="preserve"> </w:t>
      </w:r>
      <w:r>
        <w:t xml:space="preserve">die </w:t>
      </w:r>
      <w:r w:rsidRPr="0030149B">
        <w:t xml:space="preserve">voortvloeien uit internationale verplichtingen, bijvoorbeeld </w:t>
      </w:r>
      <w:r>
        <w:t xml:space="preserve">in </w:t>
      </w:r>
      <w:r w:rsidRPr="0030149B">
        <w:t xml:space="preserve">VN- of EU-verband. </w:t>
      </w:r>
      <w:r>
        <w:t xml:space="preserve">Hoewel </w:t>
      </w:r>
      <w:r w:rsidRPr="0030149B">
        <w:t>het gebruik van juridisch bindende internationale grondslagen</w:t>
      </w:r>
      <w:r>
        <w:t xml:space="preserve"> </w:t>
      </w:r>
      <w:r w:rsidRPr="0030149B">
        <w:t>de sterke voorkeur heeft van het kabinet</w:t>
      </w:r>
      <w:r>
        <w:t xml:space="preserve">, voorziet de Sanctiewet 1977 ook in de mogelijkheid </w:t>
      </w:r>
      <w:r w:rsidRPr="0030149B">
        <w:t>sancties op</w:t>
      </w:r>
      <w:r>
        <w:t xml:space="preserve"> te </w:t>
      </w:r>
      <w:r w:rsidRPr="0030149B">
        <w:t xml:space="preserve">leggen als deze voortvloeien uit niet-bindende internationale afspraken. </w:t>
      </w:r>
    </w:p>
    <w:p w:rsidRPr="0030149B" w:rsidR="00CF5E41" w:rsidP="00CF5E41" w:rsidRDefault="00CF5E41" w14:paraId="1B755252" w14:textId="77777777"/>
    <w:p w:rsidRPr="0030149B" w:rsidR="00CF5E41" w:rsidP="00CF5E41" w:rsidRDefault="00CF5E41" w14:paraId="7EE3C34A" w14:textId="77777777">
      <w:r w:rsidRPr="0030149B">
        <w:t xml:space="preserve">Een internationale afspraak moet betrekking hebben op de handhaving of het herstel van de internationale vrede en veiligheid of de bevordering van de internationale rechtsorde dan wel de bestrijding van terrorisme. </w:t>
      </w:r>
      <w:r>
        <w:t xml:space="preserve">Een </w:t>
      </w:r>
      <w:r w:rsidRPr="0030149B">
        <w:t xml:space="preserve">gezamenlijke verklaring van ministers van Buitenlandse Zaken </w:t>
      </w:r>
      <w:r>
        <w:t xml:space="preserve">zou </w:t>
      </w:r>
      <w:r w:rsidRPr="0030149B">
        <w:t xml:space="preserve">als </w:t>
      </w:r>
      <w:r>
        <w:t xml:space="preserve">een dergelijke </w:t>
      </w:r>
      <w:r w:rsidRPr="0030149B">
        <w:t xml:space="preserve">internationale afspraak </w:t>
      </w:r>
      <w:r>
        <w:t xml:space="preserve">kunnen </w:t>
      </w:r>
      <w:r w:rsidRPr="0030149B">
        <w:t>gelden</w:t>
      </w:r>
      <w:r>
        <w:t xml:space="preserve">. Echter, </w:t>
      </w:r>
      <w:r w:rsidRPr="0030149B">
        <w:t xml:space="preserve">de gezamenlijke verklaring van ministers van Buitenlandse Zaken waar deze vraag </w:t>
      </w:r>
      <w:r>
        <w:t xml:space="preserve">waarschijnlijk op doelt kan niet als een internationale afspraak gelden </w:t>
      </w:r>
      <w:r w:rsidRPr="0030149B">
        <w:t>om binnen de kaders van de Sanctiewet 1977 sancties te kunnen opleggen</w:t>
      </w:r>
      <w:r>
        <w:t>, daar deze verklaring onvoldoende concreet is</w:t>
      </w:r>
      <w:r w:rsidRPr="0030149B">
        <w:t xml:space="preserve">. </w:t>
      </w:r>
    </w:p>
    <w:p w:rsidRPr="0030149B" w:rsidR="00CF5E41" w:rsidP="00CF5E41" w:rsidRDefault="00CF5E41" w14:paraId="02C7F43C" w14:textId="77777777"/>
    <w:p w:rsidRPr="00DD0130" w:rsidR="00CF5E41" w:rsidP="00CF5E41" w:rsidRDefault="00CF5E41" w14:paraId="4BF14922" w14:textId="77777777">
      <w:r w:rsidRPr="00BA3670">
        <w:t>Het kabinet onderzoekt de mogelijkheden om de druk op Georgië verder te vergroten,</w:t>
      </w:r>
      <w:r>
        <w:t xml:space="preserve"> </w:t>
      </w:r>
      <w:r w:rsidRPr="00F9487B">
        <w:t xml:space="preserve">in verband </w:t>
      </w:r>
      <w:r>
        <w:t>met</w:t>
      </w:r>
      <w:r>
        <w:rPr>
          <w:rFonts w:cs="Times New Roman"/>
        </w:rPr>
        <w:t xml:space="preserve"> het </w:t>
      </w:r>
      <w:r w:rsidRPr="00D6647C">
        <w:rPr>
          <w:rFonts w:cs="Times New Roman"/>
        </w:rPr>
        <w:t xml:space="preserve">geweld tegen demonstranten en journalisten eind 2024. Het kabinet streeft naar het aannemen van maatregelen in Europees verband, mede met het oog op de effectiviteit. </w:t>
      </w:r>
      <w:r w:rsidRPr="00F9487B">
        <w:rPr>
          <w:rFonts w:cs="Times New Roman"/>
        </w:rPr>
        <w:t xml:space="preserve">Nederland spant zich hier </w:t>
      </w:r>
      <w:r>
        <w:rPr>
          <w:rFonts w:cs="Times New Roman"/>
        </w:rPr>
        <w:t xml:space="preserve">in EU-kader </w:t>
      </w:r>
      <w:r w:rsidRPr="00F9487B">
        <w:rPr>
          <w:rFonts w:cs="Times New Roman"/>
        </w:rPr>
        <w:t>actief voor in binnen de Raad</w:t>
      </w:r>
      <w:r>
        <w:rPr>
          <w:rFonts w:cs="Times New Roman"/>
        </w:rPr>
        <w:t xml:space="preserve"> van minister van Buitenlandse Zaken</w:t>
      </w:r>
      <w:r w:rsidRPr="00F9487B">
        <w:rPr>
          <w:rFonts w:cs="Times New Roman"/>
        </w:rPr>
        <w:t xml:space="preserve">. </w:t>
      </w:r>
      <w:r w:rsidRPr="00D6647C">
        <w:rPr>
          <w:rFonts w:cs="Times New Roman"/>
        </w:rPr>
        <w:t>Alternatieve wegen hebben dan ook niet de voorkeur van het kabinet.</w:t>
      </w:r>
      <w:bookmarkEnd w:id="1"/>
    </w:p>
    <w:p w:rsidR="00A8617F" w:rsidRDefault="00A8617F" w14:paraId="028F850F" w14:textId="77777777"/>
    <w:sectPr w:rsidR="00A8617F" w:rsidSect="00CF5E41">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E979" w14:textId="77777777" w:rsidR="00CF5E41" w:rsidRDefault="00CF5E41" w:rsidP="00CF5E41">
      <w:pPr>
        <w:spacing w:after="0" w:line="240" w:lineRule="auto"/>
      </w:pPr>
      <w:r>
        <w:separator/>
      </w:r>
    </w:p>
  </w:endnote>
  <w:endnote w:type="continuationSeparator" w:id="0">
    <w:p w14:paraId="492579A4" w14:textId="77777777" w:rsidR="00CF5E41" w:rsidRDefault="00CF5E41" w:rsidP="00CF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942C" w14:textId="77777777" w:rsidR="00CF5E41" w:rsidRPr="00CF5E41" w:rsidRDefault="00CF5E41" w:rsidP="00CF5E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439E" w14:textId="77777777" w:rsidR="00CF5E41" w:rsidRPr="00CF5E41" w:rsidRDefault="00CF5E41" w:rsidP="00CF5E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F98A" w14:textId="77777777" w:rsidR="00CF5E41" w:rsidRPr="00CF5E41" w:rsidRDefault="00CF5E41" w:rsidP="00CF5E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5B48" w14:textId="77777777" w:rsidR="00CF5E41" w:rsidRDefault="00CF5E41" w:rsidP="00CF5E41">
      <w:pPr>
        <w:spacing w:after="0" w:line="240" w:lineRule="auto"/>
      </w:pPr>
      <w:r>
        <w:separator/>
      </w:r>
    </w:p>
  </w:footnote>
  <w:footnote w:type="continuationSeparator" w:id="0">
    <w:p w14:paraId="780437FF" w14:textId="77777777" w:rsidR="00CF5E41" w:rsidRDefault="00CF5E41" w:rsidP="00CF5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05AB" w14:textId="77777777" w:rsidR="00CF5E41" w:rsidRPr="00CF5E41" w:rsidRDefault="00CF5E41" w:rsidP="00CF5E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C702" w14:textId="77777777" w:rsidR="00CF5E41" w:rsidRPr="00CF5E41" w:rsidRDefault="00CF5E41" w:rsidP="00CF5E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7263" w14:textId="77777777" w:rsidR="00CF5E41" w:rsidRPr="00CF5E41" w:rsidRDefault="00CF5E41" w:rsidP="00CF5E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41"/>
    <w:rsid w:val="005A6035"/>
    <w:rsid w:val="00A8617F"/>
    <w:rsid w:val="00CF5E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5312"/>
  <w15:chartTrackingRefBased/>
  <w15:docId w15:val="{29A74D48-A3F6-4EE2-AFFA-9AA9F0F0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5E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F5E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F5E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5E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F5E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F5E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5E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5E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5E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E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F5E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F5E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F5E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F5E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F5E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5E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5E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5E41"/>
    <w:rPr>
      <w:rFonts w:eastAsiaTheme="majorEastAsia" w:cstheme="majorBidi"/>
      <w:color w:val="272727" w:themeColor="text1" w:themeTint="D8"/>
    </w:rPr>
  </w:style>
  <w:style w:type="paragraph" w:styleId="Titel">
    <w:name w:val="Title"/>
    <w:basedOn w:val="Standaard"/>
    <w:next w:val="Standaard"/>
    <w:link w:val="TitelChar"/>
    <w:uiPriority w:val="10"/>
    <w:qFormat/>
    <w:rsid w:val="00CF5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5E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5E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5E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5E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5E41"/>
    <w:rPr>
      <w:i/>
      <w:iCs/>
      <w:color w:val="404040" w:themeColor="text1" w:themeTint="BF"/>
    </w:rPr>
  </w:style>
  <w:style w:type="paragraph" w:styleId="Lijstalinea">
    <w:name w:val="List Paragraph"/>
    <w:basedOn w:val="Standaard"/>
    <w:uiPriority w:val="34"/>
    <w:qFormat/>
    <w:rsid w:val="00CF5E41"/>
    <w:pPr>
      <w:ind w:left="720"/>
      <w:contextualSpacing/>
    </w:pPr>
  </w:style>
  <w:style w:type="character" w:styleId="Intensievebenadrukking">
    <w:name w:val="Intense Emphasis"/>
    <w:basedOn w:val="Standaardalinea-lettertype"/>
    <w:uiPriority w:val="21"/>
    <w:qFormat/>
    <w:rsid w:val="00CF5E41"/>
    <w:rPr>
      <w:i/>
      <w:iCs/>
      <w:color w:val="2F5496" w:themeColor="accent1" w:themeShade="BF"/>
    </w:rPr>
  </w:style>
  <w:style w:type="paragraph" w:styleId="Duidelijkcitaat">
    <w:name w:val="Intense Quote"/>
    <w:basedOn w:val="Standaard"/>
    <w:next w:val="Standaard"/>
    <w:link w:val="DuidelijkcitaatChar"/>
    <w:uiPriority w:val="30"/>
    <w:qFormat/>
    <w:rsid w:val="00CF5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5E41"/>
    <w:rPr>
      <w:i/>
      <w:iCs/>
      <w:color w:val="2F5496" w:themeColor="accent1" w:themeShade="BF"/>
    </w:rPr>
  </w:style>
  <w:style w:type="character" w:styleId="Intensieveverwijzing">
    <w:name w:val="Intense Reference"/>
    <w:basedOn w:val="Standaardalinea-lettertype"/>
    <w:uiPriority w:val="32"/>
    <w:qFormat/>
    <w:rsid w:val="00CF5E41"/>
    <w:rPr>
      <w:b/>
      <w:bCs/>
      <w:smallCaps/>
      <w:color w:val="2F5496" w:themeColor="accent1" w:themeShade="BF"/>
      <w:spacing w:val="5"/>
    </w:rPr>
  </w:style>
  <w:style w:type="paragraph" w:styleId="Koptekst">
    <w:name w:val="header"/>
    <w:basedOn w:val="Standaard"/>
    <w:link w:val="KoptekstChar"/>
    <w:uiPriority w:val="99"/>
    <w:unhideWhenUsed/>
    <w:rsid w:val="00CF5E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5E41"/>
  </w:style>
  <w:style w:type="paragraph" w:styleId="Voettekst">
    <w:name w:val="footer"/>
    <w:basedOn w:val="Standaard"/>
    <w:link w:val="VoettekstChar"/>
    <w:uiPriority w:val="99"/>
    <w:unhideWhenUsed/>
    <w:rsid w:val="00CF5E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5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797</ap:Words>
  <ap:Characters>4386</ap:Characters>
  <ap:DocSecurity>0</ap:DocSecurity>
  <ap:Lines>36</ap:Lines>
  <ap:Paragraphs>10</ap:Paragraphs>
  <ap:ScaleCrop>false</ap:ScaleCrop>
  <ap:LinksUpToDate>false</ap:LinksUpToDate>
  <ap:CharactersWithSpaces>5173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2025-11-05T10:26:00.0000000Z</dcterms:created>
  <dcterms:modified xsi:type="dcterms:W3CDTF">2025-11-05T10:26:00.0000000Z</dcterms:modified>
  <version/>
  <category/>
</coreProperties>
</file>