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2025Z19510</w:t>
        <w:br/>
      </w:r>
      <w:proofErr w:type="spellEnd"/>
    </w:p>
    <w:p>
      <w:pPr>
        <w:pStyle w:val="Normal"/>
        <w:rPr>
          <w:b w:val="1"/>
          <w:bCs w:val="1"/>
        </w:rPr>
      </w:pPr>
      <w:r w:rsidR="250AE766">
        <w:rPr>
          <w:b w:val="0"/>
          <w:bCs w:val="0"/>
        </w:rPr>
        <w:t>(ingezonden 6 november 2025)</w:t>
        <w:br/>
      </w:r>
    </w:p>
    <w:p>
      <w:r>
        <w:t xml:space="preserve">Vragen van het lid Westerveld (GroenLinks-PvdA) aan de staatssecretaris van Volksgezondheid, Welzijn en Sport over seksueel misbruik in de Gehandicaptenzorg.</w:t>
      </w:r>
      <w:r>
        <w:br/>
      </w:r>
    </w:p>
    <w:p>
      <w:r>
        <w:t xml:space="preserve"/>
      </w:r>
      <w:r>
        <w:rPr>
          <w:b w:val="1"/>
          <w:bCs w:val="1"/>
        </w:rPr>
        <w:t xml:space="preserve">Vraag 1</w:t>
      </w:r>
      <w:r>
        <w:rPr/>
        <w:t xml:space="preserve">
          <w:br/>
          Bent u bekend met het item van Pointer van 1 november jl. over een veroordeelde zedendelinquent die toch zijn beroep als verpleegkundige kon blijven uitoefenen?[1] Wat is uw reactie op deze uitzending?
        </w:t>
      </w:r>
      <w:r>
        <w:br/>
      </w:r>
    </w:p>
    <w:p>
      <w:r>
        <w:t xml:space="preserve"/>
      </w:r>
      <w:r>
        <w:rPr>
          <w:b w:val="1"/>
          <w:bCs w:val="1"/>
        </w:rPr>
        <w:t xml:space="preserve">Vraag 2</w:t>
      </w:r>
      <w:r>
        <w:rPr/>
        <w:t xml:space="preserve">
          <w:br/>
          Deelt u de mening dat het zeer zorgwekkend is dat iemand die tijdens zijn opleiding tot verpleegkundige een persoon met een beperking seksueel heeft misbruikt, waarna door de Inspectie Gezondheidzorg en Jeugd (IGJ) is geconstateerd dat er sprake is van een situatie die voor de veiligheid van patiënten of de zorg een ernstige bedreiging kan betekenen, toch het beroep kan blijven uitoefenen?
        </w:t>
      </w:r>
      <w:r>
        <w:br/>
      </w:r>
    </w:p>
    <w:p>
      <w:r>
        <w:t xml:space="preserve"/>
      </w:r>
      <w:r>
        <w:rPr>
          <w:b w:val="1"/>
          <w:bCs w:val="1"/>
        </w:rPr>
        <w:t xml:space="preserve">Vraag 3</w:t>
      </w:r>
      <w:r>
        <w:rPr/>
        <w:t xml:space="preserve">
          <w:br/>
          Deelt u de mening dat het zeer zorgwekkend is dat er wettelijke mogelijkheden bestaan voor personen die zedendelicten hebben gepleegd, in het bijzonder zedendelicten waarbij personen in een kwetsbare positie zijn betrokken, om vervolgens aan de slag te gaan in sectoren zoals de gehandicaptenzorg, waarbij zij verantwoordelijk zijn voor de zorg van vaak kwetsbare mensen?
        </w:t>
      </w:r>
      <w:r>
        <w:br/>
      </w:r>
    </w:p>
    <w:p>
      <w:r>
        <w:t xml:space="preserve"/>
      </w:r>
      <w:r>
        <w:rPr>
          <w:b w:val="1"/>
          <w:bCs w:val="1"/>
        </w:rPr>
        <w:t xml:space="preserve">Vraag 4</w:t>
      </w:r>
      <w:r>
        <w:rPr/>
        <w:t xml:space="preserve">
          <w:br/>
          Hoe reflecteert u op het feit dat het tuchtcollege geen mogelijkheden heeft voor het opleggen van een beroepsverbod indien het zedendelict heeft plaatsgevonden voor de BIG-registratie?
        </w:t>
      </w:r>
      <w:r>
        <w:br/>
      </w:r>
    </w:p>
    <w:p>
      <w:r>
        <w:t xml:space="preserve"/>
      </w:r>
      <w:r>
        <w:rPr>
          <w:b w:val="1"/>
          <w:bCs w:val="1"/>
        </w:rPr>
        <w:t xml:space="preserve">Vraag 5</w:t>
      </w:r>
      <w:r>
        <w:rPr/>
        <w:t xml:space="preserve">
          <w:br/>
          Bent u bereid om dit gat in de huidige wet- en regelgeving te dichten? Zo ja, welke mogelijkheden ziet u hiervoor? Zo nee, waarom niet?
        </w:t>
      </w:r>
      <w:r>
        <w:br/>
      </w:r>
    </w:p>
    <w:p>
      <w:r>
        <w:t xml:space="preserve"/>
      </w:r>
      <w:r>
        <w:rPr>
          <w:b w:val="1"/>
          <w:bCs w:val="1"/>
        </w:rPr>
        <w:t xml:space="preserve">Vraag 6</w:t>
      </w:r>
      <w:r>
        <w:rPr/>
        <w:t xml:space="preserve">
          <w:br/>
          Hoe reflecteert u op de oproep van meerdere zorgopleidingen om de Verklaring Omtrent het Gedrag (VOG) te verplichten in de hele zorgsector?
        </w:t>
      </w:r>
      <w:r>
        <w:br/>
      </w:r>
    </w:p>
    <w:p>
      <w:r>
        <w:t xml:space="preserve"/>
      </w:r>
      <w:r>
        <w:rPr>
          <w:b w:val="1"/>
          <w:bCs w:val="1"/>
        </w:rPr>
        <w:t xml:space="preserve">Vraag 7</w:t>
      </w:r>
      <w:r>
        <w:rPr/>
        <w:t xml:space="preserve">
          <w:br/>
          Herkent u het beeld dat iedere opleiding anders omgaat met verdenkingen en veroordelingen van studenten? Zo ja, welke mogelijkheden ziet u om hierbij heldere richtlijnen te creëren? Wie is daar volgens u voor verantwoordelijk?
        </w:t>
      </w:r>
      <w:r>
        <w:br/>
      </w:r>
    </w:p>
    <w:p>
      <w:r>
        <w:t xml:space="preserve"/>
      </w:r>
      <w:r>
        <w:rPr>
          <w:b w:val="1"/>
          <w:bCs w:val="1"/>
        </w:rPr>
        <w:t xml:space="preserve">Vraag 8</w:t>
      </w:r>
      <w:r>
        <w:rPr/>
        <w:t xml:space="preserve"/>
      </w:r>
      <w:r>
        <w:br/>
      </w:r>
    </w:p>
    <w:p>
      <w:r>
        <w:t xml:space="preserve">Welke waarborgen bestaan er momenteel om erop toe te zien dat er tijdig wordt ingegrepen bij (vermoedens van) misbruik binnen de gehandicaptenzorg?</w:t>
      </w:r>
      <w:r>
        <w:br/>
      </w:r>
    </w:p>
    <w:p>
      <w:r>
        <w:t xml:space="preserve"/>
      </w:r>
      <w:r>
        <w:rPr>
          <w:b w:val="1"/>
          <w:bCs w:val="1"/>
        </w:rPr>
        <w:t xml:space="preserve">Vraag 9</w:t>
      </w:r>
      <w:r>
        <w:rPr/>
        <w:t xml:space="preserve"/>
      </w:r>
      <w:r>
        <w:br/>
      </w:r>
    </w:p>
    <w:p>
      <w:r>
        <w:t xml:space="preserve">Kunt u een recent overzicht geven van de meldingen die in de afgelopen jaren zijn gedaan bij de IGJ over (seksueel) misbruik binnen de verschillende zorgsectoren?</w:t>
      </w:r>
      <w:r>
        <w:br/>
      </w:r>
    </w:p>
    <w:p>
      <w:r>
        <w:t xml:space="preserve"/>
      </w:r>
      <w:r>
        <w:rPr>
          <w:b w:val="1"/>
          <w:bCs w:val="1"/>
        </w:rPr>
        <w:t xml:space="preserve">Vraag 10</w:t>
      </w:r>
      <w:r>
        <w:rPr/>
        <w:t xml:space="preserve"/>
      </w:r>
      <w:r>
        <w:br/>
      </w:r>
    </w:p>
    <w:p>
      <w:r>
        <w:t xml:space="preserve">Wat is er sinds 2023 gedaan om de motie Westerveld uit te voeren waarin wordt gevraagd om gespecialiseerde vertrouwenspersonen vaker langs te laten gaan bij mensen met een beperking?[2] Hoeveel extra personen zijn er opgeleid?</w:t>
      </w:r>
      <w:r>
        <w:br/>
      </w:r>
    </w:p>
    <w:p>
      <w:r>
        <w:t xml:space="preserve"/>
      </w:r>
      <w:r>
        <w:rPr>
          <w:b w:val="1"/>
          <w:bCs w:val="1"/>
        </w:rPr>
        <w:t xml:space="preserve">Vraag 11</w:t>
      </w:r>
      <w:r>
        <w:rPr/>
        <w:t xml:space="preserve">
          <w:br/>
          Bent u bereid om eindelijk de motie Westerveld c.s.[3] uit 2023 uit te voeren waarin de regering wordt verzocht om het aantal inspecteurs voor de gehandicaptenzorg uit te breiden, eventueel door een herprioritering binnen de IGJ, zodat er proactief toezicht gehouden kan worden op alle intramurale gehandicaptenzorg en pgb-wooninitiatieven?
        </w:t>
      </w:r>
      <w:r>
        <w:br/>
      </w:r>
    </w:p>
    <w:p>
      <w:r>
        <w:t xml:space="preserve"> </w:t>
      </w:r>
      <w:r>
        <w:br/>
      </w:r>
    </w:p>
    <w:p>
      <w:r>
        <w:t xml:space="preserve">[1] Pointer, 1 november 2025, “Veroordeeld zedendelinquent en toch verpleegkundige,” https://pointer.kro-ncrv.nl/veroordeeld-zedendelinquent-en-toch-verpleegkundige.</w:t>
      </w:r>
      <w:r>
        <w:br/>
      </w:r>
    </w:p>
    <w:p>
      <w:r>
        <w:t xml:space="preserve">[2] Kamerstuk 34 843, nr. 82.</w:t>
      </w:r>
      <w:r>
        <w:br/>
      </w:r>
    </w:p>
    <w:p>
      <w:r>
        <w:t xml:space="preserve">[3] Kamerstuk 24 170, nr. 304 (t.v.v. nr. 296).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95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9530">
    <w:abstractNumId w:val="1004895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