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A09" w:rsidR="00ED4A09" w:rsidRDefault="00766B9D" w14:paraId="754293DD" w14:textId="52EBBB83">
      <w:pPr>
        <w:rPr>
          <w:rFonts w:ascii="Calibri" w:hAnsi="Calibri" w:cs="Calibri"/>
        </w:rPr>
      </w:pPr>
      <w:r w:rsidRPr="00ED4A09">
        <w:rPr>
          <w:rFonts w:ascii="Calibri" w:hAnsi="Calibri" w:cs="Calibri"/>
        </w:rPr>
        <w:t>24</w:t>
      </w:r>
      <w:r w:rsidRPr="00ED4A09" w:rsidR="00ED4A09">
        <w:rPr>
          <w:rFonts w:ascii="Calibri" w:hAnsi="Calibri" w:cs="Calibri"/>
        </w:rPr>
        <w:t xml:space="preserve"> </w:t>
      </w:r>
      <w:r w:rsidRPr="00ED4A09">
        <w:rPr>
          <w:rFonts w:ascii="Calibri" w:hAnsi="Calibri" w:cs="Calibri"/>
        </w:rPr>
        <w:t>587</w:t>
      </w:r>
      <w:r w:rsidRPr="00ED4A09" w:rsidR="00ED4A09">
        <w:rPr>
          <w:rFonts w:ascii="Calibri" w:hAnsi="Calibri" w:cs="Calibri"/>
        </w:rPr>
        <w:tab/>
      </w:r>
      <w:r w:rsidRPr="00ED4A09" w:rsidR="00ED4A09">
        <w:rPr>
          <w:rFonts w:ascii="Calibri" w:hAnsi="Calibri" w:cs="Calibri"/>
        </w:rPr>
        <w:tab/>
        <w:t>Justitiële Inrichtingen</w:t>
      </w:r>
    </w:p>
    <w:p w:rsidRPr="00ED4A09" w:rsidR="00ED4A09" w:rsidP="00ED4A09" w:rsidRDefault="00ED4A09" w14:paraId="7073BFB4" w14:textId="3885724C">
      <w:pPr>
        <w:rPr>
          <w:rFonts w:ascii="Calibri" w:hAnsi="Calibri" w:cs="Calibri"/>
        </w:rPr>
      </w:pPr>
      <w:r w:rsidRPr="00ED4A09">
        <w:rPr>
          <w:rFonts w:ascii="Calibri" w:hAnsi="Calibri" w:cs="Calibri"/>
        </w:rPr>
        <w:t>33</w:t>
      </w:r>
      <w:r w:rsidRPr="00ED4A09">
        <w:rPr>
          <w:rFonts w:ascii="Calibri" w:hAnsi="Calibri" w:cs="Calibri"/>
        </w:rPr>
        <w:t xml:space="preserve"> </w:t>
      </w:r>
      <w:r w:rsidRPr="00ED4A09">
        <w:rPr>
          <w:rFonts w:ascii="Calibri" w:hAnsi="Calibri" w:cs="Calibri"/>
        </w:rPr>
        <w:t>628</w:t>
      </w:r>
      <w:r w:rsidRPr="00ED4A09">
        <w:rPr>
          <w:rFonts w:ascii="Calibri" w:hAnsi="Calibri" w:cs="Calibri"/>
        </w:rPr>
        <w:tab/>
      </w:r>
      <w:r w:rsidRPr="00ED4A09">
        <w:rPr>
          <w:rFonts w:ascii="Calibri" w:hAnsi="Calibri" w:cs="Calibri"/>
        </w:rPr>
        <w:tab/>
        <w:t>Forensische zorg</w:t>
      </w:r>
    </w:p>
    <w:p w:rsidRPr="00ED4A09" w:rsidR="00ED4A09" w:rsidP="00ED4A09" w:rsidRDefault="00ED4A09" w14:paraId="238E5B3F" w14:textId="7F1BC1C2">
      <w:pPr>
        <w:rPr>
          <w:rFonts w:ascii="Calibri" w:hAnsi="Calibri" w:cs="Calibri"/>
        </w:rPr>
      </w:pPr>
      <w:r w:rsidRPr="00ED4A09">
        <w:rPr>
          <w:rFonts w:ascii="Calibri" w:hAnsi="Calibri" w:cs="Calibri"/>
        </w:rPr>
        <w:t>29</w:t>
      </w:r>
      <w:r w:rsidRPr="00ED4A09">
        <w:rPr>
          <w:rFonts w:ascii="Calibri" w:hAnsi="Calibri" w:cs="Calibri"/>
        </w:rPr>
        <w:t xml:space="preserve">  </w:t>
      </w:r>
      <w:r w:rsidRPr="00ED4A09">
        <w:rPr>
          <w:rFonts w:ascii="Calibri" w:hAnsi="Calibri" w:cs="Calibri"/>
        </w:rPr>
        <w:t>270</w:t>
      </w:r>
      <w:r w:rsidRPr="00ED4A09">
        <w:rPr>
          <w:rFonts w:ascii="Calibri" w:hAnsi="Calibri" w:cs="Calibri"/>
        </w:rPr>
        <w:tab/>
      </w:r>
      <w:r w:rsidRPr="00ED4A09">
        <w:rPr>
          <w:rFonts w:ascii="Calibri" w:hAnsi="Calibri" w:cs="Calibri"/>
        </w:rPr>
        <w:tab/>
        <w:t>Reclasseringsbeleid</w:t>
      </w:r>
    </w:p>
    <w:p w:rsidRPr="00ED4A09" w:rsidR="00ED4A09" w:rsidP="004474D9" w:rsidRDefault="00ED4A09" w14:paraId="4BD71980" w14:textId="77777777">
      <w:pPr>
        <w:rPr>
          <w:rFonts w:ascii="Calibri" w:hAnsi="Calibri" w:cs="Calibri"/>
          <w:color w:val="000000"/>
        </w:rPr>
      </w:pPr>
      <w:r w:rsidRPr="00ED4A09">
        <w:rPr>
          <w:rFonts w:ascii="Calibri" w:hAnsi="Calibri" w:cs="Calibri"/>
        </w:rPr>
        <w:t xml:space="preserve">Nr. </w:t>
      </w:r>
      <w:r w:rsidRPr="00ED4A09" w:rsidR="00766B9D">
        <w:rPr>
          <w:rFonts w:ascii="Calibri" w:hAnsi="Calibri" w:cs="Calibri"/>
        </w:rPr>
        <w:t>1071</w:t>
      </w:r>
      <w:r w:rsidRPr="00ED4A09">
        <w:rPr>
          <w:rFonts w:ascii="Calibri" w:hAnsi="Calibri" w:cs="Calibri"/>
        </w:rPr>
        <w:tab/>
        <w:t>Brief van de staatssecretaris van Justitie en Veiligheid</w:t>
      </w:r>
    </w:p>
    <w:p w:rsidRPr="00ED4A09" w:rsidR="00766B9D" w:rsidP="00ED4A09" w:rsidRDefault="00ED4A09" w14:paraId="767C2507" w14:textId="6BBC9D75">
      <w:pPr>
        <w:rPr>
          <w:rFonts w:ascii="Calibri" w:hAnsi="Calibri" w:cs="Calibri"/>
        </w:rPr>
      </w:pPr>
      <w:r w:rsidRPr="00ED4A09">
        <w:rPr>
          <w:rFonts w:ascii="Calibri" w:hAnsi="Calibri" w:cs="Calibri"/>
        </w:rPr>
        <w:t>Aan de Voorzitter van de Tweede Kamer der Staten-Generaal</w:t>
      </w:r>
    </w:p>
    <w:p w:rsidRPr="00ED4A09" w:rsidR="00ED4A09" w:rsidP="00ED4A09" w:rsidRDefault="00ED4A09" w14:paraId="74422306" w14:textId="0FDC5763">
      <w:pPr>
        <w:rPr>
          <w:rFonts w:ascii="Calibri" w:hAnsi="Calibri" w:cs="Calibri"/>
        </w:rPr>
      </w:pPr>
      <w:r w:rsidRPr="00ED4A09">
        <w:rPr>
          <w:rFonts w:ascii="Calibri" w:hAnsi="Calibri" w:cs="Calibri"/>
        </w:rPr>
        <w:t>Den Haag, 6 november 2025</w:t>
      </w:r>
    </w:p>
    <w:p w:rsidRPr="00ED4A09" w:rsidR="00766B9D" w:rsidP="00ED4A09" w:rsidRDefault="00766B9D" w14:paraId="3F7AEF7B" w14:textId="6CC93CDC">
      <w:pPr>
        <w:rPr>
          <w:rFonts w:ascii="Calibri" w:hAnsi="Calibri" w:cs="Calibri"/>
        </w:rPr>
      </w:pPr>
      <w:r w:rsidRPr="00ED4A09">
        <w:rPr>
          <w:rFonts w:ascii="Calibri" w:hAnsi="Calibri" w:cs="Calibri"/>
        </w:rPr>
        <w:br/>
        <w:t xml:space="preserve">Via deze brief bied ik u het rapport aan van de Inspectie Justitie en Veiligheid (hierna: de Inspectie) waarin zij haar eerdere incidentonderzoeken binnen het domein van de sanctietoepassing over de periode 2012-2024 systematisch heeft geanalyseerd. De onderzochte incidenten zijn veelal incidenten met een grote maatschappelijke impact en/of dodelijke slachtoffers tot gevolg. In het rapport staat de vraag centraal, welke lessen kunnen worden getrokken uit deze incidentonderzoeken. </w:t>
      </w:r>
    </w:p>
    <w:p w:rsidRPr="00ED4A09" w:rsidR="00766B9D" w:rsidP="00766B9D" w:rsidRDefault="00766B9D" w14:paraId="6A42159A" w14:textId="77777777">
      <w:pPr>
        <w:spacing w:after="0"/>
        <w:rPr>
          <w:rFonts w:ascii="Calibri" w:hAnsi="Calibri" w:cs="Calibri"/>
        </w:rPr>
      </w:pPr>
    </w:p>
    <w:p w:rsidRPr="00ED4A09" w:rsidR="00766B9D" w:rsidP="00766B9D" w:rsidRDefault="00766B9D" w14:paraId="04439F92" w14:textId="77777777">
      <w:pPr>
        <w:spacing w:after="0"/>
        <w:rPr>
          <w:rFonts w:ascii="Calibri" w:hAnsi="Calibri" w:cs="Calibri"/>
        </w:rPr>
      </w:pPr>
      <w:r w:rsidRPr="00ED4A09">
        <w:rPr>
          <w:rFonts w:ascii="Calibri" w:hAnsi="Calibri" w:cs="Calibri"/>
        </w:rPr>
        <w:t>De Inspectie concludeert dat terugkerende thema’s en knelpunten voornamelijk zien op de (keten-)samenwerking, het risicomanagement en het menselijk handelen. Daarnaast blijkt uit dit onderzoek dat bepaalde knelpunten samenhangen met specifieke typen incidenten, zoals dodelijke incidenten door een justitiabele of het overlijden van justitiabelen. Tot slot toont dit onderzoek aan dat de knelpunten een cumulatief of versterkend effect kunnen hebben op het risico op incidenten. Om het risico op incidenten te verkleinen is het van belang dat organisaties een volledig beeld hebben – en houden – van justitiabelen om passende interventies of vervolgacties in te zetten, aldus de Inspectie.</w:t>
      </w:r>
    </w:p>
    <w:p w:rsidRPr="00ED4A09" w:rsidR="00766B9D" w:rsidP="00766B9D" w:rsidRDefault="00766B9D" w14:paraId="314D69B9" w14:textId="77777777">
      <w:pPr>
        <w:spacing w:after="0"/>
        <w:rPr>
          <w:rFonts w:ascii="Calibri" w:hAnsi="Calibri" w:cs="Calibri"/>
        </w:rPr>
      </w:pPr>
    </w:p>
    <w:p w:rsidRPr="00ED4A09" w:rsidR="00766B9D" w:rsidP="00766B9D" w:rsidRDefault="00766B9D" w14:paraId="01DDB534" w14:textId="77777777">
      <w:pPr>
        <w:spacing w:after="0"/>
        <w:rPr>
          <w:rFonts w:ascii="Calibri" w:hAnsi="Calibri" w:cs="Calibri"/>
        </w:rPr>
      </w:pPr>
      <w:r w:rsidRPr="00ED4A09">
        <w:rPr>
          <w:rFonts w:ascii="Calibri" w:hAnsi="Calibri" w:cs="Calibri"/>
        </w:rPr>
        <w:t xml:space="preserve">Ik ben de Inspectie erkentelijk voor deze analyse en de wijze waarop het rapport inzicht biedt in rode draden in de incidenten die de Inspectie in de periode 2012-2024 heeft onderzocht. Vóór het einde van 2025 zal ik inhoudelijk reageren op de bevindingen in deze analyse van de Inspectie en de manier waarop ik hieraan opvolging wil geven. Mijn reactie wordt gecombineerd met de beleidsreactie op het onderzoeksrapport van de Inspectie naar aanleiding van het dodelijk steekincident op de Erasmusbrug in Rotterdam in 2024. </w:t>
      </w:r>
    </w:p>
    <w:p w:rsidRPr="00ED4A09" w:rsidR="00766B9D" w:rsidP="00766B9D" w:rsidRDefault="00766B9D" w14:paraId="317D3AF2" w14:textId="77777777">
      <w:pPr>
        <w:spacing w:after="0"/>
        <w:rPr>
          <w:rFonts w:ascii="Calibri" w:hAnsi="Calibri" w:cs="Calibri"/>
        </w:rPr>
      </w:pPr>
    </w:p>
    <w:p w:rsidRPr="00ED4A09" w:rsidR="00766B9D" w:rsidP="00ED4A09" w:rsidRDefault="00766B9D" w14:paraId="5BDB6322" w14:textId="5E0BDAC2">
      <w:pPr>
        <w:pStyle w:val="Geenafstand"/>
        <w:rPr>
          <w:rFonts w:ascii="Calibri" w:hAnsi="Calibri" w:cs="Calibri"/>
        </w:rPr>
      </w:pPr>
      <w:r w:rsidRPr="00ED4A09">
        <w:rPr>
          <w:rFonts w:ascii="Calibri" w:hAnsi="Calibri" w:cs="Calibri"/>
        </w:rPr>
        <w:t xml:space="preserve">De </w:t>
      </w:r>
      <w:r w:rsidRPr="00ED4A09" w:rsidR="00ED4A09">
        <w:rPr>
          <w:rFonts w:ascii="Calibri" w:hAnsi="Calibri" w:cs="Calibri"/>
        </w:rPr>
        <w:t>s</w:t>
      </w:r>
      <w:r w:rsidRPr="00ED4A09">
        <w:rPr>
          <w:rFonts w:ascii="Calibri" w:hAnsi="Calibri" w:cs="Calibri"/>
        </w:rPr>
        <w:t>taatssecretaris van Justitie en Veiligheid,</w:t>
      </w:r>
    </w:p>
    <w:p w:rsidRPr="00ED4A09" w:rsidR="00766B9D" w:rsidP="00ED4A09" w:rsidRDefault="00766B9D" w14:paraId="52C9C3EE" w14:textId="1310D926">
      <w:pPr>
        <w:pStyle w:val="Geenafstand"/>
        <w:rPr>
          <w:rFonts w:ascii="Calibri" w:hAnsi="Calibri" w:cs="Calibri"/>
        </w:rPr>
      </w:pPr>
      <w:r w:rsidRPr="00ED4A09">
        <w:rPr>
          <w:rFonts w:ascii="Calibri" w:hAnsi="Calibri" w:cs="Calibri"/>
        </w:rPr>
        <w:t>A.C.L. Rutte</w:t>
      </w:r>
    </w:p>
    <w:p w:rsidRPr="00ED4A09" w:rsidR="00F80165" w:rsidP="00766B9D" w:rsidRDefault="00F80165" w14:paraId="73D6298D" w14:textId="77777777">
      <w:pPr>
        <w:spacing w:after="0"/>
        <w:rPr>
          <w:rFonts w:ascii="Calibri" w:hAnsi="Calibri" w:cs="Calibri"/>
        </w:rPr>
      </w:pPr>
    </w:p>
    <w:sectPr w:rsidRPr="00ED4A09" w:rsidR="00F80165" w:rsidSect="00B81AC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6D51" w14:textId="77777777" w:rsidR="00766B9D" w:rsidRDefault="00766B9D" w:rsidP="00766B9D">
      <w:pPr>
        <w:spacing w:after="0" w:line="240" w:lineRule="auto"/>
      </w:pPr>
      <w:r>
        <w:separator/>
      </w:r>
    </w:p>
  </w:endnote>
  <w:endnote w:type="continuationSeparator" w:id="0">
    <w:p w14:paraId="08DDA1AD" w14:textId="77777777" w:rsidR="00766B9D" w:rsidRDefault="00766B9D" w:rsidP="0076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E0C9" w14:textId="77777777" w:rsidR="00766B9D" w:rsidRPr="00766B9D" w:rsidRDefault="00766B9D" w:rsidP="00766B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ACC9" w14:textId="77777777" w:rsidR="00766B9D" w:rsidRPr="00766B9D" w:rsidRDefault="00766B9D" w:rsidP="00766B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E7F7" w14:textId="77777777" w:rsidR="00766B9D" w:rsidRPr="00766B9D" w:rsidRDefault="00766B9D" w:rsidP="00766B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17D2" w14:textId="77777777" w:rsidR="00766B9D" w:rsidRDefault="00766B9D" w:rsidP="00766B9D">
      <w:pPr>
        <w:spacing w:after="0" w:line="240" w:lineRule="auto"/>
      </w:pPr>
      <w:r>
        <w:separator/>
      </w:r>
    </w:p>
  </w:footnote>
  <w:footnote w:type="continuationSeparator" w:id="0">
    <w:p w14:paraId="487D6BEC" w14:textId="77777777" w:rsidR="00766B9D" w:rsidRDefault="00766B9D" w:rsidP="0076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4513" w14:textId="77777777" w:rsidR="00766B9D" w:rsidRPr="00766B9D" w:rsidRDefault="00766B9D" w:rsidP="00766B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0D0E" w14:textId="77777777" w:rsidR="00766B9D" w:rsidRPr="00766B9D" w:rsidRDefault="00766B9D" w:rsidP="00766B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343F" w14:textId="77777777" w:rsidR="00766B9D" w:rsidRPr="00766B9D" w:rsidRDefault="00766B9D" w:rsidP="00766B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9D"/>
    <w:rsid w:val="00347A80"/>
    <w:rsid w:val="00590C29"/>
    <w:rsid w:val="00766B9D"/>
    <w:rsid w:val="0092369E"/>
    <w:rsid w:val="00B81ACE"/>
    <w:rsid w:val="00EA20A8"/>
    <w:rsid w:val="00ED4A0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BB3D"/>
  <w15:chartTrackingRefBased/>
  <w15:docId w15:val="{7FD2F061-424B-4B19-B064-1C791010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B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B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B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B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B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B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B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B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B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B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B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B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B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B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B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B9D"/>
    <w:rPr>
      <w:rFonts w:eastAsiaTheme="majorEastAsia" w:cstheme="majorBidi"/>
      <w:color w:val="272727" w:themeColor="text1" w:themeTint="D8"/>
    </w:rPr>
  </w:style>
  <w:style w:type="paragraph" w:styleId="Titel">
    <w:name w:val="Title"/>
    <w:basedOn w:val="Standaard"/>
    <w:next w:val="Standaard"/>
    <w:link w:val="TitelChar"/>
    <w:uiPriority w:val="10"/>
    <w:qFormat/>
    <w:rsid w:val="00766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B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B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B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B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B9D"/>
    <w:rPr>
      <w:i/>
      <w:iCs/>
      <w:color w:val="404040" w:themeColor="text1" w:themeTint="BF"/>
    </w:rPr>
  </w:style>
  <w:style w:type="paragraph" w:styleId="Lijstalinea">
    <w:name w:val="List Paragraph"/>
    <w:basedOn w:val="Standaard"/>
    <w:uiPriority w:val="34"/>
    <w:qFormat/>
    <w:rsid w:val="00766B9D"/>
    <w:pPr>
      <w:ind w:left="720"/>
      <w:contextualSpacing/>
    </w:pPr>
  </w:style>
  <w:style w:type="character" w:styleId="Intensievebenadrukking">
    <w:name w:val="Intense Emphasis"/>
    <w:basedOn w:val="Standaardalinea-lettertype"/>
    <w:uiPriority w:val="21"/>
    <w:qFormat/>
    <w:rsid w:val="00766B9D"/>
    <w:rPr>
      <w:i/>
      <w:iCs/>
      <w:color w:val="0F4761" w:themeColor="accent1" w:themeShade="BF"/>
    </w:rPr>
  </w:style>
  <w:style w:type="paragraph" w:styleId="Duidelijkcitaat">
    <w:name w:val="Intense Quote"/>
    <w:basedOn w:val="Standaard"/>
    <w:next w:val="Standaard"/>
    <w:link w:val="DuidelijkcitaatChar"/>
    <w:uiPriority w:val="30"/>
    <w:qFormat/>
    <w:rsid w:val="00766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B9D"/>
    <w:rPr>
      <w:i/>
      <w:iCs/>
      <w:color w:val="0F4761" w:themeColor="accent1" w:themeShade="BF"/>
    </w:rPr>
  </w:style>
  <w:style w:type="character" w:styleId="Intensieveverwijzing">
    <w:name w:val="Intense Reference"/>
    <w:basedOn w:val="Standaardalinea-lettertype"/>
    <w:uiPriority w:val="32"/>
    <w:qFormat/>
    <w:rsid w:val="00766B9D"/>
    <w:rPr>
      <w:b/>
      <w:bCs/>
      <w:smallCaps/>
      <w:color w:val="0F4761" w:themeColor="accent1" w:themeShade="BF"/>
      <w:spacing w:val="5"/>
    </w:rPr>
  </w:style>
  <w:style w:type="paragraph" w:styleId="Voettekst">
    <w:name w:val="footer"/>
    <w:basedOn w:val="Standaard"/>
    <w:next w:val="Standaard"/>
    <w:link w:val="VoettekstChar"/>
    <w:rsid w:val="00766B9D"/>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66B9D"/>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66B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6B9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D4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308</ap:Words>
  <ap:Characters>1695</ap:Characters>
  <ap:DocSecurity>0</ap:DocSecurity>
  <ap:Lines>14</ap:Lines>
  <ap:Paragraphs>3</ap:Paragraphs>
  <ap:ScaleCrop>false</ap:ScaleCrop>
  <ap:LinksUpToDate>false</ap:LinksUpToDate>
  <ap:CharactersWithSpaces>2000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2025-11-10T12:21:00.0000000Z</dcterms:created>
  <dcterms:modified xsi:type="dcterms:W3CDTF">2025-11-10T12:21:00.0000000Z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