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2025Z19541</w:t>
        <w:br/>
      </w:r>
      <w:proofErr w:type="spellEnd"/>
    </w:p>
    <w:p>
      <w:pPr>
        <w:pStyle w:val="Normal"/>
        <w:rPr>
          <w:b w:val="1"/>
          <w:bCs w:val="1"/>
        </w:rPr>
      </w:pPr>
      <w:r w:rsidR="250AE766">
        <w:rPr>
          <w:b w:val="0"/>
          <w:bCs w:val="0"/>
        </w:rPr>
        <w:t>(ingezonden 7 november 2025)</w:t>
        <w:br/>
      </w:r>
    </w:p>
    <w:p>
      <w:r>
        <w:t xml:space="preserve">Vragen van de leden Podt en Paternotte (beiden D66) aan de ministers voor Asiel en Migratie en van Buitenlandse Zaken over het bericht 'Het kabinet wil twee Afghaanse vrouwen terugsturen ondanks vrouwonvriendelijk bewind van de Taliban'</w:t>
      </w:r>
      <w:r>
        <w:br/>
      </w:r>
    </w:p>
    <w:p>
      <w:pPr>
        <w:pStyle w:val="ListParagraph"/>
        <w:numPr>
          <w:ilvl w:val="0"/>
          <w:numId w:val="100489600"/>
        </w:numPr>
        <w:ind w:left="360"/>
      </w:pPr>
      <w:r>
        <w:t xml:space="preserve">Heeft u kennisgenomen van het artikel 'Het kabinet wil twee Afghaanse vrouwen terugsturen ondanks vrouwonvriendelijk bewind van de Taliban'? 1)</w:t>
      </w:r>
      <w:r>
        <w:br/>
      </w:r>
      <w:r>
        <w:t xml:space="preserve"> </w:t>
      </w:r>
      <w:r>
        <w:br/>
      </w:r>
    </w:p>
    <w:p>
      <w:pPr>
        <w:pStyle w:val="ListParagraph"/>
        <w:numPr>
          <w:ilvl w:val="0"/>
          <w:numId w:val="100489600"/>
        </w:numPr>
        <w:ind w:left="360"/>
      </w:pPr>
      <w:r>
        <w:t xml:space="preserve">Bent u bekend met de recente verklaring van de Hoge Commissaris voor de Mensenrechten van de Verenigde Naties, waarin hij oproept om de gedwongen terugkeer van Afghaanse vluchtelingen en asielzoekers onmiddellijk stop te zetten en waarschuwt voor een mensenrechtencrisis waarin hij wijst op willekeurige arrestaties, bedreigingen van teruggekeerde Afghanen en de ernstige onderdrukking van vrouwen en meisjes, die vrijwel volledig zijn uitgesloten van onderwijs, werk en deelname aan het openbare leven?</w:t>
      </w:r>
      <w:r>
        <w:br/>
      </w:r>
      <w:r>
        <w:t xml:space="preserve"> </w:t>
      </w:r>
      <w:r>
        <w:br/>
      </w:r>
    </w:p>
    <w:p>
      <w:pPr>
        <w:pStyle w:val="ListParagraph"/>
        <w:numPr>
          <w:ilvl w:val="0"/>
          <w:numId w:val="100489600"/>
        </w:numPr>
        <w:ind w:left="360"/>
      </w:pPr>
      <w:r>
        <w:t xml:space="preserve">Hoe beoordeelt u deze oproep in relatie tot het Nederlandse beleid om Afghaanse vrouwen uit te zetten naar Afghanistan?</w:t>
      </w:r>
      <w:r>
        <w:br/>
      </w:r>
      <w:r>
        <w:t xml:space="preserve"> </w:t>
      </w:r>
      <w:r>
        <w:br/>
      </w:r>
    </w:p>
    <w:p>
      <w:pPr>
        <w:pStyle w:val="ListParagraph"/>
        <w:numPr>
          <w:ilvl w:val="0"/>
          <w:numId w:val="100489600"/>
        </w:numPr>
        <w:ind w:left="360"/>
      </w:pPr>
      <w:r>
        <w:t xml:space="preserve">Deelt u de mening dat het feit dat iemand “niet verwesterd” is, geenszins betekent dat diegene geen gevaar loopt of niet het recht heeft om bescherming te vragen tegen onderdrukking of geweld tegen vrouwen?</w:t>
      </w:r>
      <w:r>
        <w:br/>
      </w:r>
      <w:r>
        <w:t xml:space="preserve"> </w:t>
      </w:r>
      <w:r>
        <w:br/>
      </w:r>
    </w:p>
    <w:p>
      <w:pPr>
        <w:pStyle w:val="ListParagraph"/>
        <w:numPr>
          <w:ilvl w:val="0"/>
          <w:numId w:val="100489600"/>
        </w:numPr>
        <w:ind w:left="360"/>
      </w:pPr>
      <w:r>
        <w:t xml:space="preserve">Op welke wijze waarborgt de IND dat vrouwen die tegen hun wil naar Afghanistan worden teruggestuurd, daar veilig kunnen terugkeren?</w:t>
      </w:r>
      <w:r>
        <w:br/>
      </w:r>
      <w:r>
        <w:t xml:space="preserve"> </w:t>
      </w:r>
      <w:r>
        <w:br/>
      </w:r>
    </w:p>
    <w:p>
      <w:pPr>
        <w:pStyle w:val="ListParagraph"/>
        <w:numPr>
          <w:ilvl w:val="0"/>
          <w:numId w:val="100489600"/>
        </w:numPr>
        <w:ind w:left="360"/>
      </w:pPr>
      <w:r>
        <w:t xml:space="preserve">Deelt u de mening dat het tegenstrijdig is om enerzijds Afghanistan internationaal ter verantwoording te roepen voor de schending van vrouwenrechten, maar anderzijds Afghaanse vrouwen vanuit Nederland terug te sturen naar datzelfde regime dat structureel alle vormen van vrijheid en veiligheid ontneemt?</w:t>
      </w:r>
      <w:r>
        <w:br/>
      </w:r>
      <w:r>
        <w:t xml:space="preserve"> </w:t>
      </w:r>
      <w:r>
        <w:br/>
      </w:r>
    </w:p>
    <w:p>
      <w:pPr>
        <w:pStyle w:val="ListParagraph"/>
        <w:numPr>
          <w:ilvl w:val="0"/>
          <w:numId w:val="100489600"/>
        </w:numPr>
        <w:ind w:left="360"/>
      </w:pPr>
      <w:r>
        <w:t xml:space="preserve">Bent u bereid het besluit in deze zaak te heroverwegen, gelet op de uitspraak van de rechtbank Den Haag waarin het oordeel van de IND is verworpen?</w:t>
      </w:r>
      <w:r>
        <w:br/>
      </w:r>
    </w:p>
    <w:p>
      <w:r>
        <w:t xml:space="preserve"> </w:t>
      </w:r>
      <w:r>
        <w:br/>
      </w:r>
    </w:p>
    <w:p>
      <w:r>
        <w:t xml:space="preserve">1) NRC, 27 oktober 2025, 'Het kabinet wil twee Afghaanse vrouwen terugsturen ondanks vrouwonvriendelijk bewind van de Taliban', www.nrc.nl/nieuws/2025/10/27/het-kabinet-wil-twee-afghaanse-vrouwen-terugsturen-ondanks-vrouwonvriendelijk-bewind-van-de-taliban-a4910897</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600">
    <w:abstractNumId w:val="1004896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