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504255" w:rsidRDefault="00340ECA" w14:paraId="58CEB715" w14:textId="77777777"/>
    <w:p w:rsidR="00BF2437" w:rsidP="00504255" w:rsidRDefault="00207687" w14:paraId="0D527467" w14:textId="77777777">
      <w:r>
        <w:t>Geachte Voorzitter,</w:t>
      </w:r>
    </w:p>
    <w:p w:rsidR="00BF2437" w:rsidP="00504255" w:rsidRDefault="00BF2437" w14:paraId="2F4849BE" w14:textId="77777777"/>
    <w:p w:rsidR="0025721D" w:rsidP="00504255" w:rsidRDefault="0025721D" w14:paraId="7F56C940" w14:textId="77777777">
      <w:r>
        <w:t xml:space="preserve">Op 19 september jl. heb ik uw Kamer geïnformeerd over het Europese </w:t>
      </w:r>
      <w:proofErr w:type="spellStart"/>
      <w:r>
        <w:t>Renure</w:t>
      </w:r>
      <w:proofErr w:type="spellEnd"/>
      <w:r>
        <w:t>-voorstel en de positieve uitslag van de stemming in het Nitraatcomité</w:t>
      </w:r>
      <w:r>
        <w:rPr>
          <w:rStyle w:val="Voetnootmarkering"/>
        </w:rPr>
        <w:footnoteReference w:id="1"/>
      </w:r>
      <w:r>
        <w:t xml:space="preserve">. Daarbij heb ik aangegeven dat het voorstel nog wordt voorgelegd aan de Raad en het Europees Parlement en dat dit nog zo’n drie maanden in beslag neemt. Ook worden de benodigde aanpassingen in de Nederlandse regelgeving voorbereid zodat, na de definitieve Europese goedkeuring en publicatie van het </w:t>
      </w:r>
      <w:proofErr w:type="spellStart"/>
      <w:r>
        <w:t>Renure</w:t>
      </w:r>
      <w:proofErr w:type="spellEnd"/>
      <w:r>
        <w:t xml:space="preserve">-voorstel, zo spoedig mogelijk de implementatie in Nederland kan plaatsvinden. In deze brief informeer ik u over de op 10 november te starten internetconsultatie van het voorstel voor wijziging van de Uitvoeringsregeling Meststoffenwet in verband met het onder voorwaarden toestaan van </w:t>
      </w:r>
      <w:proofErr w:type="spellStart"/>
      <w:r>
        <w:t>Renure</w:t>
      </w:r>
      <w:proofErr w:type="spellEnd"/>
      <w:r>
        <w:t xml:space="preserve"> boven de gebruiksnorm van dierlijke mest (hierna: de wijzigingsregeling). </w:t>
      </w:r>
    </w:p>
    <w:p w:rsidR="0025721D" w:rsidP="00504255" w:rsidRDefault="0025721D" w14:paraId="3F73A119" w14:textId="77777777"/>
    <w:p w:rsidRPr="00D37C6F" w:rsidR="0025721D" w:rsidP="00504255" w:rsidRDefault="0025721D" w14:paraId="51F817DE" w14:textId="77777777">
      <w:pPr>
        <w:rPr>
          <w:i/>
          <w:iCs/>
        </w:rPr>
      </w:pPr>
      <w:r>
        <w:rPr>
          <w:i/>
          <w:iCs/>
        </w:rPr>
        <w:t xml:space="preserve">Definitief </w:t>
      </w:r>
      <w:r w:rsidRPr="00D37C6F">
        <w:rPr>
          <w:i/>
          <w:iCs/>
        </w:rPr>
        <w:t xml:space="preserve">Europees voorstel voor </w:t>
      </w:r>
      <w:proofErr w:type="spellStart"/>
      <w:r w:rsidRPr="00D37C6F">
        <w:rPr>
          <w:i/>
          <w:iCs/>
        </w:rPr>
        <w:t>Renure</w:t>
      </w:r>
      <w:proofErr w:type="spellEnd"/>
    </w:p>
    <w:p w:rsidR="0025721D" w:rsidP="00504255" w:rsidRDefault="0025721D" w14:paraId="35B88D0B" w14:textId="77777777">
      <w:r>
        <w:t xml:space="preserve">Het Commissievoorstel dat op 19 september jl. is goedgekeurd door het Nitraatcomité maakt het mogelijk dat jaarlijks tot maximaal 80 kilogram stikstof per hectare aanvullend op de 170 kilogram stikstof per hectare dierlijke mest mag worden aangewend, afkomstig uit enkele </w:t>
      </w:r>
      <w:proofErr w:type="spellStart"/>
      <w:r>
        <w:t>Renure</w:t>
      </w:r>
      <w:proofErr w:type="spellEnd"/>
      <w:r>
        <w:t xml:space="preserve">-producten. De </w:t>
      </w:r>
      <w:proofErr w:type="spellStart"/>
      <w:r>
        <w:t>Renure</w:t>
      </w:r>
      <w:proofErr w:type="spellEnd"/>
      <w:r>
        <w:t xml:space="preserve">-producten betreffen mineralenconcentraat verkregen uit omgekeerde osmose, ammoniumzouten afkomstig uit bijvoorbeeld stallucht en </w:t>
      </w:r>
      <w:proofErr w:type="spellStart"/>
      <w:r>
        <w:t>struviet</w:t>
      </w:r>
      <w:proofErr w:type="spellEnd"/>
      <w:r>
        <w:t xml:space="preserve"> uit dierlijke mest. </w:t>
      </w:r>
    </w:p>
    <w:p w:rsidR="0025721D" w:rsidP="00504255" w:rsidRDefault="0025721D" w14:paraId="0407C055" w14:textId="77777777"/>
    <w:p w:rsidR="0025721D" w:rsidP="00504255" w:rsidRDefault="0025721D" w14:paraId="386A2E7B" w14:textId="77777777">
      <w:r>
        <w:t xml:space="preserve">In het Europese voorstel wordt een aantal voorwaarden gesteld aan implementatie in de lidstaten. Lidstaten zijn niet verplicht </w:t>
      </w:r>
      <w:proofErr w:type="spellStart"/>
      <w:r>
        <w:t>Renure</w:t>
      </w:r>
      <w:proofErr w:type="spellEnd"/>
      <w:r>
        <w:t xml:space="preserve"> te implementeren, maar bij implementatie moet aan een aantal voorwaarden worden voldaan. Een aantal voorwaarden is in Nederland al gereguleerd en vergt daarom geen aanvullende aanpassingen in nationale regelgeving. Het gaat daarbij om de volgende voorwaarden:</w:t>
      </w:r>
    </w:p>
    <w:p w:rsidR="0025721D" w:rsidP="00504255" w:rsidRDefault="0025721D" w14:paraId="5C8607F6" w14:textId="20DA4C27">
      <w:pPr>
        <w:pStyle w:val="Lijstalinea"/>
        <w:numPr>
          <w:ilvl w:val="0"/>
          <w:numId w:val="15"/>
        </w:numPr>
      </w:pPr>
      <w:r>
        <w:t xml:space="preserve">het aantal dieren en de mestproductie niet mag toenemen bij implementatie van </w:t>
      </w:r>
      <w:proofErr w:type="spellStart"/>
      <w:r>
        <w:t>Renure</w:t>
      </w:r>
      <w:proofErr w:type="spellEnd"/>
      <w:r>
        <w:t xml:space="preserve">. Hieraan wordt in Nederland onder andere voldaan door regulering met productierechten en mestproductieplafonds in de Meststoffenwet; </w:t>
      </w:r>
    </w:p>
    <w:p w:rsidR="0025721D" w:rsidP="00504255" w:rsidRDefault="0025721D" w14:paraId="1CEC5C0F" w14:textId="5C03964F">
      <w:pPr>
        <w:pStyle w:val="Lijstalinea"/>
        <w:numPr>
          <w:ilvl w:val="0"/>
          <w:numId w:val="15"/>
        </w:numPr>
      </w:pPr>
      <w:proofErr w:type="spellStart"/>
      <w:r>
        <w:t>Renure</w:t>
      </w:r>
      <w:proofErr w:type="spellEnd"/>
      <w:r>
        <w:t xml:space="preserve"> moet emissiearm worden aangewend. In de Nederlandse regelgeving is dit reeds verplicht voor </w:t>
      </w:r>
      <w:proofErr w:type="spellStart"/>
      <w:r>
        <w:t>Renure</w:t>
      </w:r>
      <w:proofErr w:type="spellEnd"/>
      <w:r>
        <w:t xml:space="preserve">, omdat </w:t>
      </w:r>
      <w:proofErr w:type="spellStart"/>
      <w:r>
        <w:t>Renure</w:t>
      </w:r>
      <w:proofErr w:type="spellEnd"/>
      <w:r>
        <w:t xml:space="preserve"> een product is van dierlijke mest en derhalve op grond van artikel 4.1199 van het Besluit activiteiten leefomgeving emissiearm moet worden aangewend;</w:t>
      </w:r>
    </w:p>
    <w:p w:rsidR="0025721D" w:rsidP="00504255" w:rsidRDefault="0025721D" w14:paraId="3294704F" w14:textId="7B6149B9">
      <w:pPr>
        <w:pStyle w:val="Lijstalinea"/>
        <w:numPr>
          <w:ilvl w:val="0"/>
          <w:numId w:val="15"/>
        </w:numPr>
      </w:pPr>
      <w:r>
        <w:t>er moet een goede landbouwpraktijk worden toegepast. Hieraan wordt invulling gegeven door verplichtingen met betrekking tot de aanwending van dierlijke mest (onder andere beperkingen in uitrijdperiodes) en bouwplanmaatregelen zoals het telen van vanggewassen;</w:t>
      </w:r>
    </w:p>
    <w:p w:rsidR="0025721D" w:rsidP="00504255" w:rsidRDefault="0025721D" w14:paraId="03A55DC5" w14:textId="04EF48A1">
      <w:pPr>
        <w:pStyle w:val="Lijstalinea"/>
        <w:numPr>
          <w:ilvl w:val="0"/>
          <w:numId w:val="15"/>
        </w:numPr>
      </w:pPr>
      <w:proofErr w:type="spellStart"/>
      <w:r>
        <w:t>Renure</w:t>
      </w:r>
      <w:proofErr w:type="spellEnd"/>
      <w:r>
        <w:t xml:space="preserve"> moet worden voorzien van een etiket met daarbij vermeld de gehaltes van stikstof en fosfaat. Dit komt overeen met de reeds bestaande verplichtingen voor transport van dierlijke mest die ook van toepassing zijn op </w:t>
      </w:r>
      <w:proofErr w:type="spellStart"/>
      <w:r>
        <w:t>Renure</w:t>
      </w:r>
      <w:proofErr w:type="spellEnd"/>
      <w:r>
        <w:t>;</w:t>
      </w:r>
    </w:p>
    <w:p w:rsidR="0025721D" w:rsidP="00504255" w:rsidRDefault="0025721D" w14:paraId="7A0B0496" w14:textId="70D3C795">
      <w:pPr>
        <w:pStyle w:val="Lijstalinea"/>
        <w:numPr>
          <w:ilvl w:val="0"/>
          <w:numId w:val="15"/>
        </w:numPr>
      </w:pPr>
      <w:r>
        <w:t xml:space="preserve">de emissies uit de opslag van </w:t>
      </w:r>
      <w:proofErr w:type="spellStart"/>
      <w:r>
        <w:t>Renure</w:t>
      </w:r>
      <w:proofErr w:type="spellEnd"/>
      <w:r>
        <w:t xml:space="preserve"> moet worden beperkt. In Nederland zijn via het Besluit activiteiten leefomgeving reeds verplichtingen gesteld waarmee de emissies uit dierlijke mest worden beperkt. </w:t>
      </w:r>
    </w:p>
    <w:p w:rsidR="0025721D" w:rsidP="00504255" w:rsidRDefault="0025721D" w14:paraId="13BBED46" w14:textId="77777777"/>
    <w:p w:rsidR="0025721D" w:rsidP="00504255" w:rsidRDefault="0025721D" w14:paraId="2B8A56CB" w14:textId="77777777">
      <w:r>
        <w:t xml:space="preserve">Daarnaast wordt in het Europese voorstel een aantal eisen gesteld aan de kwaliteit en veiligheid van de </w:t>
      </w:r>
      <w:proofErr w:type="spellStart"/>
      <w:r>
        <w:t>Renure</w:t>
      </w:r>
      <w:proofErr w:type="spellEnd"/>
      <w:r>
        <w:t>-producten. Zo worden eisen gesteld aan de maximale hoeveelheid koper en zink en worden voor de aanwezigheid van pathogenen criteria gesteld. Ook zijn er administratie- en registratievoorschriften. Deze voorschriften worden geïmplementeerd in de wijzigingsregeling die nu voor internetconsultatie wordt voorgelegd. Gedurende vier</w:t>
      </w:r>
      <w:r w:rsidRPr="007C4D0D">
        <w:t xml:space="preserve"> weken</w:t>
      </w:r>
      <w:r>
        <w:t xml:space="preserve"> heeft eenieder daardoor de gelegenheid te reageren op de wijzigingsregeling. </w:t>
      </w:r>
    </w:p>
    <w:p w:rsidRPr="00D37C6F" w:rsidR="0025721D" w:rsidP="00504255" w:rsidRDefault="0025721D" w14:paraId="753084B5" w14:textId="77777777"/>
    <w:p w:rsidRPr="00D37C6F" w:rsidR="0025721D" w:rsidP="00504255" w:rsidRDefault="0025721D" w14:paraId="61600139" w14:textId="77777777">
      <w:pPr>
        <w:rPr>
          <w:i/>
          <w:iCs/>
        </w:rPr>
      </w:pPr>
      <w:r w:rsidRPr="00D37C6F">
        <w:rPr>
          <w:i/>
          <w:iCs/>
        </w:rPr>
        <w:t xml:space="preserve">Nationale implementatie </w:t>
      </w:r>
      <w:proofErr w:type="spellStart"/>
      <w:r w:rsidRPr="00D37C6F">
        <w:rPr>
          <w:i/>
          <w:iCs/>
        </w:rPr>
        <w:t>Renure</w:t>
      </w:r>
      <w:proofErr w:type="spellEnd"/>
    </w:p>
    <w:p w:rsidR="0025721D" w:rsidP="00504255" w:rsidRDefault="0025721D" w14:paraId="3B1BD015" w14:textId="77777777">
      <w:pPr>
        <w:rPr>
          <w:szCs w:val="18"/>
        </w:rPr>
      </w:pPr>
      <w:r>
        <w:rPr>
          <w:szCs w:val="18"/>
        </w:rPr>
        <w:t xml:space="preserve">In de wijzigingsregeling zijn bovengenoemde eisen nader ingevuld, zodat hiermee een goed geborgde systematiek wordt uitgerold. In de wijzigingsregeling worden hiertoe eisen gesteld ten aanzien van de registratie van de producenten van </w:t>
      </w:r>
      <w:proofErr w:type="spellStart"/>
      <w:r>
        <w:rPr>
          <w:szCs w:val="18"/>
        </w:rPr>
        <w:t>Renure</w:t>
      </w:r>
      <w:proofErr w:type="spellEnd"/>
      <w:r>
        <w:rPr>
          <w:szCs w:val="18"/>
        </w:rPr>
        <w:t xml:space="preserve">. Dit kunnen mestverwerkers zijn, maar ook de individuele agrariër die </w:t>
      </w:r>
      <w:proofErr w:type="spellStart"/>
      <w:r>
        <w:rPr>
          <w:szCs w:val="18"/>
        </w:rPr>
        <w:t>Renure</w:t>
      </w:r>
      <w:proofErr w:type="spellEnd"/>
      <w:r>
        <w:rPr>
          <w:szCs w:val="18"/>
        </w:rPr>
        <w:t xml:space="preserve"> produceert kan zich laten registreren. De productstromen moeten worden bemonsterd en geanalyseerd en de hoeveelheden geproduceerde </w:t>
      </w:r>
      <w:proofErr w:type="spellStart"/>
      <w:r>
        <w:rPr>
          <w:szCs w:val="18"/>
        </w:rPr>
        <w:t>Renure</w:t>
      </w:r>
      <w:proofErr w:type="spellEnd"/>
      <w:r>
        <w:rPr>
          <w:szCs w:val="18"/>
        </w:rPr>
        <w:t xml:space="preserve">-producten moeten worden bijgehouden. Ten slotte moet </w:t>
      </w:r>
      <w:proofErr w:type="spellStart"/>
      <w:r>
        <w:rPr>
          <w:szCs w:val="18"/>
        </w:rPr>
        <w:t>Renure</w:t>
      </w:r>
      <w:proofErr w:type="spellEnd"/>
      <w:r>
        <w:rPr>
          <w:szCs w:val="18"/>
        </w:rPr>
        <w:t xml:space="preserve"> worden verantwoord in de mestboekhouding.</w:t>
      </w:r>
    </w:p>
    <w:p w:rsidR="00504255" w:rsidP="00504255" w:rsidRDefault="00504255" w14:paraId="24B62018" w14:textId="77777777">
      <w:pPr>
        <w:rPr>
          <w:szCs w:val="18"/>
        </w:rPr>
      </w:pPr>
    </w:p>
    <w:p w:rsidR="0025721D" w:rsidP="00504255" w:rsidRDefault="0025721D" w14:paraId="350A9071" w14:textId="3CFF2EE0">
      <w:pPr>
        <w:rPr>
          <w:szCs w:val="18"/>
        </w:rPr>
      </w:pPr>
      <w:r w:rsidRPr="008A5C7B">
        <w:rPr>
          <w:szCs w:val="18"/>
        </w:rPr>
        <w:t xml:space="preserve">In de afgelopen jaren </w:t>
      </w:r>
      <w:r>
        <w:rPr>
          <w:szCs w:val="18"/>
        </w:rPr>
        <w:t xml:space="preserve">is </w:t>
      </w:r>
      <w:r w:rsidRPr="008A5C7B">
        <w:rPr>
          <w:szCs w:val="18"/>
        </w:rPr>
        <w:t>in nauwe samenwerking met enkele sectorpartijen (</w:t>
      </w:r>
      <w:proofErr w:type="spellStart"/>
      <w:r w:rsidRPr="008A5C7B">
        <w:rPr>
          <w:szCs w:val="18"/>
        </w:rPr>
        <w:t>Cumela</w:t>
      </w:r>
      <w:proofErr w:type="spellEnd"/>
      <w:r w:rsidRPr="008A5C7B">
        <w:rPr>
          <w:szCs w:val="18"/>
        </w:rPr>
        <w:t xml:space="preserve">, LTO en POV), het Nederlands Centrum voor </w:t>
      </w:r>
      <w:proofErr w:type="spellStart"/>
      <w:r w:rsidRPr="008A5C7B">
        <w:rPr>
          <w:szCs w:val="18"/>
        </w:rPr>
        <w:t>Mestverwaarding</w:t>
      </w:r>
      <w:proofErr w:type="spellEnd"/>
      <w:r w:rsidRPr="008A5C7B">
        <w:rPr>
          <w:szCs w:val="18"/>
        </w:rPr>
        <w:t xml:space="preserve"> en KIWA een certificeringsschema opgesteld (genaamd RENUGARANT) waarmee </w:t>
      </w:r>
      <w:proofErr w:type="spellStart"/>
      <w:r w:rsidRPr="008A5C7B">
        <w:rPr>
          <w:szCs w:val="18"/>
        </w:rPr>
        <w:t>R</w:t>
      </w:r>
      <w:r>
        <w:rPr>
          <w:szCs w:val="18"/>
        </w:rPr>
        <w:t>enure</w:t>
      </w:r>
      <w:proofErr w:type="spellEnd"/>
      <w:r w:rsidRPr="008A5C7B">
        <w:rPr>
          <w:szCs w:val="18"/>
        </w:rPr>
        <w:t>-producenten kunnen aantonen te voldoen aan de kwaliteitseisen.</w:t>
      </w:r>
      <w:r>
        <w:rPr>
          <w:szCs w:val="18"/>
        </w:rPr>
        <w:t xml:space="preserve"> Dit kwaliteitssysteem is opgesteld in samenwerking met het ministerie van LVVN, NVWA en RVO. Het kwaliteitssysteem is verregaand gereed om te kunnen toepassen voor het toezicht op de toepassing van </w:t>
      </w:r>
      <w:proofErr w:type="spellStart"/>
      <w:r>
        <w:rPr>
          <w:szCs w:val="18"/>
        </w:rPr>
        <w:t>Renure</w:t>
      </w:r>
      <w:proofErr w:type="spellEnd"/>
      <w:r>
        <w:rPr>
          <w:szCs w:val="18"/>
        </w:rPr>
        <w:t xml:space="preserve">. Om certificering te kunnen verplichten is een grondslag nodig in de Meststoffenwet. Mijn voornemen is om, zodra die grondslag is gerealiseerd, alle producenten van </w:t>
      </w:r>
      <w:proofErr w:type="spellStart"/>
      <w:r>
        <w:rPr>
          <w:szCs w:val="18"/>
        </w:rPr>
        <w:t>Renure</w:t>
      </w:r>
      <w:proofErr w:type="spellEnd"/>
      <w:r>
        <w:rPr>
          <w:szCs w:val="18"/>
        </w:rPr>
        <w:t xml:space="preserve"> te verplichten gecertificeerd te zijn, zodat te zijner tijd via een certificeringsschema alle registratie-, bemonsterings- en analyseresultaten kunnen worden gecontroleerd. </w:t>
      </w:r>
    </w:p>
    <w:p w:rsidR="00504255" w:rsidP="00504255" w:rsidRDefault="00504255" w14:paraId="78B00E9F" w14:textId="77777777">
      <w:pPr>
        <w:rPr>
          <w:szCs w:val="18"/>
        </w:rPr>
      </w:pPr>
      <w:r>
        <w:rPr>
          <w:szCs w:val="18"/>
        </w:rPr>
        <w:br w:type="page"/>
      </w:r>
    </w:p>
    <w:p w:rsidR="0025721D" w:rsidP="00504255" w:rsidRDefault="0025721D" w14:paraId="71541E95" w14:textId="471E83B8">
      <w:pPr>
        <w:rPr>
          <w:szCs w:val="18"/>
        </w:rPr>
      </w:pPr>
      <w:r w:rsidRPr="00385F8C">
        <w:rPr>
          <w:szCs w:val="18"/>
        </w:rPr>
        <w:t>Om</w:t>
      </w:r>
      <w:r>
        <w:rPr>
          <w:szCs w:val="18"/>
        </w:rPr>
        <w:t xml:space="preserve">dat verplichte certificering op grond van de Meststoffenwet vooralsnog niet mogelijk is en ik </w:t>
      </w:r>
      <w:r w:rsidRPr="00385F8C">
        <w:rPr>
          <w:szCs w:val="18"/>
        </w:rPr>
        <w:t xml:space="preserve">de implementatie van </w:t>
      </w:r>
      <w:proofErr w:type="spellStart"/>
      <w:r>
        <w:rPr>
          <w:szCs w:val="18"/>
        </w:rPr>
        <w:t>Renure</w:t>
      </w:r>
      <w:proofErr w:type="spellEnd"/>
      <w:r>
        <w:rPr>
          <w:szCs w:val="18"/>
        </w:rPr>
        <w:t xml:space="preserve"> </w:t>
      </w:r>
      <w:r w:rsidRPr="00385F8C">
        <w:rPr>
          <w:szCs w:val="18"/>
        </w:rPr>
        <w:t xml:space="preserve">toch spoedig </w:t>
      </w:r>
      <w:r>
        <w:rPr>
          <w:szCs w:val="18"/>
        </w:rPr>
        <w:t>wil</w:t>
      </w:r>
      <w:r w:rsidRPr="00385F8C">
        <w:rPr>
          <w:szCs w:val="18"/>
        </w:rPr>
        <w:t xml:space="preserve"> laten verlopen, wordt tijdelijk </w:t>
      </w:r>
      <w:r>
        <w:rPr>
          <w:szCs w:val="18"/>
        </w:rPr>
        <w:t xml:space="preserve">een registratie-, bemonstering en analyseverplichting voorzien waarbij de producent deze informatie moet aanleveren bij RVO. </w:t>
      </w:r>
    </w:p>
    <w:p w:rsidR="00504255" w:rsidP="00504255" w:rsidRDefault="00504255" w14:paraId="19935B68" w14:textId="77777777">
      <w:pPr>
        <w:rPr>
          <w:szCs w:val="18"/>
        </w:rPr>
      </w:pPr>
    </w:p>
    <w:p w:rsidRPr="00385F8C" w:rsidR="0025721D" w:rsidP="00504255" w:rsidRDefault="0025721D" w14:paraId="43262AAC" w14:textId="4B1902F5">
      <w:pPr>
        <w:rPr>
          <w:szCs w:val="18"/>
        </w:rPr>
      </w:pPr>
      <w:r>
        <w:rPr>
          <w:szCs w:val="18"/>
        </w:rPr>
        <w:t xml:space="preserve">In de wijzigingsregeling is opgenomen dat een aantal verplichtingen die wel voor geregistreerde producenten geldt niet van toepassing is voor producenten van </w:t>
      </w:r>
      <w:proofErr w:type="spellStart"/>
      <w:r>
        <w:rPr>
          <w:szCs w:val="18"/>
        </w:rPr>
        <w:t>Renure</w:t>
      </w:r>
      <w:proofErr w:type="spellEnd"/>
      <w:r>
        <w:rPr>
          <w:szCs w:val="18"/>
        </w:rPr>
        <w:t xml:space="preserve"> die zich nu reeds vrijwillig laten certificeren op grond van het certificeringsschema RENUGARANT. De nakoming van die verplichtingen is via de certificering geborgd. </w:t>
      </w:r>
    </w:p>
    <w:p w:rsidR="00504255" w:rsidP="00504255" w:rsidRDefault="00504255" w14:paraId="4D14D7DF" w14:textId="77777777">
      <w:pPr>
        <w:rPr>
          <w:b/>
          <w:bCs/>
        </w:rPr>
      </w:pPr>
    </w:p>
    <w:p w:rsidR="0025721D" w:rsidP="00504255" w:rsidRDefault="0025721D" w14:paraId="2A3FDBBB" w14:textId="3CEF8D84">
      <w:pPr>
        <w:rPr>
          <w:b/>
          <w:bCs/>
        </w:rPr>
      </w:pPr>
      <w:r w:rsidRPr="00062B97">
        <w:rPr>
          <w:b/>
          <w:bCs/>
        </w:rPr>
        <w:t>Vervolg</w:t>
      </w:r>
    </w:p>
    <w:p w:rsidRPr="00062B97" w:rsidR="0025721D" w:rsidP="00504255" w:rsidRDefault="0025721D" w14:paraId="6EDD6734" w14:textId="77777777">
      <w:pPr>
        <w:rPr>
          <w:b/>
          <w:bCs/>
        </w:rPr>
      </w:pPr>
      <w:r>
        <w:t xml:space="preserve">Het streven is om de wijzigingsregeling in te laten gaan zo snel mogelijk nadat de door de Commissie voorgestelde aanpassing van de Nitraatrichtlijn in werking treedt. De Europese Commissie wordt daarbij op grond van de verplichting vanuit het Europese </w:t>
      </w:r>
      <w:proofErr w:type="spellStart"/>
      <w:r>
        <w:t>Renure</w:t>
      </w:r>
      <w:proofErr w:type="spellEnd"/>
      <w:r>
        <w:t xml:space="preserve">-voorstel geïnformeerd over deze implementatie in Nederland. Daarnaast ben ik in gesprek met de sector om ervoor te zorgen dat de implementatie in Nederland voorspoedig kan verlopen. De ervaringen die we hebben opgedaan met de pilot mineralenconcentraat van de afgelopen tijd zullen hierbij worden betrokken, maar ook zal ik met alle betrokken partijen verkennen hoe de opschaling van </w:t>
      </w:r>
      <w:proofErr w:type="spellStart"/>
      <w:r>
        <w:t>Renure</w:t>
      </w:r>
      <w:proofErr w:type="spellEnd"/>
      <w:r>
        <w:t xml:space="preserve"> in Nederland kan worden versneld.</w:t>
      </w:r>
    </w:p>
    <w:p w:rsidR="0025721D" w:rsidP="00504255" w:rsidRDefault="0025721D" w14:paraId="3ECD20AA" w14:textId="77777777"/>
    <w:p w:rsidR="000C5BA9" w:rsidP="00504255" w:rsidRDefault="00245C9A" w14:paraId="4E9C29C0" w14:textId="12D920E1">
      <w:r>
        <w:t>Hoogachtend,</w:t>
      </w:r>
    </w:p>
    <w:p w:rsidR="00245C9A" w:rsidP="00504255" w:rsidRDefault="00245C9A" w14:paraId="1F507D02" w14:textId="77777777"/>
    <w:p w:rsidR="00245C9A" w:rsidP="00504255" w:rsidRDefault="00245C9A" w14:paraId="2A93A383" w14:textId="77777777"/>
    <w:p w:rsidR="00245C9A" w:rsidP="00504255" w:rsidRDefault="00245C9A" w14:paraId="47FB5241" w14:textId="77777777"/>
    <w:p w:rsidR="00245C9A" w:rsidP="00504255" w:rsidRDefault="00245C9A" w14:paraId="1604DE15" w14:textId="77777777"/>
    <w:p w:rsidR="00245C9A" w:rsidP="00504255" w:rsidRDefault="00245C9A" w14:paraId="3201C702" w14:textId="77777777"/>
    <w:p w:rsidR="00245C9A" w:rsidP="00504255" w:rsidRDefault="00245C9A" w14:paraId="73904AAB" w14:textId="7BD465FC">
      <w:r>
        <w:t>Femke Marije Wiersma</w:t>
      </w:r>
    </w:p>
    <w:p w:rsidR="00245C9A" w:rsidP="00504255" w:rsidRDefault="00245C9A" w14:paraId="3D93D954" w14:textId="1221B239">
      <w:r>
        <w:t>Minister van Landbouw, Visserij, Voedselkwaliteit en Natuur</w:t>
      </w:r>
    </w:p>
    <w:p w:rsidR="000C5BA9" w:rsidP="00504255" w:rsidRDefault="000C5BA9" w14:paraId="57FA86E9" w14:textId="77777777"/>
    <w:p w:rsidR="000C5BA9" w:rsidP="00504255" w:rsidRDefault="000C5BA9" w14:paraId="41168285" w14:textId="77777777"/>
    <w:p w:rsidR="000C5BA9" w:rsidP="00504255" w:rsidRDefault="000C5BA9" w14:paraId="1799F50C" w14:textId="77777777"/>
    <w:p w:rsidR="000C5BA9" w:rsidP="00504255" w:rsidRDefault="000C5BA9" w14:paraId="085A80D7" w14:textId="77777777"/>
    <w:p w:rsidR="003F7EF3" w:rsidP="00504255" w:rsidRDefault="003F7EF3" w14:paraId="03ABB2E7" w14:textId="77777777">
      <w:pPr>
        <w:rPr>
          <w:rFonts w:asciiTheme="minorHAnsi" w:hAnsiTheme="minorHAnsi"/>
          <w:sz w:val="22"/>
          <w:szCs w:val="18"/>
        </w:rPr>
      </w:pPr>
    </w:p>
    <w:p w:rsidR="005D32D1" w:rsidP="00504255" w:rsidRDefault="005D32D1" w14:paraId="6CFAEFC7" w14:textId="77777777"/>
    <w:p w:rsidR="006F04AF" w:rsidP="00504255" w:rsidRDefault="006F04AF" w14:paraId="71CD9768" w14:textId="77777777"/>
    <w:p w:rsidR="006F04AF" w:rsidP="00504255" w:rsidRDefault="006F04AF" w14:paraId="77366332" w14:textId="77777777"/>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F6D87" w14:textId="77777777" w:rsidR="00A2231B" w:rsidRDefault="00A2231B">
      <w:r>
        <w:separator/>
      </w:r>
    </w:p>
    <w:p w14:paraId="6DF9A8EF" w14:textId="77777777" w:rsidR="00A2231B" w:rsidRDefault="00A2231B"/>
  </w:endnote>
  <w:endnote w:type="continuationSeparator" w:id="0">
    <w:p w14:paraId="3BB4A089" w14:textId="77777777" w:rsidR="00A2231B" w:rsidRDefault="00A2231B">
      <w:r>
        <w:continuationSeparator/>
      </w:r>
    </w:p>
    <w:p w14:paraId="1B7F83A2" w14:textId="77777777" w:rsidR="00A2231B" w:rsidRDefault="00A223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DA70" w14:textId="698467A4"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15638" w14:paraId="6EE2492A" w14:textId="77777777" w:rsidTr="00CA6A25">
      <w:trPr>
        <w:trHeight w:hRule="exact" w:val="240"/>
      </w:trPr>
      <w:tc>
        <w:tcPr>
          <w:tcW w:w="7601" w:type="dxa"/>
        </w:tcPr>
        <w:p w14:paraId="6822B6DA" w14:textId="77777777" w:rsidR="00527BD4" w:rsidRDefault="00527BD4" w:rsidP="003F1F6B">
          <w:pPr>
            <w:pStyle w:val="Huisstijl-Rubricering"/>
          </w:pPr>
        </w:p>
      </w:tc>
      <w:tc>
        <w:tcPr>
          <w:tcW w:w="2156" w:type="dxa"/>
        </w:tcPr>
        <w:p w14:paraId="16CDC3EE" w14:textId="0D2B796B" w:rsidR="00527BD4" w:rsidRPr="00645414" w:rsidRDefault="00207687"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E05FE3">
              <w:t>3</w:t>
            </w:r>
          </w:fldSimple>
        </w:p>
      </w:tc>
    </w:tr>
  </w:tbl>
  <w:p w14:paraId="7A1DC9F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15638" w14:paraId="1882F926" w14:textId="77777777" w:rsidTr="00CA6A25">
      <w:trPr>
        <w:trHeight w:hRule="exact" w:val="240"/>
      </w:trPr>
      <w:tc>
        <w:tcPr>
          <w:tcW w:w="7601" w:type="dxa"/>
        </w:tcPr>
        <w:p w14:paraId="667B84A1" w14:textId="6B6DACA0" w:rsidR="00527BD4" w:rsidRDefault="00527BD4" w:rsidP="008C356D">
          <w:pPr>
            <w:pStyle w:val="Huisstijl-Rubricering"/>
          </w:pPr>
        </w:p>
      </w:tc>
      <w:tc>
        <w:tcPr>
          <w:tcW w:w="2170" w:type="dxa"/>
        </w:tcPr>
        <w:p w14:paraId="2B9BF140" w14:textId="2CA71BC4" w:rsidR="00527BD4" w:rsidRPr="00ED539E" w:rsidRDefault="00207687"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E05FE3">
              <w:t>3</w:t>
            </w:r>
          </w:fldSimple>
        </w:p>
      </w:tc>
    </w:tr>
  </w:tbl>
  <w:p w14:paraId="739CD28F" w14:textId="77777777" w:rsidR="00527BD4" w:rsidRPr="00BC3B53" w:rsidRDefault="00527BD4" w:rsidP="008C356D">
    <w:pPr>
      <w:pStyle w:val="Voettekst"/>
      <w:spacing w:line="240" w:lineRule="auto"/>
      <w:rPr>
        <w:sz w:val="2"/>
        <w:szCs w:val="2"/>
      </w:rPr>
    </w:pPr>
  </w:p>
  <w:p w14:paraId="6246BB2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D1096" w14:textId="77777777" w:rsidR="00A2231B" w:rsidRDefault="00A2231B">
      <w:r>
        <w:separator/>
      </w:r>
    </w:p>
    <w:p w14:paraId="7261FDD1" w14:textId="77777777" w:rsidR="00A2231B" w:rsidRDefault="00A2231B"/>
  </w:footnote>
  <w:footnote w:type="continuationSeparator" w:id="0">
    <w:p w14:paraId="74C038CF" w14:textId="77777777" w:rsidR="00A2231B" w:rsidRDefault="00A2231B">
      <w:r>
        <w:continuationSeparator/>
      </w:r>
    </w:p>
    <w:p w14:paraId="0D50510B" w14:textId="77777777" w:rsidR="00A2231B" w:rsidRDefault="00A2231B"/>
  </w:footnote>
  <w:footnote w:id="1">
    <w:p w14:paraId="5E6AED74" w14:textId="77777777" w:rsidR="0025721D" w:rsidRDefault="0025721D" w:rsidP="0025721D">
      <w:pPr>
        <w:pStyle w:val="Voetnoottekst"/>
      </w:pPr>
      <w:r>
        <w:rPr>
          <w:rStyle w:val="Voetnootmarkering"/>
        </w:rPr>
        <w:footnoteRef/>
      </w:r>
      <w:r>
        <w:t xml:space="preserve"> Kamerstuk 33037, nr. 4167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15638" w14:paraId="2660BFAB" w14:textId="77777777" w:rsidTr="00A50CF6">
      <w:tc>
        <w:tcPr>
          <w:tcW w:w="2156" w:type="dxa"/>
        </w:tcPr>
        <w:p w14:paraId="507B5460" w14:textId="77777777" w:rsidR="00527BD4" w:rsidRPr="005819CE" w:rsidRDefault="00207687" w:rsidP="00A50CF6">
          <w:pPr>
            <w:pStyle w:val="Huisstijl-Adres"/>
          </w:pPr>
          <w:r>
            <w:rPr>
              <w:b/>
            </w:rPr>
            <w:t>Directoraat-generaal Agro</w:t>
          </w:r>
        </w:p>
      </w:tc>
    </w:tr>
    <w:tr w:rsidR="00E15638" w14:paraId="39C22D17" w14:textId="77777777" w:rsidTr="00A50CF6">
      <w:trPr>
        <w:trHeight w:hRule="exact" w:val="200"/>
      </w:trPr>
      <w:tc>
        <w:tcPr>
          <w:tcW w:w="2156" w:type="dxa"/>
        </w:tcPr>
        <w:p w14:paraId="68A5BFF6" w14:textId="77777777" w:rsidR="00527BD4" w:rsidRPr="005819CE" w:rsidRDefault="00527BD4" w:rsidP="00A50CF6"/>
      </w:tc>
    </w:tr>
    <w:tr w:rsidR="00E15638" w14:paraId="3FCB07F4" w14:textId="77777777" w:rsidTr="00502512">
      <w:trPr>
        <w:trHeight w:hRule="exact" w:val="774"/>
      </w:trPr>
      <w:tc>
        <w:tcPr>
          <w:tcW w:w="2156" w:type="dxa"/>
        </w:tcPr>
        <w:p w14:paraId="69489455" w14:textId="77777777" w:rsidR="00527BD4" w:rsidRDefault="00527BD4" w:rsidP="003A5290">
          <w:pPr>
            <w:pStyle w:val="Huisstijl-Kopje"/>
          </w:pPr>
        </w:p>
        <w:p w14:paraId="206F7DF0" w14:textId="77777777" w:rsidR="00502512" w:rsidRPr="00502512" w:rsidRDefault="00207687" w:rsidP="003A5290">
          <w:pPr>
            <w:pStyle w:val="Huisstijl-Kopje"/>
            <w:rPr>
              <w:b w:val="0"/>
            </w:rPr>
          </w:pPr>
          <w:r>
            <w:rPr>
              <w:b w:val="0"/>
            </w:rPr>
            <w:t>DGA</w:t>
          </w:r>
          <w:r w:rsidRPr="00502512">
            <w:rPr>
              <w:b w:val="0"/>
            </w:rPr>
            <w:t xml:space="preserve"> / </w:t>
          </w:r>
          <w:r>
            <w:rPr>
              <w:b w:val="0"/>
            </w:rPr>
            <w:t>101945273</w:t>
          </w:r>
        </w:p>
        <w:p w14:paraId="703F19BB" w14:textId="77777777" w:rsidR="00527BD4" w:rsidRPr="005819CE" w:rsidRDefault="00527BD4" w:rsidP="00361A56">
          <w:pPr>
            <w:pStyle w:val="Huisstijl-Kopje"/>
          </w:pPr>
        </w:p>
      </w:tc>
    </w:tr>
  </w:tbl>
  <w:p w14:paraId="6AFD0091" w14:textId="77777777" w:rsidR="00527BD4" w:rsidRDefault="00527BD4" w:rsidP="004F44C2"/>
  <w:p w14:paraId="73BF1AC3" w14:textId="77777777" w:rsidR="00504255" w:rsidRDefault="00504255" w:rsidP="004F44C2"/>
  <w:p w14:paraId="34F39C96" w14:textId="77777777" w:rsidR="00504255" w:rsidRPr="00740712" w:rsidRDefault="00504255" w:rsidP="004F44C2"/>
  <w:p w14:paraId="070BAE3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15638" w14:paraId="5ECC2D96" w14:textId="77777777" w:rsidTr="00751A6A">
      <w:trPr>
        <w:trHeight w:val="2636"/>
      </w:trPr>
      <w:tc>
        <w:tcPr>
          <w:tcW w:w="737" w:type="dxa"/>
        </w:tcPr>
        <w:p w14:paraId="16405B1D" w14:textId="77777777" w:rsidR="00527BD4" w:rsidRDefault="00527BD4" w:rsidP="00D0609E">
          <w:pPr>
            <w:framePr w:w="6340" w:h="2750" w:hRule="exact" w:hSpace="180" w:wrap="around" w:vAnchor="page" w:hAnchor="text" w:x="3873" w:y="-140"/>
            <w:spacing w:line="240" w:lineRule="auto"/>
          </w:pPr>
        </w:p>
      </w:tc>
      <w:tc>
        <w:tcPr>
          <w:tcW w:w="5156" w:type="dxa"/>
        </w:tcPr>
        <w:p w14:paraId="3DF41C23" w14:textId="77777777" w:rsidR="003B2E54" w:rsidRDefault="00207687"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449916AF" wp14:editId="400811D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8E831D2" w14:textId="77777777" w:rsidR="00527BD4" w:rsidRDefault="00527BD4" w:rsidP="00651CEE">
          <w:pPr>
            <w:framePr w:w="6340" w:h="2750" w:hRule="exact" w:hSpace="180" w:wrap="around" w:vAnchor="page" w:hAnchor="text" w:x="3873" w:y="-140"/>
            <w:spacing w:line="240" w:lineRule="auto"/>
          </w:pPr>
        </w:p>
      </w:tc>
    </w:tr>
  </w:tbl>
  <w:p w14:paraId="59FDCDB3" w14:textId="77777777" w:rsidR="00527BD4" w:rsidRDefault="00527BD4" w:rsidP="00D0609E">
    <w:pPr>
      <w:framePr w:w="6340" w:h="2750" w:hRule="exact" w:hSpace="180" w:wrap="around" w:vAnchor="page" w:hAnchor="text" w:x="3873" w:y="-140"/>
    </w:pPr>
  </w:p>
  <w:p w14:paraId="78C92FA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15638" w:rsidRPr="0025721D" w14:paraId="77D810A4" w14:textId="77777777" w:rsidTr="00A50CF6">
      <w:tc>
        <w:tcPr>
          <w:tcW w:w="2160" w:type="dxa"/>
        </w:tcPr>
        <w:p w14:paraId="59371661" w14:textId="77777777" w:rsidR="005C07D1" w:rsidRDefault="00207687" w:rsidP="00A50CF6">
          <w:pPr>
            <w:pStyle w:val="Huisstijl-Adres"/>
          </w:pPr>
          <w:r>
            <w:rPr>
              <w:b/>
            </w:rPr>
            <w:t>Directoraat-generaal Agro</w:t>
          </w:r>
          <w:r w:rsidR="00527BD4" w:rsidRPr="005819CE">
            <w:rPr>
              <w:b/>
            </w:rPr>
            <w:br/>
          </w:r>
        </w:p>
        <w:p w14:paraId="31625DEE" w14:textId="77777777" w:rsidR="00527BD4" w:rsidRPr="009000E4" w:rsidRDefault="00207687" w:rsidP="00A72979">
          <w:pPr>
            <w:pStyle w:val="Huisstijl-Adres"/>
          </w:pPr>
          <w:r>
            <w:rPr>
              <w:b/>
            </w:rPr>
            <w:t>Bezoekadres</w:t>
          </w:r>
          <w:r>
            <w:rPr>
              <w:b/>
            </w:rPr>
            <w:br/>
          </w:r>
          <w:r>
            <w:t>Bezuidenhoutseweg 73</w:t>
          </w:r>
          <w:r w:rsidRPr="005819CE">
            <w:br/>
          </w:r>
          <w:r>
            <w:t>2594 AC Den Haag</w:t>
          </w:r>
        </w:p>
        <w:p w14:paraId="25BA535F" w14:textId="77777777" w:rsidR="00EF495B" w:rsidRDefault="00207687" w:rsidP="0098788A">
          <w:pPr>
            <w:pStyle w:val="Huisstijl-Adres"/>
          </w:pPr>
          <w:r>
            <w:rPr>
              <w:b/>
            </w:rPr>
            <w:t>Postadres</w:t>
          </w:r>
          <w:r>
            <w:rPr>
              <w:b/>
            </w:rPr>
            <w:br/>
          </w:r>
          <w:r>
            <w:t>Postbus 20401</w:t>
          </w:r>
          <w:r w:rsidRPr="005819CE">
            <w:br/>
            <w:t>2500 E</w:t>
          </w:r>
          <w:r>
            <w:t>K</w:t>
          </w:r>
          <w:r w:rsidRPr="005819CE">
            <w:t xml:space="preserve"> Den Haag</w:t>
          </w:r>
        </w:p>
        <w:p w14:paraId="781D2A2A" w14:textId="77777777" w:rsidR="00556BEE" w:rsidRPr="005B3814" w:rsidRDefault="00207687" w:rsidP="0098788A">
          <w:pPr>
            <w:pStyle w:val="Huisstijl-Adres"/>
          </w:pPr>
          <w:r>
            <w:rPr>
              <w:b/>
            </w:rPr>
            <w:t>Overheidsidentificatienr</w:t>
          </w:r>
          <w:r>
            <w:rPr>
              <w:b/>
            </w:rPr>
            <w:br/>
          </w:r>
          <w:r w:rsidR="00BA129E">
            <w:rPr>
              <w:rFonts w:cs="Agrofont"/>
              <w:iCs/>
            </w:rPr>
            <w:t>00000001858272854000</w:t>
          </w:r>
        </w:p>
        <w:p w14:paraId="03914A32" w14:textId="3EBB1E58" w:rsidR="00527BD4" w:rsidRPr="00504255" w:rsidRDefault="00207687"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E15638" w:rsidRPr="0025721D" w14:paraId="1557812A" w14:textId="77777777" w:rsidTr="00A50CF6">
      <w:trPr>
        <w:trHeight w:hRule="exact" w:val="200"/>
      </w:trPr>
      <w:tc>
        <w:tcPr>
          <w:tcW w:w="2160" w:type="dxa"/>
        </w:tcPr>
        <w:p w14:paraId="3703516D" w14:textId="77777777" w:rsidR="00527BD4" w:rsidRPr="00A72979" w:rsidRDefault="00527BD4" w:rsidP="00A50CF6">
          <w:pPr>
            <w:rPr>
              <w:lang w:val="fr-FR"/>
            </w:rPr>
          </w:pPr>
        </w:p>
      </w:tc>
    </w:tr>
    <w:tr w:rsidR="00E15638" w14:paraId="111CB296" w14:textId="77777777" w:rsidTr="00A50CF6">
      <w:tc>
        <w:tcPr>
          <w:tcW w:w="2160" w:type="dxa"/>
        </w:tcPr>
        <w:p w14:paraId="5902F56F" w14:textId="77777777" w:rsidR="000C0163" w:rsidRPr="005819CE" w:rsidRDefault="00207687" w:rsidP="000C0163">
          <w:pPr>
            <w:pStyle w:val="Huisstijl-Kopje"/>
          </w:pPr>
          <w:r>
            <w:t>Ons kenmerk</w:t>
          </w:r>
        </w:p>
        <w:p w14:paraId="752B16F5" w14:textId="30BC4692" w:rsidR="00527BD4" w:rsidRPr="005819CE" w:rsidRDefault="00207687" w:rsidP="00504255">
          <w:pPr>
            <w:pStyle w:val="Huisstijl-Gegeven"/>
          </w:pPr>
          <w:r>
            <w:t>DGA</w:t>
          </w:r>
          <w:r w:rsidR="00926AE2">
            <w:t xml:space="preserve"> / </w:t>
          </w:r>
          <w:r>
            <w:t>101945273</w:t>
          </w:r>
        </w:p>
      </w:tc>
    </w:tr>
  </w:tbl>
  <w:p w14:paraId="14FBE87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E15638" w14:paraId="7C8E3689" w14:textId="77777777" w:rsidTr="001B667E">
      <w:trPr>
        <w:trHeight w:val="400"/>
      </w:trPr>
      <w:tc>
        <w:tcPr>
          <w:tcW w:w="7371" w:type="dxa"/>
          <w:gridSpan w:val="2"/>
        </w:tcPr>
        <w:p w14:paraId="1F117A51" w14:textId="77777777" w:rsidR="00527BD4" w:rsidRPr="00BC3B53" w:rsidRDefault="00207687"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E15638" w14:paraId="030D7D5A" w14:textId="77777777" w:rsidTr="001B667E">
      <w:tc>
        <w:tcPr>
          <w:tcW w:w="7371" w:type="dxa"/>
          <w:gridSpan w:val="2"/>
        </w:tcPr>
        <w:p w14:paraId="76CF200D" w14:textId="77777777" w:rsidR="00527BD4" w:rsidRPr="00983E8F" w:rsidRDefault="00527BD4" w:rsidP="00A50CF6">
          <w:pPr>
            <w:pStyle w:val="Huisstijl-Rubricering"/>
          </w:pPr>
        </w:p>
      </w:tc>
    </w:tr>
    <w:tr w:rsidR="00E15638" w14:paraId="04EF953E" w14:textId="77777777" w:rsidTr="001B667E">
      <w:trPr>
        <w:trHeight w:hRule="exact" w:val="2440"/>
      </w:trPr>
      <w:tc>
        <w:tcPr>
          <w:tcW w:w="7371" w:type="dxa"/>
          <w:gridSpan w:val="2"/>
        </w:tcPr>
        <w:p w14:paraId="378E8517" w14:textId="77777777" w:rsidR="00527BD4" w:rsidRDefault="00207687" w:rsidP="00A50CF6">
          <w:pPr>
            <w:pStyle w:val="Huisstijl-NAW"/>
          </w:pPr>
          <w:r>
            <w:t xml:space="preserve">De Voorzitter van de Tweede Kamer </w:t>
          </w:r>
        </w:p>
        <w:p w14:paraId="7194A151" w14:textId="77777777" w:rsidR="00D87195" w:rsidRDefault="00207687" w:rsidP="00D87195">
          <w:pPr>
            <w:pStyle w:val="Huisstijl-NAW"/>
          </w:pPr>
          <w:r>
            <w:t>der Staten-Generaal</w:t>
          </w:r>
        </w:p>
        <w:p w14:paraId="6DFD88B9" w14:textId="77777777" w:rsidR="005C769E" w:rsidRDefault="00207687" w:rsidP="005C769E">
          <w:pPr>
            <w:rPr>
              <w:szCs w:val="18"/>
            </w:rPr>
          </w:pPr>
          <w:r>
            <w:rPr>
              <w:szCs w:val="18"/>
            </w:rPr>
            <w:t>Prinses Irenestraat 6</w:t>
          </w:r>
        </w:p>
        <w:p w14:paraId="32731B6B" w14:textId="77777777" w:rsidR="005C769E" w:rsidRDefault="00207687" w:rsidP="005C769E">
          <w:pPr>
            <w:pStyle w:val="Huisstijl-NAW"/>
          </w:pPr>
          <w:r>
            <w:t>2595 BD  DEN HAAG</w:t>
          </w:r>
        </w:p>
      </w:tc>
    </w:tr>
    <w:tr w:rsidR="00E15638" w14:paraId="207F4453" w14:textId="77777777" w:rsidTr="001B667E">
      <w:trPr>
        <w:trHeight w:hRule="exact" w:val="400"/>
      </w:trPr>
      <w:tc>
        <w:tcPr>
          <w:tcW w:w="7371" w:type="dxa"/>
          <w:gridSpan w:val="2"/>
        </w:tcPr>
        <w:p w14:paraId="763D15E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15638" w14:paraId="6BF43BF0" w14:textId="77777777" w:rsidTr="001B667E">
      <w:trPr>
        <w:trHeight w:val="240"/>
      </w:trPr>
      <w:tc>
        <w:tcPr>
          <w:tcW w:w="709" w:type="dxa"/>
        </w:tcPr>
        <w:p w14:paraId="4D6CD72E" w14:textId="77777777" w:rsidR="00527BD4" w:rsidRPr="00C21A01" w:rsidRDefault="00207687" w:rsidP="00A50CF6">
          <w:pPr>
            <w:rPr>
              <w:szCs w:val="18"/>
            </w:rPr>
          </w:pPr>
          <w:r>
            <w:rPr>
              <w:szCs w:val="18"/>
            </w:rPr>
            <w:t>Datum</w:t>
          </w:r>
        </w:p>
      </w:tc>
      <w:tc>
        <w:tcPr>
          <w:tcW w:w="6662" w:type="dxa"/>
        </w:tcPr>
        <w:p w14:paraId="6387CDEF" w14:textId="4028BE45" w:rsidR="00527BD4" w:rsidRPr="007709EF" w:rsidRDefault="00870C7A" w:rsidP="00A50CF6">
          <w:r>
            <w:t>7 november 2025</w:t>
          </w:r>
        </w:p>
      </w:tc>
    </w:tr>
    <w:tr w:rsidR="00E15638" w14:paraId="3787FF5C" w14:textId="77777777" w:rsidTr="001B667E">
      <w:trPr>
        <w:trHeight w:val="240"/>
      </w:trPr>
      <w:tc>
        <w:tcPr>
          <w:tcW w:w="709" w:type="dxa"/>
        </w:tcPr>
        <w:p w14:paraId="13AC5888" w14:textId="77777777" w:rsidR="00527BD4" w:rsidRPr="00C21A01" w:rsidRDefault="00207687" w:rsidP="00A50CF6">
          <w:pPr>
            <w:rPr>
              <w:szCs w:val="18"/>
            </w:rPr>
          </w:pPr>
          <w:r>
            <w:rPr>
              <w:szCs w:val="18"/>
            </w:rPr>
            <w:t>Betreft</w:t>
          </w:r>
        </w:p>
      </w:tc>
      <w:tc>
        <w:tcPr>
          <w:tcW w:w="6662" w:type="dxa"/>
        </w:tcPr>
        <w:p w14:paraId="55CD1413" w14:textId="49664E5E" w:rsidR="00527BD4" w:rsidRPr="007709EF" w:rsidRDefault="00245C9A" w:rsidP="00A50CF6">
          <w:r>
            <w:t>Wijziging Uitvoeringsregelgeving Meststoffenwet in verband met RENURE</w:t>
          </w:r>
        </w:p>
      </w:tc>
    </w:tr>
  </w:tbl>
  <w:p w14:paraId="775C39D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1C88AD6">
      <w:start w:val="1"/>
      <w:numFmt w:val="bullet"/>
      <w:pStyle w:val="Lijstopsomteken"/>
      <w:lvlText w:val="•"/>
      <w:lvlJc w:val="left"/>
      <w:pPr>
        <w:tabs>
          <w:tab w:val="num" w:pos="227"/>
        </w:tabs>
        <w:ind w:left="227" w:hanging="227"/>
      </w:pPr>
      <w:rPr>
        <w:rFonts w:ascii="Verdana" w:hAnsi="Verdana" w:hint="default"/>
        <w:sz w:val="18"/>
        <w:szCs w:val="18"/>
      </w:rPr>
    </w:lvl>
    <w:lvl w:ilvl="1" w:tplc="A8880D10" w:tentative="1">
      <w:start w:val="1"/>
      <w:numFmt w:val="bullet"/>
      <w:lvlText w:val="o"/>
      <w:lvlJc w:val="left"/>
      <w:pPr>
        <w:tabs>
          <w:tab w:val="num" w:pos="1440"/>
        </w:tabs>
        <w:ind w:left="1440" w:hanging="360"/>
      </w:pPr>
      <w:rPr>
        <w:rFonts w:ascii="Courier New" w:hAnsi="Courier New" w:cs="Courier New" w:hint="default"/>
      </w:rPr>
    </w:lvl>
    <w:lvl w:ilvl="2" w:tplc="5F6AFB0E" w:tentative="1">
      <w:start w:val="1"/>
      <w:numFmt w:val="bullet"/>
      <w:lvlText w:val=""/>
      <w:lvlJc w:val="left"/>
      <w:pPr>
        <w:tabs>
          <w:tab w:val="num" w:pos="2160"/>
        </w:tabs>
        <w:ind w:left="2160" w:hanging="360"/>
      </w:pPr>
      <w:rPr>
        <w:rFonts w:ascii="Wingdings" w:hAnsi="Wingdings" w:hint="default"/>
      </w:rPr>
    </w:lvl>
    <w:lvl w:ilvl="3" w:tplc="0C58CFE4" w:tentative="1">
      <w:start w:val="1"/>
      <w:numFmt w:val="bullet"/>
      <w:lvlText w:val=""/>
      <w:lvlJc w:val="left"/>
      <w:pPr>
        <w:tabs>
          <w:tab w:val="num" w:pos="2880"/>
        </w:tabs>
        <w:ind w:left="2880" w:hanging="360"/>
      </w:pPr>
      <w:rPr>
        <w:rFonts w:ascii="Symbol" w:hAnsi="Symbol" w:hint="default"/>
      </w:rPr>
    </w:lvl>
    <w:lvl w:ilvl="4" w:tplc="DE0ADB12" w:tentative="1">
      <w:start w:val="1"/>
      <w:numFmt w:val="bullet"/>
      <w:lvlText w:val="o"/>
      <w:lvlJc w:val="left"/>
      <w:pPr>
        <w:tabs>
          <w:tab w:val="num" w:pos="3600"/>
        </w:tabs>
        <w:ind w:left="3600" w:hanging="360"/>
      </w:pPr>
      <w:rPr>
        <w:rFonts w:ascii="Courier New" w:hAnsi="Courier New" w:cs="Courier New" w:hint="default"/>
      </w:rPr>
    </w:lvl>
    <w:lvl w:ilvl="5" w:tplc="F0FA5A6C" w:tentative="1">
      <w:start w:val="1"/>
      <w:numFmt w:val="bullet"/>
      <w:lvlText w:val=""/>
      <w:lvlJc w:val="left"/>
      <w:pPr>
        <w:tabs>
          <w:tab w:val="num" w:pos="4320"/>
        </w:tabs>
        <w:ind w:left="4320" w:hanging="360"/>
      </w:pPr>
      <w:rPr>
        <w:rFonts w:ascii="Wingdings" w:hAnsi="Wingdings" w:hint="default"/>
      </w:rPr>
    </w:lvl>
    <w:lvl w:ilvl="6" w:tplc="45E01FA0" w:tentative="1">
      <w:start w:val="1"/>
      <w:numFmt w:val="bullet"/>
      <w:lvlText w:val=""/>
      <w:lvlJc w:val="left"/>
      <w:pPr>
        <w:tabs>
          <w:tab w:val="num" w:pos="5040"/>
        </w:tabs>
        <w:ind w:left="5040" w:hanging="360"/>
      </w:pPr>
      <w:rPr>
        <w:rFonts w:ascii="Symbol" w:hAnsi="Symbol" w:hint="default"/>
      </w:rPr>
    </w:lvl>
    <w:lvl w:ilvl="7" w:tplc="9A368A3E" w:tentative="1">
      <w:start w:val="1"/>
      <w:numFmt w:val="bullet"/>
      <w:lvlText w:val="o"/>
      <w:lvlJc w:val="left"/>
      <w:pPr>
        <w:tabs>
          <w:tab w:val="num" w:pos="5760"/>
        </w:tabs>
        <w:ind w:left="5760" w:hanging="360"/>
      </w:pPr>
      <w:rPr>
        <w:rFonts w:ascii="Courier New" w:hAnsi="Courier New" w:cs="Courier New" w:hint="default"/>
      </w:rPr>
    </w:lvl>
    <w:lvl w:ilvl="8" w:tplc="0032F6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F5C7E5A">
      <w:start w:val="1"/>
      <w:numFmt w:val="bullet"/>
      <w:pStyle w:val="Lijstopsomteken2"/>
      <w:lvlText w:val="–"/>
      <w:lvlJc w:val="left"/>
      <w:pPr>
        <w:tabs>
          <w:tab w:val="num" w:pos="227"/>
        </w:tabs>
        <w:ind w:left="227" w:firstLine="0"/>
      </w:pPr>
      <w:rPr>
        <w:rFonts w:ascii="Verdana" w:hAnsi="Verdana" w:hint="default"/>
      </w:rPr>
    </w:lvl>
    <w:lvl w:ilvl="1" w:tplc="B1FED0CC" w:tentative="1">
      <w:start w:val="1"/>
      <w:numFmt w:val="bullet"/>
      <w:lvlText w:val="o"/>
      <w:lvlJc w:val="left"/>
      <w:pPr>
        <w:tabs>
          <w:tab w:val="num" w:pos="1440"/>
        </w:tabs>
        <w:ind w:left="1440" w:hanging="360"/>
      </w:pPr>
      <w:rPr>
        <w:rFonts w:ascii="Courier New" w:hAnsi="Courier New" w:cs="Courier New" w:hint="default"/>
      </w:rPr>
    </w:lvl>
    <w:lvl w:ilvl="2" w:tplc="B5C02510" w:tentative="1">
      <w:start w:val="1"/>
      <w:numFmt w:val="bullet"/>
      <w:lvlText w:val=""/>
      <w:lvlJc w:val="left"/>
      <w:pPr>
        <w:tabs>
          <w:tab w:val="num" w:pos="2160"/>
        </w:tabs>
        <w:ind w:left="2160" w:hanging="360"/>
      </w:pPr>
      <w:rPr>
        <w:rFonts w:ascii="Wingdings" w:hAnsi="Wingdings" w:hint="default"/>
      </w:rPr>
    </w:lvl>
    <w:lvl w:ilvl="3" w:tplc="40D2295C" w:tentative="1">
      <w:start w:val="1"/>
      <w:numFmt w:val="bullet"/>
      <w:lvlText w:val=""/>
      <w:lvlJc w:val="left"/>
      <w:pPr>
        <w:tabs>
          <w:tab w:val="num" w:pos="2880"/>
        </w:tabs>
        <w:ind w:left="2880" w:hanging="360"/>
      </w:pPr>
      <w:rPr>
        <w:rFonts w:ascii="Symbol" w:hAnsi="Symbol" w:hint="default"/>
      </w:rPr>
    </w:lvl>
    <w:lvl w:ilvl="4" w:tplc="F97EFC5E" w:tentative="1">
      <w:start w:val="1"/>
      <w:numFmt w:val="bullet"/>
      <w:lvlText w:val="o"/>
      <w:lvlJc w:val="left"/>
      <w:pPr>
        <w:tabs>
          <w:tab w:val="num" w:pos="3600"/>
        </w:tabs>
        <w:ind w:left="3600" w:hanging="360"/>
      </w:pPr>
      <w:rPr>
        <w:rFonts w:ascii="Courier New" w:hAnsi="Courier New" w:cs="Courier New" w:hint="default"/>
      </w:rPr>
    </w:lvl>
    <w:lvl w:ilvl="5" w:tplc="610EC446" w:tentative="1">
      <w:start w:val="1"/>
      <w:numFmt w:val="bullet"/>
      <w:lvlText w:val=""/>
      <w:lvlJc w:val="left"/>
      <w:pPr>
        <w:tabs>
          <w:tab w:val="num" w:pos="4320"/>
        </w:tabs>
        <w:ind w:left="4320" w:hanging="360"/>
      </w:pPr>
      <w:rPr>
        <w:rFonts w:ascii="Wingdings" w:hAnsi="Wingdings" w:hint="default"/>
      </w:rPr>
    </w:lvl>
    <w:lvl w:ilvl="6" w:tplc="56928A6C" w:tentative="1">
      <w:start w:val="1"/>
      <w:numFmt w:val="bullet"/>
      <w:lvlText w:val=""/>
      <w:lvlJc w:val="left"/>
      <w:pPr>
        <w:tabs>
          <w:tab w:val="num" w:pos="5040"/>
        </w:tabs>
        <w:ind w:left="5040" w:hanging="360"/>
      </w:pPr>
      <w:rPr>
        <w:rFonts w:ascii="Symbol" w:hAnsi="Symbol" w:hint="default"/>
      </w:rPr>
    </w:lvl>
    <w:lvl w:ilvl="7" w:tplc="D1949644" w:tentative="1">
      <w:start w:val="1"/>
      <w:numFmt w:val="bullet"/>
      <w:lvlText w:val="o"/>
      <w:lvlJc w:val="left"/>
      <w:pPr>
        <w:tabs>
          <w:tab w:val="num" w:pos="5760"/>
        </w:tabs>
        <w:ind w:left="5760" w:hanging="360"/>
      </w:pPr>
      <w:rPr>
        <w:rFonts w:ascii="Courier New" w:hAnsi="Courier New" w:cs="Courier New" w:hint="default"/>
      </w:rPr>
    </w:lvl>
    <w:lvl w:ilvl="8" w:tplc="21A8719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EE4DAC"/>
    <w:multiLevelType w:val="hybridMultilevel"/>
    <w:tmpl w:val="BB729C02"/>
    <w:lvl w:ilvl="0" w:tplc="24F8B0B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4784353">
    <w:abstractNumId w:val="10"/>
  </w:num>
  <w:num w:numId="2" w16cid:durableId="1780640863">
    <w:abstractNumId w:val="7"/>
  </w:num>
  <w:num w:numId="3" w16cid:durableId="2011906921">
    <w:abstractNumId w:val="6"/>
  </w:num>
  <w:num w:numId="4" w16cid:durableId="254751044">
    <w:abstractNumId w:val="5"/>
  </w:num>
  <w:num w:numId="5" w16cid:durableId="1548300154">
    <w:abstractNumId w:val="4"/>
  </w:num>
  <w:num w:numId="6" w16cid:durableId="212934046">
    <w:abstractNumId w:val="8"/>
  </w:num>
  <w:num w:numId="7" w16cid:durableId="1126661909">
    <w:abstractNumId w:val="3"/>
  </w:num>
  <w:num w:numId="8" w16cid:durableId="1972246938">
    <w:abstractNumId w:val="2"/>
  </w:num>
  <w:num w:numId="9" w16cid:durableId="23217224">
    <w:abstractNumId w:val="1"/>
  </w:num>
  <w:num w:numId="10" w16cid:durableId="254484513">
    <w:abstractNumId w:val="0"/>
  </w:num>
  <w:num w:numId="11" w16cid:durableId="469250486">
    <w:abstractNumId w:val="9"/>
  </w:num>
  <w:num w:numId="12" w16cid:durableId="1119109335">
    <w:abstractNumId w:val="11"/>
  </w:num>
  <w:num w:numId="13" w16cid:durableId="2005351632">
    <w:abstractNumId w:val="14"/>
  </w:num>
  <w:num w:numId="14" w16cid:durableId="99958744">
    <w:abstractNumId w:val="12"/>
  </w:num>
  <w:num w:numId="15" w16cid:durableId="82269601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6024D"/>
    <w:rsid w:val="00071F28"/>
    <w:rsid w:val="00074079"/>
    <w:rsid w:val="00090771"/>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21BF0"/>
    <w:rsid w:val="00123704"/>
    <w:rsid w:val="00125321"/>
    <w:rsid w:val="001270C7"/>
    <w:rsid w:val="00132540"/>
    <w:rsid w:val="0014786A"/>
    <w:rsid w:val="00147F77"/>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200D88"/>
    <w:rsid w:val="00201F68"/>
    <w:rsid w:val="00207687"/>
    <w:rsid w:val="00212F2A"/>
    <w:rsid w:val="00214F2B"/>
    <w:rsid w:val="00217880"/>
    <w:rsid w:val="00222D66"/>
    <w:rsid w:val="00224A8A"/>
    <w:rsid w:val="002309A8"/>
    <w:rsid w:val="00236CFE"/>
    <w:rsid w:val="002428E3"/>
    <w:rsid w:val="00243031"/>
    <w:rsid w:val="00245C9A"/>
    <w:rsid w:val="002570B4"/>
    <w:rsid w:val="0025721D"/>
    <w:rsid w:val="00260BAF"/>
    <w:rsid w:val="002650F7"/>
    <w:rsid w:val="002713B3"/>
    <w:rsid w:val="00273F3B"/>
    <w:rsid w:val="00274DB7"/>
    <w:rsid w:val="00275984"/>
    <w:rsid w:val="00280F74"/>
    <w:rsid w:val="002822CA"/>
    <w:rsid w:val="00286998"/>
    <w:rsid w:val="00291AB7"/>
    <w:rsid w:val="00292EB2"/>
    <w:rsid w:val="0029422B"/>
    <w:rsid w:val="002A0938"/>
    <w:rsid w:val="002A7712"/>
    <w:rsid w:val="002B153C"/>
    <w:rsid w:val="002B52FC"/>
    <w:rsid w:val="002C2830"/>
    <w:rsid w:val="002D001A"/>
    <w:rsid w:val="002D28E2"/>
    <w:rsid w:val="002D317B"/>
    <w:rsid w:val="002D3587"/>
    <w:rsid w:val="002D502D"/>
    <w:rsid w:val="002E0F69"/>
    <w:rsid w:val="002E57DB"/>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F42FF"/>
    <w:rsid w:val="004F44C2"/>
    <w:rsid w:val="00502512"/>
    <w:rsid w:val="00503FD2"/>
    <w:rsid w:val="00504255"/>
    <w:rsid w:val="00505262"/>
    <w:rsid w:val="00516022"/>
    <w:rsid w:val="00521CEE"/>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35B87"/>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0C7A"/>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231B"/>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2FD9"/>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2783F"/>
    <w:rsid w:val="00C3752E"/>
    <w:rsid w:val="00C4015B"/>
    <w:rsid w:val="00C40C60"/>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05FE3"/>
    <w:rsid w:val="00E10DC6"/>
    <w:rsid w:val="00E11F8E"/>
    <w:rsid w:val="00E15638"/>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E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245C9A"/>
    <w:pPr>
      <w:ind w:left="720"/>
      <w:contextualSpacing/>
    </w:p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245C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969</ap:Words>
  <ap:Characters>5332</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2025-11-07T12:21:00.0000000Z</dcterms:created>
  <dcterms:modified xsi:type="dcterms:W3CDTF">2025-11-07T12:22:00.0000000Z</dcterms:modified>
  <dc:description>------------------------</dc:description>
  <dc:subject/>
  <keywords/>
  <version/>
  <category/>
</coreProperties>
</file>