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6F92" w:rsidR="00CC3DCA" w:rsidP="00E11FBE" w:rsidRDefault="00D529BC" w14:paraId="2B71FD4E" w14:textId="5118F9A0">
      <w:pPr>
        <w:pStyle w:val="Heading1"/>
        <w:numPr>
          <w:ilvl w:val="0"/>
          <w:numId w:val="0"/>
        </w:numPr>
        <w:spacing w:after="0" w:line="360" w:lineRule="auto"/>
        <w:rPr>
          <w:rFonts w:ascii="Verdana" w:hAnsi="Verdana"/>
          <w:b/>
          <w:sz w:val="18"/>
          <w:szCs w:val="18"/>
        </w:rPr>
      </w:pPr>
      <w:r w:rsidRPr="00956F92">
        <w:rPr>
          <w:rFonts w:ascii="Verdana" w:hAnsi="Verdana"/>
          <w:b/>
          <w:sz w:val="18"/>
          <w:szCs w:val="18"/>
        </w:rPr>
        <w:t xml:space="preserve">Fiche </w:t>
      </w:r>
      <w:r w:rsidR="00A91CB8">
        <w:rPr>
          <w:rFonts w:ascii="Verdana" w:hAnsi="Verdana"/>
          <w:b/>
          <w:sz w:val="18"/>
          <w:szCs w:val="18"/>
        </w:rPr>
        <w:t>2</w:t>
      </w:r>
      <w:r w:rsidRPr="00956F92" w:rsidR="00CC3DCA">
        <w:rPr>
          <w:rFonts w:ascii="Verdana" w:hAnsi="Verdana"/>
          <w:b/>
          <w:sz w:val="18"/>
          <w:szCs w:val="18"/>
        </w:rPr>
        <w:t xml:space="preserve">: </w:t>
      </w:r>
      <w:bookmarkStart w:name="_Hlk209020078" w:id="0"/>
      <w:r w:rsidRPr="00956F92" w:rsidR="00245141">
        <w:rPr>
          <w:rFonts w:ascii="Verdana" w:hAnsi="Verdana"/>
          <w:b/>
          <w:sz w:val="18"/>
          <w:szCs w:val="18"/>
        </w:rPr>
        <w:t xml:space="preserve">Mededeling </w:t>
      </w:r>
      <w:r w:rsidRPr="00956F92" w:rsidR="00323EDA">
        <w:rPr>
          <w:rFonts w:ascii="Verdana" w:hAnsi="Verdana"/>
          <w:b/>
          <w:sz w:val="18"/>
          <w:szCs w:val="18"/>
        </w:rPr>
        <w:t>financiële</w:t>
      </w:r>
      <w:r w:rsidRPr="00956F92" w:rsidR="00245141">
        <w:rPr>
          <w:rFonts w:ascii="Verdana" w:hAnsi="Verdana"/>
          <w:b/>
          <w:sz w:val="18"/>
          <w:szCs w:val="18"/>
        </w:rPr>
        <w:t xml:space="preserve"> geletterdheid</w:t>
      </w:r>
      <w:r w:rsidRPr="00956F92" w:rsidR="00323EDA">
        <w:rPr>
          <w:rFonts w:ascii="Verdana" w:hAnsi="Verdana"/>
          <w:b/>
          <w:sz w:val="18"/>
          <w:szCs w:val="18"/>
        </w:rPr>
        <w:t xml:space="preserve"> </w:t>
      </w:r>
    </w:p>
    <w:bookmarkEnd w:id="0"/>
    <w:p w:rsidRPr="00956F92" w:rsidR="00CC3DCA" w:rsidP="00E11FBE" w:rsidRDefault="00CC3DCA" w14:paraId="247E1971" w14:textId="77777777">
      <w:pPr>
        <w:spacing w:line="360" w:lineRule="auto"/>
        <w:rPr>
          <w:rFonts w:ascii="Verdana" w:hAnsi="Verdana"/>
          <w:b/>
          <w:sz w:val="18"/>
          <w:szCs w:val="18"/>
          <w:u w:val="single"/>
        </w:rPr>
      </w:pPr>
    </w:p>
    <w:p w:rsidRPr="00956F92" w:rsidR="00CC3DCA" w:rsidP="00E11FBE" w:rsidRDefault="00CC3DCA" w14:paraId="14A2D4E7" w14:textId="77777777">
      <w:pPr>
        <w:numPr>
          <w:ilvl w:val="0"/>
          <w:numId w:val="2"/>
        </w:numPr>
        <w:spacing w:line="360" w:lineRule="auto"/>
        <w:rPr>
          <w:rFonts w:ascii="Verdana" w:hAnsi="Verdana"/>
          <w:b/>
          <w:sz w:val="18"/>
          <w:szCs w:val="18"/>
        </w:rPr>
      </w:pPr>
      <w:r w:rsidRPr="00956F92">
        <w:rPr>
          <w:rFonts w:ascii="Verdana" w:hAnsi="Verdana"/>
          <w:b/>
          <w:sz w:val="18"/>
          <w:szCs w:val="18"/>
        </w:rPr>
        <w:t>Algemene gegevens</w:t>
      </w:r>
      <w:r w:rsidRPr="00956F92">
        <w:rPr>
          <w:rFonts w:ascii="Verdana" w:hAnsi="Verdana"/>
          <w:b/>
          <w:sz w:val="18"/>
          <w:szCs w:val="18"/>
        </w:rPr>
        <w:br/>
      </w:r>
    </w:p>
    <w:p w:rsidRPr="00956F92" w:rsidR="00CC3DCA" w:rsidP="00E11FBE" w:rsidRDefault="00CC3DCA" w14:paraId="45CE5505" w14:textId="77777777">
      <w:pPr>
        <w:numPr>
          <w:ilvl w:val="0"/>
          <w:numId w:val="3"/>
        </w:numPr>
        <w:spacing w:line="360" w:lineRule="auto"/>
        <w:rPr>
          <w:rFonts w:ascii="Verdana" w:hAnsi="Verdana"/>
          <w:i/>
          <w:iCs/>
          <w:sz w:val="18"/>
          <w:szCs w:val="18"/>
        </w:rPr>
      </w:pPr>
      <w:r w:rsidRPr="00956F92">
        <w:rPr>
          <w:rFonts w:ascii="Verdana" w:hAnsi="Verdana"/>
          <w:i/>
          <w:iCs/>
          <w:sz w:val="18"/>
          <w:szCs w:val="18"/>
        </w:rPr>
        <w:t>Titel voorstel</w:t>
      </w:r>
    </w:p>
    <w:p w:rsidRPr="00956F92" w:rsidR="00CC3DCA" w:rsidP="00323EDA" w:rsidRDefault="00323EDA" w14:paraId="17A07603" w14:textId="49DA7A8D">
      <w:pPr>
        <w:spacing w:line="360" w:lineRule="auto"/>
        <w:rPr>
          <w:rFonts w:ascii="Verdana" w:hAnsi="Verdana"/>
          <w:iCs/>
          <w:sz w:val="18"/>
          <w:szCs w:val="18"/>
        </w:rPr>
      </w:pPr>
      <w:r w:rsidRPr="00956F92">
        <w:rPr>
          <w:rFonts w:ascii="Verdana" w:hAnsi="Verdana"/>
          <w:iCs/>
          <w:sz w:val="18"/>
          <w:szCs w:val="18"/>
        </w:rPr>
        <w:t xml:space="preserve">Mededeling van de Commissie aan het Europees Parlement, de Raad, het Europees Economisch en Sociaal Comité en het Comité van de Regio’s over een </w:t>
      </w:r>
      <w:r w:rsidR="001522D7">
        <w:rPr>
          <w:rFonts w:ascii="Verdana" w:hAnsi="Verdana"/>
          <w:iCs/>
          <w:sz w:val="18"/>
          <w:szCs w:val="18"/>
        </w:rPr>
        <w:t xml:space="preserve">strategie voor </w:t>
      </w:r>
      <w:r w:rsidRPr="00956F92">
        <w:rPr>
          <w:rFonts w:ascii="Verdana" w:hAnsi="Verdana"/>
          <w:iCs/>
          <w:sz w:val="18"/>
          <w:szCs w:val="18"/>
        </w:rPr>
        <w:t>financiële geletterdheid voor de EU</w:t>
      </w:r>
      <w:r w:rsidRPr="00956F92" w:rsidR="00CC3DCA">
        <w:rPr>
          <w:rFonts w:ascii="Verdana" w:hAnsi="Verdana"/>
          <w:iCs/>
          <w:sz w:val="18"/>
          <w:szCs w:val="18"/>
        </w:rPr>
        <w:t xml:space="preserve"> </w:t>
      </w:r>
    </w:p>
    <w:p w:rsidRPr="00956F92" w:rsidR="00CC3DCA" w:rsidP="00E11FBE" w:rsidRDefault="00CC3DCA" w14:paraId="01DC18BA" w14:textId="77777777">
      <w:pPr>
        <w:spacing w:line="360" w:lineRule="auto"/>
        <w:rPr>
          <w:rFonts w:ascii="Verdana" w:hAnsi="Verdana"/>
          <w:i/>
          <w:iCs/>
          <w:sz w:val="18"/>
          <w:szCs w:val="18"/>
        </w:rPr>
      </w:pPr>
    </w:p>
    <w:p w:rsidRPr="00956F92" w:rsidR="00CC3DCA" w:rsidP="00E11FBE" w:rsidRDefault="00CC3DCA" w14:paraId="73AD3D8E" w14:textId="77777777">
      <w:pPr>
        <w:numPr>
          <w:ilvl w:val="0"/>
          <w:numId w:val="3"/>
        </w:numPr>
        <w:spacing w:line="360" w:lineRule="auto"/>
        <w:rPr>
          <w:rFonts w:ascii="Verdana" w:hAnsi="Verdana"/>
          <w:i/>
          <w:iCs/>
          <w:sz w:val="18"/>
          <w:szCs w:val="18"/>
        </w:rPr>
      </w:pPr>
      <w:r w:rsidRPr="00956F92">
        <w:rPr>
          <w:rFonts w:ascii="Verdana" w:hAnsi="Verdana"/>
          <w:i/>
          <w:iCs/>
          <w:sz w:val="18"/>
          <w:szCs w:val="18"/>
        </w:rPr>
        <w:t>Datum ontvangst Commissiedocument</w:t>
      </w:r>
    </w:p>
    <w:p w:rsidRPr="00956F92" w:rsidR="00CC3DCA" w:rsidP="00E11FBE" w:rsidRDefault="00942712" w14:paraId="49BDF80E" w14:textId="57781A08">
      <w:pPr>
        <w:spacing w:line="360" w:lineRule="auto"/>
        <w:rPr>
          <w:rFonts w:ascii="Verdana" w:hAnsi="Verdana"/>
          <w:sz w:val="18"/>
          <w:szCs w:val="18"/>
        </w:rPr>
      </w:pPr>
      <w:r w:rsidRPr="00956F92">
        <w:rPr>
          <w:rFonts w:ascii="Verdana" w:hAnsi="Verdana"/>
          <w:sz w:val="18"/>
          <w:szCs w:val="18"/>
        </w:rPr>
        <w:t>30 september 2025</w:t>
      </w:r>
    </w:p>
    <w:p w:rsidRPr="00956F92" w:rsidR="00323EDA" w:rsidP="00E11FBE" w:rsidRDefault="00323EDA" w14:paraId="330A8403" w14:textId="77777777">
      <w:pPr>
        <w:spacing w:line="360" w:lineRule="auto"/>
        <w:rPr>
          <w:rFonts w:ascii="Verdana" w:hAnsi="Verdana"/>
          <w:i/>
          <w:iCs/>
          <w:sz w:val="18"/>
          <w:szCs w:val="18"/>
        </w:rPr>
      </w:pPr>
    </w:p>
    <w:p w:rsidRPr="00956F92" w:rsidR="00CC3DCA" w:rsidP="00E11FBE" w:rsidRDefault="00CC3DCA" w14:paraId="55F8B268" w14:textId="02C48CDE">
      <w:pPr>
        <w:pStyle w:val="ListParagraph"/>
        <w:numPr>
          <w:ilvl w:val="0"/>
          <w:numId w:val="3"/>
        </w:numPr>
        <w:spacing w:line="360" w:lineRule="auto"/>
        <w:rPr>
          <w:rFonts w:ascii="Verdana" w:hAnsi="Verdana"/>
          <w:i/>
          <w:iCs/>
          <w:sz w:val="18"/>
          <w:szCs w:val="18"/>
        </w:rPr>
      </w:pPr>
      <w:r w:rsidRPr="00956F92">
        <w:rPr>
          <w:rFonts w:ascii="Verdana" w:hAnsi="Verdana"/>
          <w:i/>
          <w:iCs/>
          <w:sz w:val="18"/>
          <w:szCs w:val="18"/>
        </w:rPr>
        <w:t>Nr. Commissiedocument</w:t>
      </w:r>
    </w:p>
    <w:p w:rsidRPr="00956F92" w:rsidR="00640A6D" w:rsidP="00640A6D" w:rsidRDefault="00942712" w14:paraId="09765EFA" w14:textId="5120773E">
      <w:pPr>
        <w:spacing w:line="360" w:lineRule="auto"/>
        <w:rPr>
          <w:rFonts w:ascii="Verdana" w:hAnsi="Verdana"/>
          <w:sz w:val="18"/>
          <w:szCs w:val="18"/>
        </w:rPr>
      </w:pPr>
      <w:r w:rsidRPr="00956F92">
        <w:rPr>
          <w:rFonts w:ascii="Verdana" w:hAnsi="Verdana"/>
          <w:sz w:val="18"/>
          <w:szCs w:val="18"/>
        </w:rPr>
        <w:t>COM(2025) 681</w:t>
      </w:r>
    </w:p>
    <w:p w:rsidRPr="00956F92" w:rsidR="00640A6D" w:rsidP="00640A6D" w:rsidRDefault="00640A6D" w14:paraId="779AD331" w14:textId="77777777">
      <w:pPr>
        <w:spacing w:line="360" w:lineRule="auto"/>
        <w:rPr>
          <w:rFonts w:ascii="Verdana" w:hAnsi="Verdana"/>
          <w:i/>
          <w:iCs/>
          <w:sz w:val="18"/>
          <w:szCs w:val="18"/>
        </w:rPr>
      </w:pPr>
    </w:p>
    <w:p w:rsidRPr="00956F92" w:rsidR="00CC3DCA" w:rsidP="00E11FBE" w:rsidRDefault="00451DA2" w14:paraId="40E11E44" w14:textId="77777777">
      <w:pPr>
        <w:numPr>
          <w:ilvl w:val="0"/>
          <w:numId w:val="3"/>
        </w:numPr>
        <w:spacing w:line="360" w:lineRule="auto"/>
        <w:rPr>
          <w:rFonts w:ascii="Verdana" w:hAnsi="Verdana"/>
          <w:i/>
          <w:iCs/>
          <w:sz w:val="18"/>
          <w:szCs w:val="18"/>
        </w:rPr>
      </w:pPr>
      <w:r w:rsidRPr="00956F92">
        <w:rPr>
          <w:rFonts w:ascii="Verdana" w:hAnsi="Verdana"/>
          <w:i/>
          <w:iCs/>
          <w:sz w:val="18"/>
          <w:szCs w:val="18"/>
        </w:rPr>
        <w:t>EUR-L</w:t>
      </w:r>
      <w:r w:rsidRPr="00956F92" w:rsidR="00CC3DCA">
        <w:rPr>
          <w:rFonts w:ascii="Verdana" w:hAnsi="Verdana"/>
          <w:i/>
          <w:iCs/>
          <w:sz w:val="18"/>
          <w:szCs w:val="18"/>
        </w:rPr>
        <w:t>ex</w:t>
      </w:r>
    </w:p>
    <w:p w:rsidRPr="006513F5" w:rsidR="00A069E5" w:rsidP="00E11FBE" w:rsidRDefault="001522D7" w14:paraId="642AB2EF" w14:textId="5D9C438B">
      <w:pPr>
        <w:spacing w:line="360" w:lineRule="auto"/>
        <w:rPr>
          <w:rFonts w:ascii="Verdana" w:hAnsi="Verdana"/>
          <w:sz w:val="18"/>
        </w:rPr>
      </w:pPr>
      <w:hyperlink w:history="1" r:id="rId12">
        <w:r w:rsidRPr="001522D7">
          <w:rPr>
            <w:rStyle w:val="Hyperlink"/>
            <w:rFonts w:ascii="Verdana" w:hAnsi="Verdana"/>
            <w:sz w:val="18"/>
            <w:szCs w:val="18"/>
          </w:rPr>
          <w:t>https://eur-lex.europa.eu/legal-content/NL/TXT/PDF/?uri=CELEX:52025DC0681</w:t>
        </w:r>
      </w:hyperlink>
      <w:r w:rsidRPr="006513F5">
        <w:rPr>
          <w:rFonts w:ascii="Verdana" w:hAnsi="Verdana"/>
          <w:sz w:val="18"/>
        </w:rPr>
        <w:t xml:space="preserve"> </w:t>
      </w:r>
    </w:p>
    <w:p w:rsidRPr="001522D7" w:rsidR="001522D7" w:rsidP="00E11FBE" w:rsidRDefault="001522D7" w14:paraId="74EDD9B4" w14:textId="77777777">
      <w:pPr>
        <w:spacing w:line="360" w:lineRule="auto"/>
        <w:rPr>
          <w:rFonts w:ascii="Verdana" w:hAnsi="Verdana"/>
          <w:i/>
          <w:iCs/>
          <w:sz w:val="18"/>
          <w:szCs w:val="18"/>
        </w:rPr>
      </w:pPr>
    </w:p>
    <w:p w:rsidRPr="00956F92" w:rsidR="00CC3DCA" w:rsidP="00E11FBE" w:rsidRDefault="00CC3DCA" w14:paraId="551F6047" w14:textId="77777777">
      <w:pPr>
        <w:numPr>
          <w:ilvl w:val="0"/>
          <w:numId w:val="3"/>
        </w:numPr>
        <w:spacing w:line="360" w:lineRule="auto"/>
        <w:rPr>
          <w:rFonts w:ascii="Verdana" w:hAnsi="Verdana"/>
          <w:i/>
          <w:iCs/>
          <w:sz w:val="18"/>
          <w:szCs w:val="18"/>
        </w:rPr>
      </w:pPr>
      <w:bookmarkStart w:name="_Hlk211944438" w:id="1"/>
      <w:r w:rsidRPr="00956F92">
        <w:rPr>
          <w:rFonts w:ascii="Verdana" w:hAnsi="Verdana"/>
          <w:i/>
          <w:iCs/>
          <w:sz w:val="18"/>
          <w:szCs w:val="18"/>
        </w:rPr>
        <w:t xml:space="preserve">Nr. impact assessment Commissie en Opinie </w:t>
      </w:r>
      <w:r w:rsidRPr="00956F92" w:rsidR="00B81969">
        <w:rPr>
          <w:rFonts w:ascii="Verdana" w:hAnsi="Verdana"/>
          <w:i/>
          <w:sz w:val="18"/>
          <w:szCs w:val="18"/>
        </w:rPr>
        <w:t>Raad voor Regelgevingstoetsing</w:t>
      </w:r>
      <w:r w:rsidRPr="00956F92" w:rsidR="00B81969">
        <w:rPr>
          <w:rFonts w:ascii="Verdana" w:hAnsi="Verdana"/>
          <w:sz w:val="18"/>
          <w:szCs w:val="18"/>
        </w:rPr>
        <w:t xml:space="preserve"> </w:t>
      </w:r>
    </w:p>
    <w:p w:rsidRPr="00956F92" w:rsidR="00E11FBE" w:rsidP="00E11FBE" w:rsidRDefault="002C726D" w14:paraId="6A2507D5" w14:textId="4B880340">
      <w:pPr>
        <w:spacing w:line="360" w:lineRule="auto"/>
        <w:rPr>
          <w:rFonts w:ascii="Verdana" w:hAnsi="Verdana"/>
          <w:iCs/>
          <w:sz w:val="18"/>
          <w:szCs w:val="18"/>
        </w:rPr>
      </w:pPr>
      <w:r w:rsidRPr="00956F92">
        <w:rPr>
          <w:rFonts w:ascii="Verdana" w:hAnsi="Verdana"/>
          <w:iCs/>
          <w:sz w:val="18"/>
          <w:szCs w:val="18"/>
        </w:rPr>
        <w:t>Niet opgesteld</w:t>
      </w:r>
    </w:p>
    <w:p w:rsidRPr="00956F92" w:rsidR="00640A6D" w:rsidP="00E11FBE" w:rsidRDefault="00640A6D" w14:paraId="688055F3" w14:textId="77777777">
      <w:pPr>
        <w:spacing w:line="360" w:lineRule="auto"/>
        <w:rPr>
          <w:rFonts w:ascii="Verdana" w:hAnsi="Verdana"/>
          <w:iCs/>
          <w:sz w:val="18"/>
          <w:szCs w:val="18"/>
        </w:rPr>
      </w:pPr>
    </w:p>
    <w:p w:rsidRPr="00956F92" w:rsidR="00CC3DCA" w:rsidP="00E11FBE" w:rsidRDefault="00CC3DCA" w14:paraId="3941425A" w14:textId="77777777">
      <w:pPr>
        <w:numPr>
          <w:ilvl w:val="0"/>
          <w:numId w:val="3"/>
        </w:numPr>
        <w:spacing w:line="360" w:lineRule="auto"/>
        <w:rPr>
          <w:rFonts w:ascii="Verdana" w:hAnsi="Verdana"/>
          <w:i/>
          <w:iCs/>
          <w:sz w:val="18"/>
          <w:szCs w:val="18"/>
        </w:rPr>
      </w:pPr>
      <w:r w:rsidRPr="00956F92">
        <w:rPr>
          <w:rFonts w:ascii="Verdana" w:hAnsi="Verdana"/>
          <w:i/>
          <w:iCs/>
          <w:sz w:val="18"/>
          <w:szCs w:val="18"/>
        </w:rPr>
        <w:t>Behandelingstraject Raad</w:t>
      </w:r>
    </w:p>
    <w:p w:rsidRPr="006513F5" w:rsidR="0096330F" w:rsidP="006513F5" w:rsidRDefault="0096330F" w14:paraId="54D074C6" w14:textId="0E94B6E3">
      <w:pPr>
        <w:spacing w:line="360" w:lineRule="auto"/>
        <w:rPr>
          <w:rFonts w:ascii="Verdana" w:hAnsi="Verdana"/>
          <w:sz w:val="18"/>
          <w:szCs w:val="18"/>
        </w:rPr>
      </w:pPr>
      <w:r w:rsidRPr="006513F5">
        <w:rPr>
          <w:rFonts w:ascii="Verdana" w:hAnsi="Verdana"/>
          <w:sz w:val="18"/>
          <w:szCs w:val="18"/>
        </w:rPr>
        <w:t>Raad Economische en Financiële zaken</w:t>
      </w:r>
    </w:p>
    <w:bookmarkEnd w:id="1"/>
    <w:p w:rsidRPr="00956F92" w:rsidR="00CC3DCA" w:rsidP="00E11FBE" w:rsidRDefault="00CC3DCA" w14:paraId="6A8EC4C9" w14:textId="77777777">
      <w:pPr>
        <w:spacing w:line="360" w:lineRule="auto"/>
        <w:rPr>
          <w:rFonts w:ascii="Verdana" w:hAnsi="Verdana"/>
          <w:i/>
          <w:iCs/>
          <w:sz w:val="18"/>
          <w:szCs w:val="18"/>
        </w:rPr>
      </w:pPr>
    </w:p>
    <w:p w:rsidRPr="00956F92" w:rsidR="00CC3DCA" w:rsidP="00E11FBE" w:rsidRDefault="00CC3DCA" w14:paraId="02204870" w14:textId="77777777">
      <w:pPr>
        <w:numPr>
          <w:ilvl w:val="0"/>
          <w:numId w:val="3"/>
        </w:numPr>
        <w:spacing w:line="360" w:lineRule="auto"/>
        <w:rPr>
          <w:rFonts w:ascii="Verdana" w:hAnsi="Verdana"/>
          <w:i/>
          <w:sz w:val="18"/>
          <w:szCs w:val="18"/>
        </w:rPr>
      </w:pPr>
      <w:r w:rsidRPr="00956F92">
        <w:rPr>
          <w:rFonts w:ascii="Verdana" w:hAnsi="Verdana"/>
          <w:i/>
          <w:sz w:val="18"/>
          <w:szCs w:val="18"/>
        </w:rPr>
        <w:t>Eerstverantwoordelijk ministerie</w:t>
      </w:r>
    </w:p>
    <w:p w:rsidRPr="00956F92" w:rsidR="00CC3DCA" w:rsidP="00E11FBE" w:rsidRDefault="009530CD" w14:paraId="0B926961" w14:textId="10BD7457">
      <w:pPr>
        <w:spacing w:line="360" w:lineRule="auto"/>
        <w:rPr>
          <w:rFonts w:ascii="Verdana" w:hAnsi="Verdana"/>
          <w:sz w:val="18"/>
          <w:szCs w:val="18"/>
        </w:rPr>
      </w:pPr>
      <w:r w:rsidRPr="00956F92">
        <w:rPr>
          <w:rFonts w:ascii="Verdana" w:hAnsi="Verdana"/>
          <w:sz w:val="18"/>
          <w:szCs w:val="18"/>
        </w:rPr>
        <w:t>Ministerie van Financiën</w:t>
      </w:r>
    </w:p>
    <w:p w:rsidRPr="00956F92" w:rsidR="009530CD" w:rsidP="00E11FBE" w:rsidRDefault="009530CD" w14:paraId="5E1BF554" w14:textId="77777777">
      <w:pPr>
        <w:spacing w:line="360" w:lineRule="auto"/>
        <w:rPr>
          <w:rFonts w:ascii="Verdana" w:hAnsi="Verdana"/>
          <w:sz w:val="18"/>
          <w:szCs w:val="18"/>
        </w:rPr>
      </w:pPr>
      <w:bookmarkStart w:name="_Hlk209092121" w:id="2"/>
    </w:p>
    <w:bookmarkEnd w:id="2"/>
    <w:p w:rsidRPr="00956F92" w:rsidR="003C3D39" w:rsidP="003C3D39" w:rsidRDefault="003C3D39" w14:paraId="3C026E88" w14:textId="77777777">
      <w:pPr>
        <w:numPr>
          <w:ilvl w:val="0"/>
          <w:numId w:val="2"/>
        </w:numPr>
        <w:spacing w:line="360" w:lineRule="auto"/>
        <w:rPr>
          <w:rFonts w:ascii="Verdana" w:hAnsi="Verdana"/>
          <w:b/>
          <w:sz w:val="18"/>
          <w:szCs w:val="18"/>
        </w:rPr>
      </w:pPr>
      <w:r w:rsidRPr="00956F92">
        <w:rPr>
          <w:rFonts w:ascii="Verdana" w:hAnsi="Verdana"/>
          <w:b/>
          <w:sz w:val="18"/>
          <w:szCs w:val="18"/>
        </w:rPr>
        <w:t>Essentie voorstel</w:t>
      </w:r>
    </w:p>
    <w:p w:rsidRPr="00956F92" w:rsidR="001F18E3" w:rsidP="003C3D39" w:rsidRDefault="003C3D39" w14:paraId="0E99411F" w14:textId="55FFA452">
      <w:pPr>
        <w:tabs>
          <w:tab w:val="left" w:pos="360"/>
          <w:tab w:val="left" w:pos="4500"/>
          <w:tab w:val="left" w:pos="5580"/>
        </w:tabs>
        <w:spacing w:line="360" w:lineRule="auto"/>
        <w:rPr>
          <w:rFonts w:ascii="Verdana" w:hAnsi="Verdana"/>
          <w:sz w:val="18"/>
          <w:szCs w:val="18"/>
        </w:rPr>
      </w:pPr>
      <w:r w:rsidRPr="00956F92">
        <w:rPr>
          <w:rFonts w:ascii="Verdana" w:hAnsi="Verdana"/>
          <w:sz w:val="18"/>
          <w:szCs w:val="18"/>
        </w:rPr>
        <w:t>Met deze mededeling kondigt de Europese Commissie (</w:t>
      </w:r>
      <w:r w:rsidR="0096330F">
        <w:rPr>
          <w:rFonts w:ascii="Verdana" w:hAnsi="Verdana"/>
          <w:sz w:val="18"/>
          <w:szCs w:val="18"/>
        </w:rPr>
        <w:t xml:space="preserve">hierna: </w:t>
      </w:r>
      <w:r w:rsidR="00525105">
        <w:rPr>
          <w:rFonts w:ascii="Verdana" w:hAnsi="Verdana"/>
          <w:sz w:val="18"/>
          <w:szCs w:val="18"/>
        </w:rPr>
        <w:t xml:space="preserve">de </w:t>
      </w:r>
      <w:r w:rsidRPr="00956F92">
        <w:rPr>
          <w:rFonts w:ascii="Verdana" w:hAnsi="Verdana"/>
          <w:sz w:val="18"/>
          <w:szCs w:val="18"/>
        </w:rPr>
        <w:t xml:space="preserve">Commissie) een strategie aan om de lage financiële geletterdheid in de </w:t>
      </w:r>
      <w:r w:rsidR="00EA0007">
        <w:rPr>
          <w:rFonts w:ascii="Verdana" w:hAnsi="Verdana"/>
          <w:sz w:val="18"/>
          <w:szCs w:val="18"/>
        </w:rPr>
        <w:t xml:space="preserve">Europese Unie (de </w:t>
      </w:r>
      <w:r w:rsidRPr="00956F92">
        <w:rPr>
          <w:rFonts w:ascii="Verdana" w:hAnsi="Verdana"/>
          <w:sz w:val="18"/>
          <w:szCs w:val="18"/>
        </w:rPr>
        <w:t>EU</w:t>
      </w:r>
      <w:r w:rsidR="00EA0007">
        <w:rPr>
          <w:rFonts w:ascii="Verdana" w:hAnsi="Verdana"/>
          <w:sz w:val="18"/>
          <w:szCs w:val="18"/>
        </w:rPr>
        <w:t>)</w:t>
      </w:r>
      <w:r w:rsidRPr="00956F92">
        <w:rPr>
          <w:rFonts w:ascii="Verdana" w:hAnsi="Verdana"/>
          <w:sz w:val="18"/>
          <w:szCs w:val="18"/>
        </w:rPr>
        <w:t xml:space="preserve"> aan te pakken, zodat burgers weloverwogen financiële keuzes kunnen maken en veilig kunnen deelnemen aan de kapitaalmarkten. De financiële geletterdheid strategie (</w:t>
      </w:r>
      <w:r w:rsidR="0096330F">
        <w:rPr>
          <w:rFonts w:ascii="Verdana" w:hAnsi="Verdana"/>
          <w:sz w:val="18"/>
          <w:szCs w:val="18"/>
        </w:rPr>
        <w:t xml:space="preserve">hierna: de </w:t>
      </w:r>
      <w:r w:rsidRPr="00956F92">
        <w:rPr>
          <w:rFonts w:ascii="Verdana" w:hAnsi="Verdana"/>
          <w:sz w:val="18"/>
          <w:szCs w:val="18"/>
        </w:rPr>
        <w:t xml:space="preserve">strategie) is eerder dit jaar door de Commissie aangekondigd in de mededeling over de </w:t>
      </w:r>
      <w:r w:rsidR="001D4AB6">
        <w:rPr>
          <w:rFonts w:ascii="Verdana" w:hAnsi="Verdana"/>
          <w:sz w:val="18"/>
          <w:szCs w:val="18"/>
        </w:rPr>
        <w:t>s</w:t>
      </w:r>
      <w:r w:rsidRPr="00956F92">
        <w:rPr>
          <w:rFonts w:ascii="Verdana" w:hAnsi="Verdana"/>
          <w:sz w:val="18"/>
          <w:szCs w:val="18"/>
        </w:rPr>
        <w:t xml:space="preserve">paar- en </w:t>
      </w:r>
      <w:r w:rsidR="001D4AB6">
        <w:rPr>
          <w:rFonts w:ascii="Verdana" w:hAnsi="Verdana"/>
          <w:sz w:val="18"/>
          <w:szCs w:val="18"/>
        </w:rPr>
        <w:t>i</w:t>
      </w:r>
      <w:r w:rsidRPr="00956F92">
        <w:rPr>
          <w:rFonts w:ascii="Verdana" w:hAnsi="Verdana"/>
          <w:sz w:val="18"/>
          <w:szCs w:val="18"/>
        </w:rPr>
        <w:t>nvesteringsunie (SIU).</w:t>
      </w:r>
      <w:r w:rsidRPr="00956F92">
        <w:rPr>
          <w:rStyle w:val="FootnoteReference"/>
          <w:rFonts w:ascii="Verdana" w:hAnsi="Verdana"/>
          <w:sz w:val="18"/>
          <w:szCs w:val="18"/>
        </w:rPr>
        <w:footnoteReference w:id="2"/>
      </w:r>
      <w:r w:rsidRPr="00956F92">
        <w:rPr>
          <w:rFonts w:ascii="Verdana" w:hAnsi="Verdana"/>
          <w:sz w:val="18"/>
          <w:szCs w:val="18"/>
        </w:rPr>
        <w:t xml:space="preserve"> Financiële geletterdheid</w:t>
      </w:r>
      <w:r w:rsidRPr="00956F92" w:rsidR="0044065A">
        <w:rPr>
          <w:rFonts w:ascii="Verdana" w:hAnsi="Verdana"/>
          <w:sz w:val="18"/>
          <w:szCs w:val="18"/>
        </w:rPr>
        <w:t>, de combinatie van financiële bewustwording, kennis, vaardigheden, houdingen en gedragingen die nodig zijn om verantwoorde financiële beslissingen te nemen,</w:t>
      </w:r>
      <w:r w:rsidRPr="00956F92">
        <w:rPr>
          <w:rFonts w:ascii="Verdana" w:hAnsi="Verdana"/>
          <w:sz w:val="18"/>
          <w:szCs w:val="18"/>
        </w:rPr>
        <w:t xml:space="preserve"> is</w:t>
      </w:r>
      <w:r w:rsidRPr="00956F92" w:rsidR="0044065A">
        <w:rPr>
          <w:rFonts w:ascii="Verdana" w:hAnsi="Verdana"/>
          <w:sz w:val="18"/>
          <w:szCs w:val="18"/>
        </w:rPr>
        <w:t xml:space="preserve"> </w:t>
      </w:r>
      <w:r w:rsidRPr="00956F92">
        <w:rPr>
          <w:rFonts w:ascii="Verdana" w:hAnsi="Verdana"/>
          <w:sz w:val="18"/>
          <w:szCs w:val="18"/>
        </w:rPr>
        <w:t>volgens de Commissie</w:t>
      </w:r>
      <w:r w:rsidRPr="00956F92" w:rsidR="00141B48">
        <w:rPr>
          <w:rFonts w:ascii="Verdana" w:hAnsi="Verdana"/>
          <w:sz w:val="18"/>
          <w:szCs w:val="18"/>
        </w:rPr>
        <w:t xml:space="preserve"> een essentiële vaardigheid die</w:t>
      </w:r>
      <w:r w:rsidRPr="00956F92">
        <w:rPr>
          <w:rFonts w:ascii="Verdana" w:hAnsi="Verdana"/>
          <w:sz w:val="18"/>
          <w:szCs w:val="18"/>
        </w:rPr>
        <w:t xml:space="preserve"> burgers in staat stel</w:t>
      </w:r>
      <w:r w:rsidR="005F73EA">
        <w:rPr>
          <w:rFonts w:ascii="Verdana" w:hAnsi="Verdana"/>
          <w:sz w:val="18"/>
          <w:szCs w:val="18"/>
        </w:rPr>
        <w:t>t</w:t>
      </w:r>
      <w:r w:rsidRPr="00956F92">
        <w:rPr>
          <w:rFonts w:ascii="Verdana" w:hAnsi="Verdana"/>
          <w:sz w:val="18"/>
          <w:szCs w:val="18"/>
        </w:rPr>
        <w:t xml:space="preserve"> hun financiële onafhankelijkheid en welzijn te waarborgen. Het niveau van financiële geletterdheid in de EU blijft echter l</w:t>
      </w:r>
      <w:r w:rsidRPr="00B36802">
        <w:rPr>
          <w:rFonts w:ascii="Verdana" w:hAnsi="Verdana"/>
          <w:sz w:val="18"/>
          <w:szCs w:val="18"/>
        </w:rPr>
        <w:t>aa</w:t>
      </w:r>
      <w:r w:rsidRPr="00B36802" w:rsidR="00141B48">
        <w:rPr>
          <w:rFonts w:ascii="Verdana" w:hAnsi="Verdana"/>
          <w:sz w:val="18"/>
          <w:szCs w:val="18"/>
        </w:rPr>
        <w:t xml:space="preserve">g: </w:t>
      </w:r>
      <w:r w:rsidRPr="00B36802">
        <w:rPr>
          <w:rFonts w:ascii="Verdana" w:hAnsi="Verdana"/>
          <w:sz w:val="18"/>
          <w:szCs w:val="18"/>
        </w:rPr>
        <w:t>minder dan een vijfde van de EU-burgers heeft een hoog niveau van financiële geletterdheid. Het vergroten van financiële geletterdheid is volgens de Commissie urgent in een sterk gedigitaliseerde samenleving, waar burgers steeds meer toegang hebben tot uiteenlopende financiële producten en diensten.</w:t>
      </w:r>
    </w:p>
    <w:p w:rsidRPr="00956F92" w:rsidR="003C3D39" w:rsidP="003C3D39" w:rsidRDefault="003C3D39" w14:paraId="44572628" w14:textId="7E25E398">
      <w:pPr>
        <w:tabs>
          <w:tab w:val="left" w:pos="360"/>
          <w:tab w:val="left" w:pos="4500"/>
          <w:tab w:val="left" w:pos="5580"/>
        </w:tabs>
        <w:spacing w:line="360" w:lineRule="auto"/>
        <w:rPr>
          <w:rFonts w:ascii="Verdana" w:hAnsi="Verdana"/>
          <w:sz w:val="18"/>
          <w:szCs w:val="18"/>
        </w:rPr>
      </w:pPr>
      <w:r w:rsidRPr="00956F92">
        <w:rPr>
          <w:rFonts w:ascii="Verdana" w:hAnsi="Verdana"/>
          <w:sz w:val="18"/>
          <w:szCs w:val="18"/>
        </w:rPr>
        <w:lastRenderedPageBreak/>
        <w:t xml:space="preserve"> </w:t>
      </w:r>
    </w:p>
    <w:p w:rsidR="003C3D39" w:rsidP="003C3D39" w:rsidRDefault="003C3D39" w14:paraId="6D290BD2" w14:textId="6C446BB4">
      <w:pPr>
        <w:tabs>
          <w:tab w:val="left" w:pos="360"/>
          <w:tab w:val="left" w:pos="4500"/>
          <w:tab w:val="left" w:pos="5580"/>
        </w:tabs>
        <w:spacing w:line="360" w:lineRule="auto"/>
        <w:rPr>
          <w:rFonts w:ascii="Verdana" w:hAnsi="Verdana"/>
          <w:sz w:val="18"/>
          <w:szCs w:val="18"/>
        </w:rPr>
      </w:pPr>
      <w:r w:rsidRPr="00DA20FB">
        <w:rPr>
          <w:rFonts w:ascii="Verdana" w:hAnsi="Verdana"/>
          <w:sz w:val="18"/>
          <w:szCs w:val="18"/>
        </w:rPr>
        <w:t>De strategie richt zich primair op het bevorderen van financiële inclusie door bewustwording te vergroten, toegang en effectief gebruik van financiële diensten te stimuleren, de economische weerbaarheid van burgers te versterken en beleid te ontwikkelen dat kwetsbare groepen ondersteunt. Daarnaast beoogt de strategie de beleggingsvaardigheden en het inzicht in financiële producten te verdiepen</w:t>
      </w:r>
      <w:r w:rsidRPr="00956F92">
        <w:rPr>
          <w:rFonts w:ascii="Verdana" w:hAnsi="Verdana"/>
          <w:sz w:val="18"/>
          <w:szCs w:val="18"/>
        </w:rPr>
        <w:t>, met nadruk op een realistische afweging tussen risico en rendement.</w:t>
      </w:r>
      <w:r w:rsidR="003A4D83">
        <w:rPr>
          <w:rFonts w:ascii="Verdana" w:hAnsi="Verdana"/>
          <w:sz w:val="18"/>
          <w:szCs w:val="18"/>
        </w:rPr>
        <w:t xml:space="preserve"> Financiële geletterdheid stelt burgers </w:t>
      </w:r>
      <w:r w:rsidRPr="00956F92">
        <w:rPr>
          <w:rFonts w:ascii="Verdana" w:hAnsi="Verdana"/>
          <w:sz w:val="18"/>
          <w:szCs w:val="18"/>
        </w:rPr>
        <w:t xml:space="preserve">in staat </w:t>
      </w:r>
      <w:r w:rsidR="003A4D83">
        <w:rPr>
          <w:rFonts w:ascii="Verdana" w:hAnsi="Verdana"/>
          <w:sz w:val="18"/>
          <w:szCs w:val="18"/>
        </w:rPr>
        <w:t xml:space="preserve">hun </w:t>
      </w:r>
      <w:r w:rsidRPr="00956F92">
        <w:rPr>
          <w:rFonts w:ascii="Verdana" w:hAnsi="Verdana"/>
          <w:sz w:val="18"/>
          <w:szCs w:val="18"/>
        </w:rPr>
        <w:t>financiën duurzaam te beheren, kansen van digitalisering te benutten en vermogen op te bouwen, onder meer via deelname aan kapitaalmarkten</w:t>
      </w:r>
      <w:r w:rsidRPr="00956F92" w:rsidR="00141B48">
        <w:rPr>
          <w:rFonts w:ascii="Verdana" w:hAnsi="Verdana"/>
          <w:sz w:val="18"/>
          <w:szCs w:val="18"/>
        </w:rPr>
        <w:t xml:space="preserve"> door te beleggen</w:t>
      </w:r>
      <w:r w:rsidRPr="00956F92" w:rsidR="008E1B86">
        <w:rPr>
          <w:rFonts w:ascii="Verdana" w:hAnsi="Verdana"/>
          <w:sz w:val="18"/>
          <w:szCs w:val="18"/>
        </w:rPr>
        <w:t xml:space="preserve"> (</w:t>
      </w:r>
      <w:proofErr w:type="spellStart"/>
      <w:r w:rsidRPr="00956F92" w:rsidR="008C124B">
        <w:rPr>
          <w:rFonts w:ascii="Verdana" w:hAnsi="Verdana"/>
          <w:sz w:val="18"/>
          <w:szCs w:val="18"/>
        </w:rPr>
        <w:t>r</w:t>
      </w:r>
      <w:r w:rsidRPr="00956F92" w:rsidR="00821D74">
        <w:rPr>
          <w:rFonts w:ascii="Verdana" w:hAnsi="Verdana"/>
          <w:sz w:val="18"/>
          <w:szCs w:val="18"/>
        </w:rPr>
        <w:t>etailbeleggen</w:t>
      </w:r>
      <w:proofErr w:type="spellEnd"/>
      <w:r w:rsidRPr="00956F92" w:rsidR="008E1B86">
        <w:rPr>
          <w:rFonts w:ascii="Verdana" w:hAnsi="Verdana"/>
          <w:sz w:val="18"/>
          <w:szCs w:val="18"/>
        </w:rPr>
        <w:t>)</w:t>
      </w:r>
      <w:r w:rsidRPr="00956F92">
        <w:rPr>
          <w:rFonts w:ascii="Verdana" w:hAnsi="Verdana"/>
          <w:sz w:val="18"/>
          <w:szCs w:val="18"/>
        </w:rPr>
        <w:t xml:space="preserve">. </w:t>
      </w:r>
      <w:r w:rsidRPr="00956F92" w:rsidR="00B03988">
        <w:rPr>
          <w:rFonts w:ascii="Verdana" w:hAnsi="Verdana"/>
          <w:sz w:val="18"/>
          <w:szCs w:val="18"/>
        </w:rPr>
        <w:t>Daar</w:t>
      </w:r>
      <w:r w:rsidR="00B03988">
        <w:rPr>
          <w:rFonts w:ascii="Verdana" w:hAnsi="Verdana"/>
          <w:sz w:val="18"/>
          <w:szCs w:val="18"/>
        </w:rPr>
        <w:t>van</w:t>
      </w:r>
      <w:r w:rsidRPr="00956F92" w:rsidR="00B03988">
        <w:rPr>
          <w:rFonts w:ascii="Verdana" w:hAnsi="Verdana"/>
          <w:sz w:val="18"/>
          <w:szCs w:val="18"/>
        </w:rPr>
        <w:t xml:space="preserve"> </w:t>
      </w:r>
      <w:r w:rsidRPr="00956F92">
        <w:rPr>
          <w:rFonts w:ascii="Verdana" w:hAnsi="Verdana"/>
          <w:sz w:val="18"/>
          <w:szCs w:val="18"/>
        </w:rPr>
        <w:t xml:space="preserve">profiteren zowel burgers als de bredere economie. De Commissie onderstreept dat </w:t>
      </w:r>
      <w:r w:rsidRPr="00956F92" w:rsidR="00141B48">
        <w:rPr>
          <w:rFonts w:ascii="Verdana" w:hAnsi="Verdana"/>
          <w:sz w:val="18"/>
          <w:szCs w:val="18"/>
        </w:rPr>
        <w:t>de keuze van burgers om te (starten met) beleggen</w:t>
      </w:r>
      <w:r w:rsidRPr="00956F92">
        <w:rPr>
          <w:rFonts w:ascii="Verdana" w:hAnsi="Verdana"/>
          <w:sz w:val="18"/>
          <w:szCs w:val="18"/>
        </w:rPr>
        <w:t xml:space="preserve"> een individuele verantwoordelijkheid is, maar acht het van belang dat </w:t>
      </w:r>
      <w:proofErr w:type="spellStart"/>
      <w:r w:rsidRPr="00956F92" w:rsidR="008C124B">
        <w:rPr>
          <w:rFonts w:ascii="Verdana" w:hAnsi="Verdana"/>
          <w:sz w:val="18"/>
          <w:szCs w:val="18"/>
        </w:rPr>
        <w:t>r</w:t>
      </w:r>
      <w:r w:rsidRPr="00956F92" w:rsidR="00821D74">
        <w:rPr>
          <w:rFonts w:ascii="Verdana" w:hAnsi="Verdana"/>
          <w:sz w:val="18"/>
          <w:szCs w:val="18"/>
        </w:rPr>
        <w:t>etailbeleggers</w:t>
      </w:r>
      <w:proofErr w:type="spellEnd"/>
      <w:r w:rsidRPr="00956F92">
        <w:rPr>
          <w:rFonts w:ascii="Verdana" w:hAnsi="Verdana"/>
          <w:sz w:val="18"/>
          <w:szCs w:val="18"/>
        </w:rPr>
        <w:t xml:space="preserve"> </w:t>
      </w:r>
      <w:r w:rsidRPr="00956F92" w:rsidR="00141B48">
        <w:rPr>
          <w:rFonts w:ascii="Verdana" w:hAnsi="Verdana"/>
          <w:sz w:val="18"/>
          <w:szCs w:val="18"/>
        </w:rPr>
        <w:t xml:space="preserve">op eerlijke wijze worden behandeld en </w:t>
      </w:r>
      <w:r w:rsidRPr="00956F92">
        <w:rPr>
          <w:rFonts w:ascii="Verdana" w:hAnsi="Verdana"/>
          <w:sz w:val="18"/>
          <w:szCs w:val="18"/>
        </w:rPr>
        <w:t>over toereikende informatie</w:t>
      </w:r>
      <w:r w:rsidRPr="00956F92" w:rsidR="00D23809">
        <w:rPr>
          <w:rFonts w:ascii="Verdana" w:hAnsi="Verdana"/>
          <w:sz w:val="18"/>
          <w:szCs w:val="18"/>
        </w:rPr>
        <w:t xml:space="preserve"> beschikken</w:t>
      </w:r>
      <w:r w:rsidRPr="00956F92">
        <w:rPr>
          <w:rFonts w:ascii="Verdana" w:hAnsi="Verdana"/>
          <w:sz w:val="18"/>
          <w:szCs w:val="18"/>
        </w:rPr>
        <w:t xml:space="preserve">. </w:t>
      </w:r>
      <w:r w:rsidRPr="00956F92" w:rsidR="00E558FB">
        <w:rPr>
          <w:rFonts w:ascii="Verdana" w:hAnsi="Verdana"/>
          <w:sz w:val="18"/>
          <w:szCs w:val="18"/>
        </w:rPr>
        <w:t>Met oog voor kansen maar ook voor risico</w:t>
      </w:r>
      <w:r w:rsidRPr="00956F92" w:rsidR="00D23809">
        <w:rPr>
          <w:rFonts w:ascii="Verdana" w:hAnsi="Verdana"/>
          <w:sz w:val="18"/>
          <w:szCs w:val="18"/>
        </w:rPr>
        <w:t>’</w:t>
      </w:r>
      <w:r w:rsidRPr="00956F92" w:rsidR="00E558FB">
        <w:rPr>
          <w:rFonts w:ascii="Verdana" w:hAnsi="Verdana"/>
          <w:sz w:val="18"/>
          <w:szCs w:val="18"/>
        </w:rPr>
        <w:t>s</w:t>
      </w:r>
      <w:r w:rsidR="00525105">
        <w:rPr>
          <w:rFonts w:ascii="Verdana" w:hAnsi="Verdana"/>
          <w:sz w:val="18"/>
          <w:szCs w:val="18"/>
        </w:rPr>
        <w:t xml:space="preserve"> </w:t>
      </w:r>
      <w:r w:rsidRPr="00956F92" w:rsidR="00E558FB">
        <w:rPr>
          <w:rFonts w:ascii="Verdana" w:hAnsi="Verdana"/>
          <w:sz w:val="18"/>
          <w:szCs w:val="18"/>
        </w:rPr>
        <w:t xml:space="preserve">dient financiële geletterdheid aan te sluiten bij nieuwe ontwikkelingen, zoals </w:t>
      </w:r>
      <w:r w:rsidRPr="00956F92" w:rsidR="00B80C67">
        <w:rPr>
          <w:rFonts w:ascii="Verdana" w:hAnsi="Verdana"/>
          <w:sz w:val="18"/>
          <w:szCs w:val="18"/>
        </w:rPr>
        <w:t>s</w:t>
      </w:r>
      <w:r w:rsidRPr="00956F92" w:rsidR="00E558FB">
        <w:rPr>
          <w:rFonts w:ascii="Verdana" w:hAnsi="Verdana"/>
          <w:sz w:val="18"/>
          <w:szCs w:val="18"/>
        </w:rPr>
        <w:t xml:space="preserve">paar- en </w:t>
      </w:r>
      <w:r w:rsidR="00DD0B5D">
        <w:rPr>
          <w:rFonts w:ascii="Verdana" w:hAnsi="Verdana"/>
          <w:sz w:val="18"/>
          <w:szCs w:val="18"/>
        </w:rPr>
        <w:t>belegging</w:t>
      </w:r>
      <w:r w:rsidR="001D4AB6">
        <w:rPr>
          <w:rFonts w:ascii="Verdana" w:hAnsi="Verdana"/>
          <w:sz w:val="18"/>
          <w:szCs w:val="18"/>
        </w:rPr>
        <w:t>s</w:t>
      </w:r>
      <w:r w:rsidRPr="00956F92" w:rsidR="00E558FB">
        <w:rPr>
          <w:rFonts w:ascii="Verdana" w:hAnsi="Verdana"/>
          <w:sz w:val="18"/>
          <w:szCs w:val="18"/>
        </w:rPr>
        <w:t>rekeningen</w:t>
      </w:r>
      <w:r w:rsidR="007A7EE6">
        <w:rPr>
          <w:rFonts w:ascii="Verdana" w:hAnsi="Verdana"/>
          <w:sz w:val="18"/>
          <w:szCs w:val="18"/>
        </w:rPr>
        <w:t>.</w:t>
      </w:r>
      <w:r w:rsidRPr="00956F92" w:rsidR="00E558FB">
        <w:rPr>
          <w:rStyle w:val="FootnoteReference"/>
          <w:rFonts w:ascii="Verdana" w:hAnsi="Verdana"/>
          <w:sz w:val="18"/>
          <w:szCs w:val="18"/>
        </w:rPr>
        <w:footnoteReference w:id="3"/>
      </w:r>
    </w:p>
    <w:p w:rsidRPr="00956F92" w:rsidR="00BE688F" w:rsidP="003C3D39" w:rsidRDefault="00BE688F" w14:paraId="3E88BB27" w14:textId="77777777">
      <w:pPr>
        <w:tabs>
          <w:tab w:val="left" w:pos="360"/>
          <w:tab w:val="left" w:pos="4500"/>
          <w:tab w:val="left" w:pos="5580"/>
        </w:tabs>
        <w:spacing w:line="360" w:lineRule="auto"/>
        <w:rPr>
          <w:rFonts w:ascii="Verdana" w:hAnsi="Verdana"/>
          <w:sz w:val="18"/>
          <w:szCs w:val="18"/>
        </w:rPr>
      </w:pPr>
    </w:p>
    <w:p w:rsidRPr="00956F92" w:rsidR="003C3D39" w:rsidP="003C3D39" w:rsidRDefault="003C3D39" w14:paraId="5AB75985" w14:textId="7A59EE55">
      <w:pPr>
        <w:tabs>
          <w:tab w:val="left" w:pos="360"/>
          <w:tab w:val="left" w:pos="4500"/>
          <w:tab w:val="left" w:pos="5580"/>
        </w:tabs>
        <w:spacing w:line="360" w:lineRule="auto"/>
        <w:rPr>
          <w:rFonts w:ascii="Verdana" w:hAnsi="Verdana"/>
          <w:sz w:val="18"/>
          <w:szCs w:val="18"/>
        </w:rPr>
      </w:pPr>
      <w:r w:rsidRPr="00956F92">
        <w:rPr>
          <w:rFonts w:ascii="Verdana" w:hAnsi="Verdana"/>
          <w:sz w:val="18"/>
          <w:szCs w:val="18"/>
        </w:rPr>
        <w:t xml:space="preserve">De strategie dient als aanvulling op en versterking van bestaand (nationaal) beleid en initiatieven ondernomen door publieke en private stakeholders in lidstaten, en bouwt voort op de voortdurende inspanningen van de Commissie om de financiële geletterdheid te verbeteren. De strategie richt zich op domeinen waar EU-actie de meeste toegevoegde waarde kan bieden en is gebaseerd op vier pijlers. </w:t>
      </w:r>
    </w:p>
    <w:p w:rsidRPr="00956F92" w:rsidR="003C3D39" w:rsidP="003C3D39" w:rsidRDefault="003C3D39" w14:paraId="46F22240" w14:textId="77777777">
      <w:pPr>
        <w:tabs>
          <w:tab w:val="left" w:pos="360"/>
          <w:tab w:val="left" w:pos="4500"/>
          <w:tab w:val="left" w:pos="5580"/>
        </w:tabs>
        <w:spacing w:line="360" w:lineRule="auto"/>
        <w:rPr>
          <w:rFonts w:ascii="Verdana" w:hAnsi="Verdana"/>
          <w:sz w:val="18"/>
          <w:szCs w:val="18"/>
        </w:rPr>
      </w:pPr>
    </w:p>
    <w:p w:rsidRPr="00956F92" w:rsidR="003C3D39" w:rsidP="003C3D39" w:rsidRDefault="00907864" w14:paraId="1D0019D9" w14:textId="49EDD28E">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De eerste pijler richt zich op coördinatie en </w:t>
      </w:r>
      <w:r w:rsidRPr="00E15874">
        <w:rPr>
          <w:rFonts w:ascii="Verdana" w:hAnsi="Verdana"/>
          <w:i/>
          <w:iCs/>
          <w:sz w:val="18"/>
          <w:szCs w:val="18"/>
        </w:rPr>
        <w:t xml:space="preserve">best </w:t>
      </w:r>
      <w:proofErr w:type="spellStart"/>
      <w:r w:rsidRPr="00E15874">
        <w:rPr>
          <w:rFonts w:ascii="Verdana" w:hAnsi="Verdana"/>
          <w:i/>
          <w:iCs/>
          <w:sz w:val="18"/>
          <w:szCs w:val="18"/>
        </w:rPr>
        <w:t>practices</w:t>
      </w:r>
      <w:proofErr w:type="spellEnd"/>
      <w:r>
        <w:rPr>
          <w:rFonts w:ascii="Verdana" w:hAnsi="Verdana"/>
          <w:sz w:val="18"/>
          <w:szCs w:val="18"/>
        </w:rPr>
        <w:t xml:space="preserve">. </w:t>
      </w:r>
      <w:r w:rsidRPr="00956F92" w:rsidR="003C3D39">
        <w:rPr>
          <w:rFonts w:ascii="Verdana" w:hAnsi="Verdana"/>
          <w:sz w:val="18"/>
          <w:szCs w:val="18"/>
        </w:rPr>
        <w:t xml:space="preserve">Van elkaars ervaringen leren helpt volgens de Commissie succesvolle initiatieven te identificeren, breder uit te rollen en inzicht te krijgen in cruciale succesfactoren. De Commissie zal daarom gaan samenwerken met relevante stakeholders om prioriteiten vast te stellen en </w:t>
      </w:r>
      <w:r w:rsidRPr="008E5F16" w:rsidR="00B540A1">
        <w:rPr>
          <w:rFonts w:ascii="Verdana" w:hAnsi="Verdana"/>
          <w:i/>
          <w:iCs/>
          <w:sz w:val="18"/>
          <w:szCs w:val="18"/>
        </w:rPr>
        <w:t xml:space="preserve">best </w:t>
      </w:r>
      <w:proofErr w:type="spellStart"/>
      <w:r w:rsidRPr="008E5F16" w:rsidR="00B540A1">
        <w:rPr>
          <w:rFonts w:ascii="Verdana" w:hAnsi="Verdana"/>
          <w:i/>
          <w:iCs/>
          <w:sz w:val="18"/>
          <w:szCs w:val="18"/>
        </w:rPr>
        <w:t>practices</w:t>
      </w:r>
      <w:proofErr w:type="spellEnd"/>
      <w:r w:rsidRPr="00E15874" w:rsidR="00B540A1">
        <w:rPr>
          <w:rFonts w:ascii="Verdana" w:hAnsi="Verdana"/>
          <w:sz w:val="18"/>
          <w:szCs w:val="18"/>
        </w:rPr>
        <w:t xml:space="preserve"> </w:t>
      </w:r>
      <w:r w:rsidRPr="00956F92" w:rsidR="003C3D39">
        <w:rPr>
          <w:rFonts w:ascii="Verdana" w:hAnsi="Verdana"/>
          <w:sz w:val="18"/>
          <w:szCs w:val="18"/>
        </w:rPr>
        <w:t>te identificeren. Ter uitvoering van de eerste pijler zal de Commissie periodiek thematische bijeenkomsten over financiële geletterdheid met relevante expertgroepen organiseren. Hier zullen de inspanningen op het gebied van communicatie, bewustwording, monitoring, evaluatie en financiering van initiatieven voor het bevorderen van financiële geletterdheid worden gecoördineerd. Ook zal de Commissie ter bevordering van de samenwerking periodiek workshops met particuliere en non-profitorganisaties faciliteren. Daarnaast steunt de Commissie de ontwikkeling van een vrijwillige, Europese gedragscode voor particuliere en non-profitorganisaties om de kwaliteit, onafhankelijkheid en transparantie van initiatieven en educatief materiaal te waarborgen. Dit kan het vertrouwen van consumenten bevorderen en versterkt de geloofwaardigheid van de initiatieven.</w:t>
      </w:r>
      <w:r w:rsidRPr="00956F92" w:rsidDel="00E45C62" w:rsidR="003C3D39">
        <w:rPr>
          <w:rFonts w:ascii="Verdana" w:hAnsi="Verdana"/>
          <w:sz w:val="18"/>
          <w:szCs w:val="18"/>
        </w:rPr>
        <w:t xml:space="preserve"> </w:t>
      </w:r>
      <w:r w:rsidRPr="00956F92" w:rsidR="003C3D39">
        <w:rPr>
          <w:rFonts w:ascii="Verdana" w:hAnsi="Verdana"/>
          <w:sz w:val="18"/>
          <w:szCs w:val="18"/>
        </w:rPr>
        <w:t>Tot slot</w:t>
      </w:r>
      <w:r w:rsidRPr="00956F92" w:rsidR="00B80C67">
        <w:rPr>
          <w:rFonts w:ascii="Verdana" w:hAnsi="Verdana"/>
          <w:sz w:val="18"/>
          <w:szCs w:val="18"/>
        </w:rPr>
        <w:t xml:space="preserve"> zal</w:t>
      </w:r>
      <w:r w:rsidRPr="00956F92" w:rsidR="003C3D39">
        <w:rPr>
          <w:rFonts w:ascii="Verdana" w:hAnsi="Verdana"/>
          <w:sz w:val="18"/>
          <w:szCs w:val="18"/>
        </w:rPr>
        <w:t xml:space="preserve"> de Commissie in 2027 een ministerieel </w:t>
      </w:r>
      <w:r w:rsidR="00667AA3">
        <w:rPr>
          <w:rFonts w:ascii="Verdana" w:hAnsi="Verdana"/>
          <w:sz w:val="18"/>
          <w:szCs w:val="18"/>
        </w:rPr>
        <w:t>evenement</w:t>
      </w:r>
      <w:r w:rsidRPr="00956F92" w:rsidR="003C3D39">
        <w:rPr>
          <w:rFonts w:ascii="Verdana" w:hAnsi="Verdana"/>
          <w:sz w:val="18"/>
          <w:szCs w:val="18"/>
        </w:rPr>
        <w:t xml:space="preserve"> in het kader van financiële geletterdheid organiseren. </w:t>
      </w:r>
    </w:p>
    <w:p w:rsidRPr="00956F92" w:rsidR="003C3D39" w:rsidP="003C3D39" w:rsidRDefault="003C3D39" w14:paraId="27EC5B2C" w14:textId="77777777">
      <w:pPr>
        <w:tabs>
          <w:tab w:val="left" w:pos="360"/>
          <w:tab w:val="left" w:pos="4500"/>
          <w:tab w:val="left" w:pos="5580"/>
        </w:tabs>
        <w:spacing w:line="360" w:lineRule="auto"/>
        <w:rPr>
          <w:rFonts w:ascii="Verdana" w:hAnsi="Verdana"/>
          <w:sz w:val="18"/>
          <w:szCs w:val="18"/>
          <w:highlight w:val="yellow"/>
        </w:rPr>
      </w:pPr>
    </w:p>
    <w:p w:rsidRPr="00956F92" w:rsidR="003C3D39" w:rsidP="003C3D39" w:rsidRDefault="0045105C" w14:paraId="0D4418AD" w14:textId="28F74FE1">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De tweede pijler ziet op communicatie en bewustmaking. </w:t>
      </w:r>
      <w:r w:rsidRPr="00956F92" w:rsidR="003C3D39">
        <w:rPr>
          <w:rFonts w:ascii="Verdana" w:hAnsi="Verdana"/>
          <w:sz w:val="18"/>
          <w:szCs w:val="18"/>
        </w:rPr>
        <w:t xml:space="preserve">Met een EU-brede campagne gericht op het bevorderen van financieel bewustzijn en financiële geletterdheid beoogt de Commissie bestaande nationale acties te versterken en een impuls te geven. </w:t>
      </w:r>
      <w:bookmarkStart w:name="_Hlk210827222" w:id="3"/>
      <w:r w:rsidRPr="00956F92" w:rsidR="003C3D39">
        <w:rPr>
          <w:rFonts w:ascii="Verdana" w:hAnsi="Verdana"/>
          <w:sz w:val="18"/>
          <w:szCs w:val="18"/>
        </w:rPr>
        <w:t xml:space="preserve">De Commissie zal een uitgebreide communicatie- en </w:t>
      </w:r>
      <w:r w:rsidRPr="00956F92" w:rsidR="00504638">
        <w:rPr>
          <w:rFonts w:ascii="Verdana" w:hAnsi="Verdana"/>
          <w:sz w:val="18"/>
          <w:szCs w:val="18"/>
        </w:rPr>
        <w:t>sociale mediacampagne</w:t>
      </w:r>
      <w:r w:rsidRPr="00956F92" w:rsidR="003C3D39">
        <w:rPr>
          <w:rFonts w:ascii="Verdana" w:hAnsi="Verdana"/>
          <w:sz w:val="18"/>
          <w:szCs w:val="18"/>
        </w:rPr>
        <w:t xml:space="preserve"> voeren gericht op verschillende </w:t>
      </w:r>
      <w:r w:rsidRPr="00956F92" w:rsidR="003C3D39">
        <w:rPr>
          <w:rFonts w:ascii="Verdana" w:hAnsi="Verdana"/>
          <w:sz w:val="18"/>
          <w:szCs w:val="18"/>
        </w:rPr>
        <w:lastRenderedPageBreak/>
        <w:t>doelgroepen, waaronder moeilijk bereikbare</w:t>
      </w:r>
      <w:r w:rsidRPr="00956F92" w:rsidR="00B80C67">
        <w:rPr>
          <w:rFonts w:ascii="Verdana" w:hAnsi="Verdana"/>
          <w:sz w:val="18"/>
          <w:szCs w:val="18"/>
        </w:rPr>
        <w:t xml:space="preserve"> en</w:t>
      </w:r>
      <w:r w:rsidRPr="00956F92" w:rsidR="003C3D39">
        <w:rPr>
          <w:rFonts w:ascii="Verdana" w:hAnsi="Verdana"/>
          <w:sz w:val="18"/>
          <w:szCs w:val="18"/>
        </w:rPr>
        <w:t xml:space="preserve"> kwetsbare groepen zoals mensen met een beperking, vrouwen, jongeren, ouderen en lage-inkomensgroepen. </w:t>
      </w:r>
      <w:bookmarkEnd w:id="3"/>
      <w:r w:rsidRPr="00956F92" w:rsidR="003C3D39">
        <w:rPr>
          <w:rFonts w:ascii="Verdana" w:hAnsi="Verdana"/>
          <w:sz w:val="18"/>
          <w:szCs w:val="18"/>
        </w:rPr>
        <w:t xml:space="preserve">De campagne wordt flexibel ingericht zodat nationale strategieën kunnen inspelen op de specifieke behoeften van moeilijk bereikbare doelgroepen. Tegelijkertijd ondersteunt de campagne de bredere SIU-doelstellingen door een investeringscultuur te bevorderen en bewustwording te vergroten over de kansen en risico’s van beleggen. Daarnaast benadrukt de campagne de meerwaarde van </w:t>
      </w:r>
      <w:r w:rsidR="0096330F">
        <w:rPr>
          <w:rFonts w:ascii="Verdana" w:hAnsi="Verdana"/>
          <w:sz w:val="18"/>
          <w:szCs w:val="18"/>
        </w:rPr>
        <w:t>spaar- en beleggingsrekeningen</w:t>
      </w:r>
      <w:r w:rsidRPr="00956F92" w:rsidR="008C124B">
        <w:rPr>
          <w:rStyle w:val="FootnoteReference"/>
          <w:rFonts w:ascii="Verdana" w:hAnsi="Verdana"/>
          <w:sz w:val="18"/>
          <w:szCs w:val="18"/>
        </w:rPr>
        <w:t xml:space="preserve"> </w:t>
      </w:r>
      <w:r w:rsidRPr="00956F92" w:rsidR="00B80C67">
        <w:rPr>
          <w:rFonts w:ascii="Verdana" w:hAnsi="Verdana"/>
          <w:sz w:val="18"/>
          <w:szCs w:val="18"/>
        </w:rPr>
        <w:t>voor burgers</w:t>
      </w:r>
      <w:r w:rsidRPr="00956F92" w:rsidR="003C3D39">
        <w:rPr>
          <w:rFonts w:ascii="Verdana" w:hAnsi="Verdana"/>
          <w:sz w:val="18"/>
          <w:szCs w:val="18"/>
        </w:rPr>
        <w:t xml:space="preserve">, waarmee </w:t>
      </w:r>
      <w:r w:rsidRPr="00956F92" w:rsidR="00011C75">
        <w:rPr>
          <w:rFonts w:ascii="Verdana" w:hAnsi="Verdana"/>
          <w:sz w:val="18"/>
          <w:szCs w:val="18"/>
        </w:rPr>
        <w:t xml:space="preserve">de Commissie </w:t>
      </w:r>
      <w:r w:rsidRPr="00956F92" w:rsidR="003C3D39">
        <w:rPr>
          <w:rFonts w:ascii="Verdana" w:hAnsi="Verdana"/>
          <w:sz w:val="18"/>
          <w:szCs w:val="18"/>
        </w:rPr>
        <w:t>de aanbeveling</w:t>
      </w:r>
      <w:r w:rsidR="0096330F">
        <w:rPr>
          <w:rFonts w:ascii="Verdana" w:hAnsi="Verdana"/>
          <w:sz w:val="18"/>
          <w:szCs w:val="18"/>
        </w:rPr>
        <w:t xml:space="preserve"> over</w:t>
      </w:r>
      <w:r w:rsidRPr="0096330F" w:rsidR="0096330F">
        <w:rPr>
          <w:rFonts w:ascii="Verdana" w:hAnsi="Verdana"/>
          <w:sz w:val="18"/>
          <w:szCs w:val="18"/>
        </w:rPr>
        <w:t xml:space="preserve"> </w:t>
      </w:r>
      <w:r w:rsidR="0096330F">
        <w:rPr>
          <w:rFonts w:ascii="Verdana" w:hAnsi="Verdana"/>
          <w:sz w:val="18"/>
          <w:szCs w:val="18"/>
        </w:rPr>
        <w:t>eerdergenoemde rekeningen</w:t>
      </w:r>
      <w:r w:rsidRPr="00956F92" w:rsidR="003C3D39">
        <w:rPr>
          <w:rFonts w:ascii="Verdana" w:hAnsi="Verdana"/>
          <w:sz w:val="18"/>
          <w:szCs w:val="18"/>
        </w:rPr>
        <w:t xml:space="preserve"> versterkt door zichtbaarheid en gebruik ervan te stimuleren. Verder stelt de Commissie voor om samen met de lidstaten een netwerk van </w:t>
      </w:r>
      <w:r w:rsidR="00DD0B5D">
        <w:rPr>
          <w:rFonts w:ascii="Verdana" w:hAnsi="Verdana"/>
          <w:sz w:val="18"/>
          <w:szCs w:val="18"/>
        </w:rPr>
        <w:t xml:space="preserve">gerenommeerde </w:t>
      </w:r>
      <w:r w:rsidRPr="00956F92" w:rsidR="003C3D39">
        <w:rPr>
          <w:rFonts w:ascii="Verdana" w:hAnsi="Verdana"/>
          <w:sz w:val="18"/>
          <w:szCs w:val="18"/>
        </w:rPr>
        <w:t xml:space="preserve">ambassadeurs voor financiële geletterdheid te creëren, </w:t>
      </w:r>
      <w:r w:rsidRPr="00956F92" w:rsidR="00011C75">
        <w:rPr>
          <w:rFonts w:ascii="Verdana" w:hAnsi="Verdana"/>
          <w:sz w:val="18"/>
          <w:szCs w:val="18"/>
        </w:rPr>
        <w:t xml:space="preserve">die </w:t>
      </w:r>
      <w:r w:rsidRPr="00956F92" w:rsidR="003C3D39">
        <w:rPr>
          <w:rFonts w:ascii="Verdana" w:hAnsi="Verdana"/>
          <w:sz w:val="18"/>
          <w:szCs w:val="18"/>
        </w:rPr>
        <w:t xml:space="preserve">financiële geletterdheid zullen uitdragen als een nationale en Europese prioriteit, met oog voor de specifieke context van de lidstaat. Tot slot zal de Commissie evenementen organiseren over financiële geletterdheid en de rol </w:t>
      </w:r>
      <w:r w:rsidRPr="00956F92" w:rsidR="00011C75">
        <w:rPr>
          <w:rFonts w:ascii="Verdana" w:hAnsi="Verdana"/>
          <w:sz w:val="18"/>
          <w:szCs w:val="18"/>
        </w:rPr>
        <w:t xml:space="preserve">van financiële geletterdheid </w:t>
      </w:r>
      <w:r w:rsidRPr="00956F92" w:rsidR="003C3D39">
        <w:rPr>
          <w:rFonts w:ascii="Verdana" w:hAnsi="Verdana"/>
          <w:sz w:val="18"/>
          <w:szCs w:val="18"/>
        </w:rPr>
        <w:t xml:space="preserve">bij het bevorderen van financieel welzijn. </w:t>
      </w:r>
    </w:p>
    <w:p w:rsidRPr="00956F92" w:rsidR="00B8509E" w:rsidP="00B8509E" w:rsidRDefault="00B8509E" w14:paraId="0ADC598D" w14:textId="77777777">
      <w:pPr>
        <w:tabs>
          <w:tab w:val="left" w:pos="360"/>
          <w:tab w:val="left" w:pos="4500"/>
          <w:tab w:val="left" w:pos="5580"/>
        </w:tabs>
        <w:spacing w:line="360" w:lineRule="auto"/>
        <w:rPr>
          <w:rFonts w:ascii="Verdana" w:hAnsi="Verdana"/>
          <w:sz w:val="18"/>
          <w:szCs w:val="18"/>
          <w:highlight w:val="yellow"/>
        </w:rPr>
      </w:pPr>
    </w:p>
    <w:p w:rsidRPr="00956F92" w:rsidR="003C3D39" w:rsidP="003C3D39" w:rsidRDefault="003A4D83" w14:paraId="72FF47F4" w14:textId="08A20A27">
      <w:pPr>
        <w:tabs>
          <w:tab w:val="left" w:pos="360"/>
          <w:tab w:val="left" w:pos="4500"/>
          <w:tab w:val="left" w:pos="5580"/>
        </w:tabs>
        <w:spacing w:line="360" w:lineRule="auto"/>
        <w:rPr>
          <w:rFonts w:ascii="Verdana" w:hAnsi="Verdana"/>
          <w:sz w:val="18"/>
          <w:szCs w:val="18"/>
        </w:rPr>
      </w:pPr>
      <w:r>
        <w:rPr>
          <w:rFonts w:ascii="Verdana" w:hAnsi="Verdana"/>
          <w:sz w:val="18"/>
          <w:szCs w:val="18"/>
        </w:rPr>
        <w:t>De derde pijler richt zich op het monitoren van de voortgang en het beoordelen van de effecten.</w:t>
      </w:r>
      <w:r w:rsidRPr="00956F92">
        <w:rPr>
          <w:rFonts w:ascii="Verdana" w:hAnsi="Verdana"/>
          <w:sz w:val="18"/>
          <w:szCs w:val="18"/>
        </w:rPr>
        <w:t xml:space="preserve"> </w:t>
      </w:r>
      <w:r w:rsidRPr="00956F92" w:rsidR="003C3D39">
        <w:rPr>
          <w:rFonts w:ascii="Verdana" w:hAnsi="Verdana"/>
          <w:sz w:val="18"/>
          <w:szCs w:val="18"/>
        </w:rPr>
        <w:t>Ter uitvoering van de</w:t>
      </w:r>
      <w:r w:rsidRPr="00956F92" w:rsidR="00C856E0">
        <w:rPr>
          <w:rFonts w:ascii="Verdana" w:hAnsi="Verdana"/>
          <w:sz w:val="18"/>
          <w:szCs w:val="18"/>
        </w:rPr>
        <w:t xml:space="preserve">ze </w:t>
      </w:r>
      <w:r w:rsidRPr="00956F92" w:rsidR="003C3D39">
        <w:rPr>
          <w:rFonts w:ascii="Verdana" w:hAnsi="Verdana"/>
          <w:sz w:val="18"/>
          <w:szCs w:val="18"/>
        </w:rPr>
        <w:t xml:space="preserve">pijler zal de Commissie in 2027 een tweede </w:t>
      </w:r>
      <w:r w:rsidRPr="00AF28FA" w:rsidR="003C3D39">
        <w:rPr>
          <w:rFonts w:ascii="Verdana" w:hAnsi="Verdana"/>
          <w:sz w:val="18"/>
        </w:rPr>
        <w:t xml:space="preserve">Flash Eurobarometer </w:t>
      </w:r>
      <w:r w:rsidRPr="007550C7" w:rsidR="007550C7">
        <w:rPr>
          <w:rFonts w:ascii="Verdana" w:hAnsi="Verdana"/>
          <w:sz w:val="18"/>
          <w:szCs w:val="18"/>
        </w:rPr>
        <w:t>enquête</w:t>
      </w:r>
      <w:r w:rsidRPr="00AF28FA" w:rsidR="007550C7">
        <w:rPr>
          <w:rFonts w:ascii="Verdana" w:hAnsi="Verdana"/>
          <w:i/>
          <w:sz w:val="18"/>
        </w:rPr>
        <w:t xml:space="preserve"> </w:t>
      </w:r>
      <w:r w:rsidRPr="00956F92" w:rsidR="003C3D39">
        <w:rPr>
          <w:rFonts w:ascii="Verdana" w:hAnsi="Verdana"/>
          <w:sz w:val="18"/>
          <w:szCs w:val="18"/>
        </w:rPr>
        <w:t xml:space="preserve">over financiële geletterdheid uitvoeren en dit daarna regelmatig blijven doen. Met de uitvoering van de </w:t>
      </w:r>
      <w:r w:rsidRPr="007550C7" w:rsidR="007550C7">
        <w:rPr>
          <w:rFonts w:ascii="Verdana" w:hAnsi="Verdana"/>
          <w:sz w:val="18"/>
          <w:szCs w:val="18"/>
        </w:rPr>
        <w:t xml:space="preserve">Flash </w:t>
      </w:r>
      <w:r w:rsidRPr="00AF28FA" w:rsidR="007550C7">
        <w:rPr>
          <w:rFonts w:ascii="Verdana" w:hAnsi="Verdana"/>
          <w:sz w:val="18"/>
        </w:rPr>
        <w:t xml:space="preserve">Eurobarometer </w:t>
      </w:r>
      <w:r w:rsidRPr="007550C7" w:rsidR="007550C7">
        <w:rPr>
          <w:rFonts w:ascii="Verdana" w:hAnsi="Verdana"/>
          <w:sz w:val="18"/>
          <w:szCs w:val="18"/>
        </w:rPr>
        <w:t>enquête</w:t>
      </w:r>
      <w:r w:rsidRPr="00AF28FA" w:rsidR="003C3D39">
        <w:rPr>
          <w:rStyle w:val="FootnoteReference"/>
          <w:rFonts w:ascii="Verdana" w:hAnsi="Verdana"/>
          <w:sz w:val="18"/>
        </w:rPr>
        <w:footnoteReference w:id="4"/>
      </w:r>
      <w:r w:rsidRPr="00956F92" w:rsidR="003C3D39">
        <w:rPr>
          <w:rFonts w:ascii="Verdana" w:hAnsi="Verdana"/>
          <w:i/>
          <w:iCs/>
          <w:sz w:val="18"/>
          <w:szCs w:val="18"/>
        </w:rPr>
        <w:t xml:space="preserve"> </w:t>
      </w:r>
      <w:r w:rsidRPr="00956F92" w:rsidR="003C3D39">
        <w:rPr>
          <w:rFonts w:ascii="Verdana" w:hAnsi="Verdana"/>
          <w:sz w:val="18"/>
          <w:szCs w:val="18"/>
        </w:rPr>
        <w:t xml:space="preserve">kunnen de ontwikkelingen en vooruitgang op het gebied van financiële geletterdheid in alle EU-lidstaten systematisch worden gevolgd binnen een gemeenschappelijk meetkader. </w:t>
      </w:r>
      <w:r w:rsidRPr="00956F92" w:rsidR="00ED4E6D">
        <w:rPr>
          <w:rFonts w:ascii="Verdana" w:hAnsi="Verdana"/>
          <w:sz w:val="18"/>
          <w:szCs w:val="18"/>
        </w:rPr>
        <w:t>Naast het meten van financiële geletterdheid, zal de Commissie ook de toepassing van</w:t>
      </w:r>
      <w:r w:rsidRPr="00B540A1" w:rsidR="00B540A1">
        <w:rPr>
          <w:rFonts w:ascii="Verdana" w:hAnsi="Verdana"/>
          <w:i/>
          <w:iCs/>
          <w:sz w:val="18"/>
          <w:szCs w:val="18"/>
        </w:rPr>
        <w:t xml:space="preserve"> </w:t>
      </w:r>
      <w:r w:rsidRPr="008E5F16" w:rsidR="00B540A1">
        <w:rPr>
          <w:rFonts w:ascii="Verdana" w:hAnsi="Verdana"/>
          <w:i/>
          <w:sz w:val="18"/>
          <w:szCs w:val="18"/>
        </w:rPr>
        <w:t xml:space="preserve">best </w:t>
      </w:r>
      <w:proofErr w:type="spellStart"/>
      <w:r w:rsidRPr="008E5F16" w:rsidR="00B540A1">
        <w:rPr>
          <w:rFonts w:ascii="Verdana" w:hAnsi="Verdana"/>
          <w:i/>
          <w:sz w:val="18"/>
          <w:szCs w:val="18"/>
        </w:rPr>
        <w:t>practices</w:t>
      </w:r>
      <w:proofErr w:type="spellEnd"/>
      <w:r w:rsidRPr="00AF28FA" w:rsidR="00B540A1">
        <w:rPr>
          <w:rFonts w:ascii="Verdana" w:hAnsi="Verdana"/>
          <w:sz w:val="18"/>
          <w:szCs w:val="18"/>
        </w:rPr>
        <w:t xml:space="preserve"> </w:t>
      </w:r>
      <w:r w:rsidRPr="00956F92" w:rsidR="00ED4E6D">
        <w:rPr>
          <w:rFonts w:ascii="Verdana" w:hAnsi="Verdana"/>
          <w:sz w:val="18"/>
          <w:szCs w:val="18"/>
        </w:rPr>
        <w:t>in lidstaten systematisch volgen</w:t>
      </w:r>
      <w:r w:rsidRPr="00956F92" w:rsidR="00C856E0">
        <w:rPr>
          <w:rFonts w:ascii="Verdana" w:hAnsi="Verdana"/>
          <w:sz w:val="18"/>
          <w:szCs w:val="18"/>
        </w:rPr>
        <w:t xml:space="preserve"> en hierover rapporteren aan</w:t>
      </w:r>
      <w:r w:rsidRPr="00956F92" w:rsidR="00ED4E6D">
        <w:rPr>
          <w:rFonts w:ascii="Verdana" w:hAnsi="Verdana"/>
          <w:sz w:val="18"/>
          <w:szCs w:val="18"/>
        </w:rPr>
        <w:t xml:space="preserve"> de Eurogroep. </w:t>
      </w:r>
      <w:r w:rsidRPr="00956F92" w:rsidR="00C856E0">
        <w:rPr>
          <w:rFonts w:ascii="Verdana" w:hAnsi="Verdana"/>
          <w:sz w:val="18"/>
          <w:szCs w:val="18"/>
        </w:rPr>
        <w:t>Verder zal d</w:t>
      </w:r>
      <w:r w:rsidRPr="00956F92" w:rsidR="003C3D39">
        <w:rPr>
          <w:rFonts w:ascii="Verdana" w:hAnsi="Verdana"/>
          <w:sz w:val="18"/>
          <w:szCs w:val="18"/>
        </w:rPr>
        <w:t>e Commissie de ontwikkeling en het gebruik van evaluatie-instrumenten door lidstaten ondersteunen</w:t>
      </w:r>
      <w:r w:rsidRPr="00956F92" w:rsidR="00C856E0">
        <w:rPr>
          <w:rFonts w:ascii="Verdana" w:hAnsi="Verdana"/>
          <w:sz w:val="18"/>
          <w:szCs w:val="18"/>
        </w:rPr>
        <w:t xml:space="preserve"> en</w:t>
      </w:r>
      <w:r w:rsidRPr="00956F92" w:rsidR="003C3D39">
        <w:rPr>
          <w:rFonts w:ascii="Verdana" w:hAnsi="Verdana"/>
          <w:sz w:val="18"/>
          <w:szCs w:val="18"/>
        </w:rPr>
        <w:t xml:space="preserve"> stakeholders aanmoedigen om het </w:t>
      </w:r>
      <w:r w:rsidRPr="00AF28FA" w:rsidR="007550C7">
        <w:rPr>
          <w:rFonts w:ascii="Verdana" w:hAnsi="Verdana"/>
          <w:i/>
          <w:iCs/>
          <w:sz w:val="18"/>
          <w:szCs w:val="18"/>
        </w:rPr>
        <w:t>L</w:t>
      </w:r>
      <w:r w:rsidRPr="00AF28FA" w:rsidR="00525105">
        <w:rPr>
          <w:rFonts w:ascii="Verdana" w:hAnsi="Verdana"/>
          <w:i/>
          <w:iCs/>
          <w:sz w:val="18"/>
          <w:szCs w:val="18"/>
        </w:rPr>
        <w:t>earning Lab</w:t>
      </w:r>
      <w:r w:rsidR="00525105">
        <w:rPr>
          <w:rFonts w:ascii="Verdana" w:hAnsi="Verdana"/>
          <w:sz w:val="18"/>
          <w:szCs w:val="18"/>
        </w:rPr>
        <w:t xml:space="preserve"> </w:t>
      </w:r>
      <w:r w:rsidRPr="00956F92" w:rsidR="003C3D39">
        <w:rPr>
          <w:rFonts w:ascii="Verdana" w:hAnsi="Verdana"/>
          <w:sz w:val="18"/>
          <w:szCs w:val="18"/>
        </w:rPr>
        <w:t xml:space="preserve">van de Commissie te gebruiken voor de evaluatie van initiatieven. Daarnaast zal de Commissie in het kader van het Europees Semester financiële geletterdheid blijven behandelen om </w:t>
      </w:r>
      <w:r w:rsidR="00DE528F">
        <w:rPr>
          <w:rFonts w:ascii="Verdana" w:hAnsi="Verdana"/>
          <w:sz w:val="18"/>
          <w:szCs w:val="18"/>
        </w:rPr>
        <w:t xml:space="preserve">een </w:t>
      </w:r>
      <w:r w:rsidRPr="00956F92" w:rsidR="003C3D39">
        <w:rPr>
          <w:rFonts w:ascii="Verdana" w:hAnsi="Verdana"/>
          <w:sz w:val="18"/>
          <w:szCs w:val="18"/>
        </w:rPr>
        <w:t>consistente evaluatie daarvan te bevorderen.</w:t>
      </w:r>
      <w:r w:rsidRPr="00956F92" w:rsidR="003C3D39">
        <w:rPr>
          <w:rFonts w:ascii="Verdana" w:hAnsi="Verdana"/>
        </w:rPr>
        <w:t xml:space="preserve"> </w:t>
      </w:r>
      <w:r w:rsidRPr="00956F92" w:rsidR="003C3D39">
        <w:rPr>
          <w:rFonts w:ascii="Verdana" w:hAnsi="Verdana"/>
          <w:sz w:val="18"/>
          <w:szCs w:val="18"/>
        </w:rPr>
        <w:t>Indien nodig, kan de Commissie land-specifieke aanbevelingen op dit terrein doen.</w:t>
      </w:r>
    </w:p>
    <w:p w:rsidRPr="00956F92" w:rsidR="003C3D39" w:rsidP="003C3D39" w:rsidRDefault="003C3D39" w14:paraId="4678583F" w14:textId="77777777">
      <w:pPr>
        <w:pStyle w:val="ListParagraph"/>
        <w:tabs>
          <w:tab w:val="left" w:pos="360"/>
          <w:tab w:val="left" w:pos="4500"/>
          <w:tab w:val="left" w:pos="5580"/>
        </w:tabs>
        <w:spacing w:line="360" w:lineRule="auto"/>
        <w:rPr>
          <w:rFonts w:ascii="Verdana" w:hAnsi="Verdana"/>
          <w:sz w:val="18"/>
          <w:szCs w:val="18"/>
          <w:highlight w:val="yellow"/>
        </w:rPr>
      </w:pPr>
    </w:p>
    <w:p w:rsidRPr="00956F92" w:rsidR="00C856E0" w:rsidP="003C3D39" w:rsidRDefault="0045105C" w14:paraId="39CFB0E7" w14:textId="1E75EF25">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De vierde pijler richt zich op de financiering van initiatieven en onderzoek. </w:t>
      </w:r>
      <w:r w:rsidRPr="00956F92" w:rsidR="003C3D39">
        <w:rPr>
          <w:rFonts w:ascii="Verdana" w:hAnsi="Verdana"/>
          <w:sz w:val="18"/>
          <w:szCs w:val="18"/>
        </w:rPr>
        <w:t>De Commissie stelt voor om een website op te zetten om stakeholders te helpen informatie te vinden over bestaande EU-kanalen voor de financiering van initiatieven en onderzoek op het gebied van financiële geletterdheid. De Commissie zal daarnaast het gebruik van competentiekaders</w:t>
      </w:r>
      <w:r w:rsidRPr="00956F92" w:rsidR="003C3D39">
        <w:rPr>
          <w:rStyle w:val="FootnoteReference"/>
          <w:rFonts w:ascii="Verdana" w:hAnsi="Verdana"/>
          <w:sz w:val="18"/>
          <w:szCs w:val="18"/>
        </w:rPr>
        <w:footnoteReference w:id="5"/>
      </w:r>
      <w:r w:rsidRPr="00956F92" w:rsidR="003C3D39">
        <w:rPr>
          <w:rFonts w:ascii="Verdana" w:hAnsi="Verdana"/>
          <w:sz w:val="18"/>
          <w:szCs w:val="18"/>
        </w:rPr>
        <w:t xml:space="preserve"> voor financiële geletterdheid bevorderen om initiatieven en onderzoeksprojecten op het gebied van financiële geletterdheid te ontwerpen. Ook zal de Commissie lidstaten stimuleren optimaal gebruik te maken van bestaande en toekomstige financieringskanalen. </w:t>
      </w:r>
    </w:p>
    <w:p w:rsidR="003A4D83" w:rsidP="003C3D39" w:rsidRDefault="003A4D83" w14:paraId="26D665E4" w14:textId="77777777">
      <w:pPr>
        <w:tabs>
          <w:tab w:val="left" w:pos="360"/>
          <w:tab w:val="left" w:pos="4500"/>
          <w:tab w:val="left" w:pos="5580"/>
        </w:tabs>
        <w:spacing w:line="360" w:lineRule="auto"/>
        <w:rPr>
          <w:rFonts w:ascii="Verdana" w:hAnsi="Verdana"/>
          <w:sz w:val="18"/>
          <w:szCs w:val="18"/>
        </w:rPr>
      </w:pPr>
    </w:p>
    <w:p w:rsidRPr="00956F92" w:rsidR="003C3D39" w:rsidP="003C3D39" w:rsidRDefault="003C3D39" w14:paraId="5F2ACD90" w14:textId="31AF22CA">
      <w:pPr>
        <w:tabs>
          <w:tab w:val="left" w:pos="360"/>
          <w:tab w:val="left" w:pos="4500"/>
          <w:tab w:val="left" w:pos="5580"/>
        </w:tabs>
        <w:spacing w:line="360" w:lineRule="auto"/>
        <w:rPr>
          <w:rFonts w:ascii="Verdana" w:hAnsi="Verdana"/>
          <w:sz w:val="18"/>
          <w:szCs w:val="18"/>
        </w:rPr>
      </w:pPr>
      <w:r w:rsidRPr="00956F92">
        <w:rPr>
          <w:rFonts w:ascii="Verdana" w:hAnsi="Verdana"/>
          <w:sz w:val="18"/>
          <w:szCs w:val="18"/>
        </w:rPr>
        <w:lastRenderedPageBreak/>
        <w:t>Om de voortgang van de implementatie van de strategie te volgen zal de Commissie een robuust kader opzetten met behulp van bestaande instrumenten</w:t>
      </w:r>
      <w:r w:rsidRPr="00956F92" w:rsidR="00C856E0">
        <w:rPr>
          <w:rFonts w:ascii="Verdana" w:hAnsi="Verdana"/>
          <w:sz w:val="18"/>
          <w:szCs w:val="18"/>
        </w:rPr>
        <w:t>.</w:t>
      </w:r>
      <w:r w:rsidRPr="00956F92">
        <w:rPr>
          <w:rStyle w:val="FootnoteReference"/>
          <w:rFonts w:ascii="Verdana" w:hAnsi="Verdana"/>
          <w:sz w:val="18"/>
          <w:szCs w:val="18"/>
        </w:rPr>
        <w:footnoteReference w:id="6"/>
      </w:r>
      <w:r w:rsidRPr="00956F92">
        <w:rPr>
          <w:rFonts w:ascii="Verdana" w:hAnsi="Verdana"/>
          <w:sz w:val="18"/>
          <w:szCs w:val="18"/>
        </w:rPr>
        <w:t xml:space="preserve"> De Commissie beoordeel</w:t>
      </w:r>
      <w:r w:rsidRPr="00956F92" w:rsidR="00C856E0">
        <w:rPr>
          <w:rFonts w:ascii="Verdana" w:hAnsi="Verdana"/>
          <w:sz w:val="18"/>
          <w:szCs w:val="18"/>
        </w:rPr>
        <w:t>t</w:t>
      </w:r>
      <w:r w:rsidRPr="00956F92">
        <w:rPr>
          <w:rFonts w:ascii="Verdana" w:hAnsi="Verdana"/>
          <w:sz w:val="18"/>
          <w:szCs w:val="18"/>
        </w:rPr>
        <w:t xml:space="preserve"> de implementatie van de strategie in de bredere context van de geplande tussentijdse evaluatie van de SIU-strategie in 2027. Deze evaluatie biedt een belangrijke gelegenheid om eventuele implementatieproblemen te identificeren en de strategie waar nodig te verfijnen om de relevantie en impact ervan te behouden.</w:t>
      </w:r>
    </w:p>
    <w:p w:rsidRPr="00956F92" w:rsidR="00822CB7" w:rsidP="00E11FBE" w:rsidRDefault="00822CB7" w14:paraId="349F1520" w14:textId="08B87A04">
      <w:pPr>
        <w:tabs>
          <w:tab w:val="left" w:pos="360"/>
          <w:tab w:val="left" w:pos="4500"/>
          <w:tab w:val="left" w:pos="5580"/>
        </w:tabs>
        <w:spacing w:line="360" w:lineRule="auto"/>
        <w:rPr>
          <w:rFonts w:ascii="Verdana" w:hAnsi="Verdana"/>
          <w:sz w:val="18"/>
          <w:szCs w:val="18"/>
        </w:rPr>
      </w:pPr>
    </w:p>
    <w:p w:rsidR="003C3D39" w:rsidP="003C3D39" w:rsidRDefault="003C3D39" w14:paraId="51C7F9D5" w14:textId="77777777">
      <w:pPr>
        <w:numPr>
          <w:ilvl w:val="0"/>
          <w:numId w:val="2"/>
        </w:numPr>
        <w:spacing w:line="360" w:lineRule="auto"/>
        <w:rPr>
          <w:rFonts w:ascii="Verdana" w:hAnsi="Verdana"/>
          <w:b/>
          <w:sz w:val="18"/>
          <w:szCs w:val="18"/>
        </w:rPr>
      </w:pPr>
      <w:r w:rsidRPr="00956F92">
        <w:rPr>
          <w:rFonts w:ascii="Verdana" w:hAnsi="Verdana"/>
          <w:b/>
          <w:sz w:val="18"/>
          <w:szCs w:val="18"/>
        </w:rPr>
        <w:t>Nederlandse positie ten aanzien van de mededeling/aanbeveling</w:t>
      </w:r>
    </w:p>
    <w:p w:rsidRPr="00956F92" w:rsidR="008E5F16" w:rsidP="008E5F16" w:rsidRDefault="008E5F16" w14:paraId="7080E77D" w14:textId="77777777">
      <w:pPr>
        <w:spacing w:line="360" w:lineRule="auto"/>
        <w:ind w:left="360"/>
        <w:rPr>
          <w:rFonts w:ascii="Verdana" w:hAnsi="Verdana"/>
          <w:b/>
          <w:sz w:val="18"/>
          <w:szCs w:val="18"/>
        </w:rPr>
      </w:pPr>
    </w:p>
    <w:p w:rsidRPr="00956F92" w:rsidR="003C3D39" w:rsidP="003C3D39" w:rsidRDefault="003C3D39" w14:paraId="7FC84468" w14:textId="77777777">
      <w:pPr>
        <w:numPr>
          <w:ilvl w:val="0"/>
          <w:numId w:val="6"/>
        </w:numPr>
        <w:spacing w:line="360" w:lineRule="auto"/>
        <w:rPr>
          <w:rFonts w:ascii="Verdana" w:hAnsi="Verdana"/>
          <w:i/>
          <w:sz w:val="18"/>
          <w:szCs w:val="18"/>
        </w:rPr>
      </w:pPr>
      <w:r w:rsidRPr="00956F92">
        <w:rPr>
          <w:rFonts w:ascii="Verdana" w:hAnsi="Verdana"/>
          <w:i/>
          <w:sz w:val="18"/>
          <w:szCs w:val="18"/>
        </w:rPr>
        <w:t>Essentie Nederlands beleid op dit terrein</w:t>
      </w:r>
    </w:p>
    <w:p w:rsidR="00FC34D3" w:rsidP="003C3D39" w:rsidRDefault="003C3D39" w14:paraId="4FA0EDD2" w14:textId="25E7F311">
      <w:pPr>
        <w:spacing w:line="360" w:lineRule="auto"/>
        <w:rPr>
          <w:rFonts w:ascii="Verdana" w:hAnsi="Verdana"/>
          <w:iCs/>
          <w:sz w:val="18"/>
          <w:szCs w:val="18"/>
        </w:rPr>
      </w:pPr>
      <w:r w:rsidRPr="00956F92">
        <w:rPr>
          <w:rFonts w:ascii="Verdana" w:hAnsi="Verdana"/>
          <w:iCs/>
          <w:sz w:val="18"/>
          <w:szCs w:val="18"/>
        </w:rPr>
        <w:t>Het kabinet onder</w:t>
      </w:r>
      <w:r w:rsidRPr="00956F92" w:rsidR="00C856E0">
        <w:rPr>
          <w:rFonts w:ascii="Verdana" w:hAnsi="Verdana"/>
          <w:iCs/>
          <w:sz w:val="18"/>
          <w:szCs w:val="18"/>
        </w:rPr>
        <w:t>schrijft</w:t>
      </w:r>
      <w:r w:rsidRPr="00956F92">
        <w:rPr>
          <w:rFonts w:ascii="Verdana" w:hAnsi="Verdana"/>
          <w:iCs/>
          <w:sz w:val="18"/>
          <w:szCs w:val="18"/>
        </w:rPr>
        <w:t xml:space="preserve"> het belang van financiële geletterdheid, omdat financiële kennis en vaardigheden huishoudens in staat stellen </w:t>
      </w:r>
      <w:r w:rsidRPr="00956F92" w:rsidR="00D23809">
        <w:rPr>
          <w:rFonts w:ascii="Verdana" w:hAnsi="Verdana"/>
          <w:iCs/>
          <w:sz w:val="18"/>
          <w:szCs w:val="18"/>
        </w:rPr>
        <w:t>om verantwoorde keuzes te maken</w:t>
      </w:r>
      <w:r w:rsidR="00AC7132">
        <w:rPr>
          <w:rFonts w:ascii="Verdana" w:hAnsi="Verdana"/>
          <w:iCs/>
          <w:sz w:val="18"/>
          <w:szCs w:val="18"/>
        </w:rPr>
        <w:t>, bijvoorbeeld</w:t>
      </w:r>
      <w:r w:rsidRPr="00956F92" w:rsidR="00D23809">
        <w:rPr>
          <w:rFonts w:ascii="Verdana" w:hAnsi="Verdana"/>
          <w:iCs/>
          <w:sz w:val="18"/>
          <w:szCs w:val="18"/>
        </w:rPr>
        <w:t xml:space="preserve"> </w:t>
      </w:r>
      <w:r w:rsidRPr="00956F92">
        <w:rPr>
          <w:rFonts w:ascii="Verdana" w:hAnsi="Verdana"/>
          <w:iCs/>
          <w:sz w:val="18"/>
          <w:szCs w:val="18"/>
        </w:rPr>
        <w:t>bij ingrijpende levensgebeurtenissen</w:t>
      </w:r>
      <w:r w:rsidR="00AC7132">
        <w:rPr>
          <w:rFonts w:ascii="Verdana" w:hAnsi="Verdana"/>
          <w:iCs/>
          <w:sz w:val="18"/>
          <w:szCs w:val="18"/>
        </w:rPr>
        <w:t>,</w:t>
      </w:r>
      <w:r w:rsidRPr="00956F92" w:rsidR="00D82457">
        <w:rPr>
          <w:rFonts w:ascii="Verdana" w:hAnsi="Verdana"/>
          <w:iCs/>
          <w:sz w:val="18"/>
          <w:szCs w:val="18"/>
        </w:rPr>
        <w:t xml:space="preserve"> </w:t>
      </w:r>
      <w:r w:rsidRPr="00956F92">
        <w:rPr>
          <w:rFonts w:ascii="Verdana" w:hAnsi="Verdana"/>
          <w:iCs/>
          <w:sz w:val="18"/>
          <w:szCs w:val="18"/>
        </w:rPr>
        <w:t xml:space="preserve">en </w:t>
      </w:r>
      <w:r w:rsidRPr="00956F92" w:rsidR="00D82457">
        <w:rPr>
          <w:rFonts w:ascii="Verdana" w:hAnsi="Verdana"/>
          <w:iCs/>
          <w:sz w:val="18"/>
          <w:szCs w:val="18"/>
        </w:rPr>
        <w:t xml:space="preserve">financiële geletterdheid de </w:t>
      </w:r>
      <w:r w:rsidRPr="00956F92">
        <w:rPr>
          <w:rFonts w:ascii="Verdana" w:hAnsi="Verdana"/>
          <w:iCs/>
          <w:sz w:val="18"/>
          <w:szCs w:val="18"/>
        </w:rPr>
        <w:t xml:space="preserve">weerbaarheid </w:t>
      </w:r>
      <w:r w:rsidRPr="00956F92" w:rsidR="00D82457">
        <w:rPr>
          <w:rFonts w:ascii="Verdana" w:hAnsi="Verdana"/>
          <w:iCs/>
          <w:sz w:val="18"/>
          <w:szCs w:val="18"/>
        </w:rPr>
        <w:t>van huishoudens vergroot</w:t>
      </w:r>
      <w:r w:rsidRPr="00956F92">
        <w:rPr>
          <w:rFonts w:ascii="Verdana" w:hAnsi="Verdana"/>
          <w:iCs/>
          <w:sz w:val="18"/>
          <w:szCs w:val="18"/>
        </w:rPr>
        <w:t xml:space="preserve">. Dit is niet alleen cruciaal voor individuele huishoudens, maar ook voor de </w:t>
      </w:r>
      <w:r w:rsidRPr="00956F92" w:rsidR="00D82457">
        <w:rPr>
          <w:rFonts w:ascii="Verdana" w:hAnsi="Verdana"/>
          <w:iCs/>
          <w:sz w:val="18"/>
          <w:szCs w:val="18"/>
        </w:rPr>
        <w:t xml:space="preserve">maatschappij en </w:t>
      </w:r>
      <w:r w:rsidRPr="00956F92">
        <w:rPr>
          <w:rFonts w:ascii="Verdana" w:hAnsi="Verdana"/>
          <w:iCs/>
          <w:sz w:val="18"/>
          <w:szCs w:val="18"/>
        </w:rPr>
        <w:t>economie als geheel</w:t>
      </w:r>
      <w:r w:rsidR="005D2B74">
        <w:rPr>
          <w:rFonts w:ascii="Verdana" w:hAnsi="Verdana"/>
          <w:iCs/>
          <w:sz w:val="18"/>
          <w:szCs w:val="18"/>
        </w:rPr>
        <w:t>,</w:t>
      </w:r>
      <w:r w:rsidR="00AC7132">
        <w:rPr>
          <w:rFonts w:ascii="Verdana" w:hAnsi="Verdana"/>
          <w:iCs/>
          <w:sz w:val="18"/>
          <w:szCs w:val="18"/>
        </w:rPr>
        <w:t xml:space="preserve"> omdat economische schokken beter kunnen worden opgevangen wanneer huishoudens daarop voorbereid zijn</w:t>
      </w:r>
      <w:r w:rsidRPr="00956F92">
        <w:rPr>
          <w:rFonts w:ascii="Verdana" w:hAnsi="Verdana"/>
          <w:iCs/>
          <w:sz w:val="18"/>
          <w:szCs w:val="18"/>
        </w:rPr>
        <w:t>. De relevantie van financiële geletterdheid initiatieven blijkt</w:t>
      </w:r>
      <w:r w:rsidRPr="00956F92" w:rsidR="00D82457">
        <w:rPr>
          <w:rFonts w:ascii="Verdana" w:hAnsi="Verdana"/>
          <w:iCs/>
          <w:sz w:val="18"/>
          <w:szCs w:val="18"/>
        </w:rPr>
        <w:t xml:space="preserve"> </w:t>
      </w:r>
      <w:r w:rsidR="00AC7132">
        <w:rPr>
          <w:rFonts w:ascii="Verdana" w:hAnsi="Verdana"/>
          <w:iCs/>
          <w:sz w:val="18"/>
          <w:szCs w:val="18"/>
        </w:rPr>
        <w:t>ook</w:t>
      </w:r>
      <w:r w:rsidRPr="00956F92" w:rsidR="00AC7132">
        <w:rPr>
          <w:rFonts w:ascii="Verdana" w:hAnsi="Verdana"/>
          <w:iCs/>
          <w:sz w:val="18"/>
          <w:szCs w:val="18"/>
        </w:rPr>
        <w:t xml:space="preserve"> </w:t>
      </w:r>
      <w:r w:rsidRPr="00956F92">
        <w:rPr>
          <w:rFonts w:ascii="Verdana" w:hAnsi="Verdana"/>
          <w:iCs/>
          <w:sz w:val="18"/>
          <w:szCs w:val="18"/>
        </w:rPr>
        <w:t xml:space="preserve">uit het feit dat consumenten zich tegenwoordig op nieuwe manieren </w:t>
      </w:r>
      <w:r w:rsidRPr="00956F92" w:rsidR="00D23809">
        <w:rPr>
          <w:rFonts w:ascii="Verdana" w:hAnsi="Verdana"/>
          <w:iCs/>
          <w:sz w:val="18"/>
          <w:szCs w:val="18"/>
        </w:rPr>
        <w:t xml:space="preserve">laten </w:t>
      </w:r>
      <w:r w:rsidRPr="00956F92">
        <w:rPr>
          <w:rFonts w:ascii="Verdana" w:hAnsi="Verdana"/>
          <w:iCs/>
          <w:sz w:val="18"/>
          <w:szCs w:val="18"/>
        </w:rPr>
        <w:t>informeren en beïnvloeden, wat zowel kansen als risico’s voor hun financiële weerbaarheid met zich meebrengt.</w:t>
      </w:r>
      <w:r w:rsidRPr="00956F92">
        <w:rPr>
          <w:rStyle w:val="FootnoteReference"/>
          <w:rFonts w:ascii="Verdana" w:hAnsi="Verdana"/>
          <w:iCs/>
          <w:sz w:val="18"/>
          <w:szCs w:val="18"/>
        </w:rPr>
        <w:footnoteReference w:id="7"/>
      </w:r>
      <w:r w:rsidRPr="00956F92">
        <w:rPr>
          <w:rFonts w:ascii="Verdana" w:hAnsi="Verdana"/>
          <w:iCs/>
          <w:sz w:val="18"/>
          <w:szCs w:val="18"/>
        </w:rPr>
        <w:t xml:space="preserve"> </w:t>
      </w:r>
    </w:p>
    <w:p w:rsidR="00542B36" w:rsidP="00542B36" w:rsidRDefault="00785AE6" w14:paraId="2688F398" w14:textId="0BB03D1A">
      <w:pPr>
        <w:spacing w:line="360" w:lineRule="auto"/>
        <w:rPr>
          <w:rFonts w:ascii="Verdana" w:hAnsi="Verdana"/>
          <w:sz w:val="18"/>
          <w:szCs w:val="18"/>
        </w:rPr>
      </w:pPr>
      <w:r w:rsidRPr="00956F92">
        <w:rPr>
          <w:rFonts w:ascii="Verdana" w:hAnsi="Verdana"/>
          <w:iCs/>
          <w:sz w:val="18"/>
          <w:szCs w:val="18"/>
        </w:rPr>
        <w:t xml:space="preserve">Specifiek ten aanzien van deelname van burgers aan de kapitaalmarkten </w:t>
      </w:r>
      <w:r w:rsidRPr="00956F92" w:rsidR="001F18E3">
        <w:rPr>
          <w:rFonts w:ascii="Verdana" w:hAnsi="Verdana"/>
          <w:iCs/>
          <w:sz w:val="18"/>
          <w:szCs w:val="18"/>
        </w:rPr>
        <w:t xml:space="preserve">streeft het kabinet naar hogere participatie van </w:t>
      </w:r>
      <w:proofErr w:type="spellStart"/>
      <w:r w:rsidRPr="00956F92" w:rsidR="001F18E3">
        <w:rPr>
          <w:rFonts w:ascii="Verdana" w:hAnsi="Verdana"/>
          <w:iCs/>
          <w:sz w:val="18"/>
          <w:szCs w:val="18"/>
        </w:rPr>
        <w:t>retailbeleggers</w:t>
      </w:r>
      <w:proofErr w:type="spellEnd"/>
      <w:r w:rsidRPr="00956F92" w:rsidR="001F18E3">
        <w:rPr>
          <w:rFonts w:ascii="Verdana" w:hAnsi="Verdana"/>
          <w:iCs/>
          <w:sz w:val="18"/>
          <w:szCs w:val="18"/>
        </w:rPr>
        <w:t xml:space="preserve">. </w:t>
      </w:r>
      <w:r w:rsidRPr="00181336" w:rsidR="001F18E3">
        <w:rPr>
          <w:rFonts w:ascii="Verdana" w:hAnsi="Verdana"/>
          <w:sz w:val="18"/>
          <w:szCs w:val="18"/>
        </w:rPr>
        <w:t>Beleggen kan voor consumenten bijdragen aan vermogensopbouw en het behalen van financiële doelen op de lange termijn.</w:t>
      </w:r>
      <w:r w:rsidRPr="00AF28FA" w:rsidR="004C6910">
        <w:rPr>
          <w:rFonts w:ascii="Verdana" w:hAnsi="Verdana"/>
          <w:sz w:val="18"/>
          <w:szCs w:val="18"/>
        </w:rPr>
        <w:t xml:space="preserve"> Tegelijk </w:t>
      </w:r>
      <w:r w:rsidRPr="00181336" w:rsidR="001F18E3">
        <w:rPr>
          <w:rFonts w:ascii="Verdana" w:hAnsi="Verdana"/>
          <w:sz w:val="18"/>
          <w:szCs w:val="18"/>
        </w:rPr>
        <w:t xml:space="preserve">kunnen meer investeringen van </w:t>
      </w:r>
      <w:proofErr w:type="spellStart"/>
      <w:r w:rsidRPr="00181336" w:rsidR="001F18E3">
        <w:rPr>
          <w:rFonts w:ascii="Verdana" w:hAnsi="Verdana"/>
          <w:sz w:val="18"/>
          <w:szCs w:val="18"/>
        </w:rPr>
        <w:t>retailbeleggers</w:t>
      </w:r>
      <w:proofErr w:type="spellEnd"/>
      <w:r w:rsidRPr="00181336" w:rsidR="001F18E3">
        <w:rPr>
          <w:rFonts w:ascii="Verdana" w:hAnsi="Verdana"/>
          <w:sz w:val="18"/>
          <w:szCs w:val="18"/>
        </w:rPr>
        <w:t xml:space="preserve"> in bedrijven bijdragen aan versterking van het EU-concurrentievermogen.</w:t>
      </w:r>
      <w:r w:rsidRPr="00956F92" w:rsidDel="001F18E3" w:rsidR="001F18E3">
        <w:rPr>
          <w:rFonts w:ascii="Verdana" w:hAnsi="Verdana"/>
          <w:sz w:val="18"/>
          <w:szCs w:val="18"/>
        </w:rPr>
        <w:t xml:space="preserve"> </w:t>
      </w:r>
    </w:p>
    <w:p w:rsidRPr="00B86015" w:rsidR="00542B36" w:rsidP="00542B36" w:rsidRDefault="00542B36" w14:paraId="19FC14B8" w14:textId="77777777">
      <w:pPr>
        <w:spacing w:line="360" w:lineRule="auto"/>
        <w:rPr>
          <w:rFonts w:ascii="Verdana" w:hAnsi="Verdana"/>
          <w:sz w:val="18"/>
          <w:szCs w:val="18"/>
        </w:rPr>
      </w:pPr>
    </w:p>
    <w:p w:rsidR="00B128F9" w:rsidP="003C3D39" w:rsidRDefault="0077295F" w14:paraId="627AF73E" w14:textId="77777777">
      <w:pPr>
        <w:spacing w:line="360" w:lineRule="auto"/>
        <w:rPr>
          <w:rFonts w:ascii="Verdana" w:hAnsi="Verdana"/>
          <w:iCs/>
          <w:sz w:val="18"/>
          <w:szCs w:val="18"/>
        </w:rPr>
      </w:pPr>
      <w:r w:rsidRPr="00956F92">
        <w:rPr>
          <w:rFonts w:ascii="Verdana" w:hAnsi="Verdana"/>
          <w:iCs/>
          <w:sz w:val="18"/>
          <w:szCs w:val="18"/>
        </w:rPr>
        <w:t>Op diverse manieren tracht het kabinet financiële geletterdheid in Nederland te bevorderen.</w:t>
      </w:r>
      <w:r w:rsidR="00542B36">
        <w:rPr>
          <w:rFonts w:ascii="Verdana" w:hAnsi="Verdana"/>
          <w:iCs/>
          <w:sz w:val="18"/>
          <w:szCs w:val="18"/>
        </w:rPr>
        <w:t xml:space="preserve"> </w:t>
      </w:r>
      <w:r>
        <w:rPr>
          <w:rFonts w:ascii="Verdana" w:hAnsi="Verdana"/>
          <w:iCs/>
          <w:sz w:val="18"/>
          <w:szCs w:val="18"/>
        </w:rPr>
        <w:t>Zo zet h</w:t>
      </w:r>
      <w:r w:rsidRPr="00956F92" w:rsidR="003C3D39">
        <w:rPr>
          <w:rFonts w:ascii="Verdana" w:hAnsi="Verdana"/>
          <w:iCs/>
          <w:sz w:val="18"/>
          <w:szCs w:val="18"/>
        </w:rPr>
        <w:t xml:space="preserve">et kabinet zich via het platform Wijzer in geldzaken al ruim 18 jaar in </w:t>
      </w:r>
      <w:r w:rsidR="001720A6">
        <w:rPr>
          <w:rFonts w:ascii="Verdana" w:hAnsi="Verdana"/>
          <w:iCs/>
          <w:sz w:val="18"/>
          <w:szCs w:val="18"/>
        </w:rPr>
        <w:t>voor</w:t>
      </w:r>
      <w:r w:rsidRPr="00956F92" w:rsidR="001720A6">
        <w:rPr>
          <w:rFonts w:ascii="Verdana" w:hAnsi="Verdana"/>
          <w:iCs/>
          <w:sz w:val="18"/>
          <w:szCs w:val="18"/>
        </w:rPr>
        <w:t xml:space="preserve"> </w:t>
      </w:r>
      <w:r w:rsidRPr="00956F92" w:rsidR="003C3D39">
        <w:rPr>
          <w:rFonts w:ascii="Verdana" w:hAnsi="Verdana"/>
          <w:iCs/>
          <w:sz w:val="18"/>
          <w:szCs w:val="18"/>
        </w:rPr>
        <w:t>de financiële gezondheid van huishoudens en</w:t>
      </w:r>
      <w:r w:rsidR="001720A6">
        <w:rPr>
          <w:rFonts w:ascii="Verdana" w:hAnsi="Verdana"/>
          <w:iCs/>
          <w:sz w:val="18"/>
          <w:szCs w:val="18"/>
        </w:rPr>
        <w:t xml:space="preserve"> voor het</w:t>
      </w:r>
      <w:r w:rsidRPr="001720A6" w:rsidR="001720A6">
        <w:rPr>
          <w:rFonts w:ascii="Verdana" w:hAnsi="Verdana"/>
          <w:iCs/>
          <w:sz w:val="18"/>
          <w:szCs w:val="18"/>
        </w:rPr>
        <w:t xml:space="preserve"> </w:t>
      </w:r>
      <w:r w:rsidRPr="00956F92" w:rsidR="001720A6">
        <w:rPr>
          <w:rFonts w:ascii="Verdana" w:hAnsi="Verdana"/>
          <w:iCs/>
          <w:sz w:val="18"/>
          <w:szCs w:val="18"/>
        </w:rPr>
        <w:t>bevorderen</w:t>
      </w:r>
      <w:r w:rsidR="001720A6">
        <w:rPr>
          <w:rFonts w:ascii="Verdana" w:hAnsi="Verdana"/>
          <w:iCs/>
          <w:sz w:val="18"/>
          <w:szCs w:val="18"/>
        </w:rPr>
        <w:t xml:space="preserve"> van</w:t>
      </w:r>
      <w:r w:rsidRPr="00956F92" w:rsidR="003C3D39">
        <w:rPr>
          <w:rFonts w:ascii="Verdana" w:hAnsi="Verdana"/>
          <w:iCs/>
          <w:sz w:val="18"/>
          <w:szCs w:val="18"/>
        </w:rPr>
        <w:t xml:space="preserve"> financieel verantwoord gedrag van mensen in Nederland</w:t>
      </w:r>
      <w:r w:rsidRPr="00956F92" w:rsidR="00D82457">
        <w:rPr>
          <w:rFonts w:ascii="Verdana" w:hAnsi="Verdana"/>
          <w:iCs/>
          <w:sz w:val="18"/>
          <w:szCs w:val="18"/>
        </w:rPr>
        <w:t>.</w:t>
      </w:r>
      <w:r w:rsidRPr="00956F92" w:rsidR="003C3D39">
        <w:rPr>
          <w:rStyle w:val="FootnoteReference"/>
          <w:rFonts w:ascii="Verdana" w:hAnsi="Verdana"/>
          <w:iCs/>
          <w:sz w:val="18"/>
          <w:szCs w:val="18"/>
        </w:rPr>
        <w:footnoteReference w:id="8"/>
      </w:r>
      <w:r w:rsidRPr="00956F92" w:rsidR="003C3D39">
        <w:rPr>
          <w:rFonts w:ascii="Verdana" w:hAnsi="Verdana"/>
          <w:iCs/>
          <w:sz w:val="18"/>
          <w:szCs w:val="18"/>
        </w:rPr>
        <w:t xml:space="preserve"> Wijzer in geldzaken streeft ernaar dat mensen in Nederland financieel voorbereid zijn. Dat betekent dat ze, nu en in de toekomst, in staat zijn om overzicht te vormen en houden over hun persoonlijke financiën, en daarin verantwoorde keuzes te maken, ook bij </w:t>
      </w:r>
      <w:r w:rsidR="002418E4">
        <w:rPr>
          <w:rFonts w:ascii="Verdana" w:hAnsi="Verdana"/>
          <w:iCs/>
          <w:sz w:val="18"/>
          <w:szCs w:val="18"/>
        </w:rPr>
        <w:t xml:space="preserve">belangrijke </w:t>
      </w:r>
      <w:r w:rsidRPr="00956F92" w:rsidR="003C3D39">
        <w:rPr>
          <w:rFonts w:ascii="Verdana" w:hAnsi="Verdana"/>
          <w:iCs/>
          <w:sz w:val="18"/>
          <w:szCs w:val="18"/>
        </w:rPr>
        <w:t>levensgebeurtenissen. Ook weten zij waar ze terecht kunnen om hier</w:t>
      </w:r>
      <w:r w:rsidR="00DE528F">
        <w:rPr>
          <w:rFonts w:ascii="Verdana" w:hAnsi="Verdana"/>
          <w:iCs/>
          <w:sz w:val="18"/>
          <w:szCs w:val="18"/>
        </w:rPr>
        <w:t xml:space="preserve"> </w:t>
      </w:r>
      <w:r w:rsidRPr="00956F92" w:rsidR="003C3D39">
        <w:rPr>
          <w:rFonts w:ascii="Verdana" w:hAnsi="Verdana"/>
          <w:iCs/>
          <w:sz w:val="18"/>
          <w:szCs w:val="18"/>
        </w:rPr>
        <w:t>hulp bij te krijgen</w:t>
      </w:r>
      <w:r w:rsidR="00DE528F">
        <w:rPr>
          <w:rFonts w:ascii="Verdana" w:hAnsi="Verdana"/>
          <w:iCs/>
          <w:sz w:val="18"/>
          <w:szCs w:val="18"/>
        </w:rPr>
        <w:t>.</w:t>
      </w:r>
      <w:r w:rsidRPr="00956F92" w:rsidR="003C3D39">
        <w:rPr>
          <w:rStyle w:val="FootnoteReference"/>
          <w:rFonts w:ascii="Verdana" w:hAnsi="Verdana"/>
          <w:iCs/>
          <w:sz w:val="18"/>
          <w:szCs w:val="18"/>
        </w:rPr>
        <w:footnoteReference w:id="9"/>
      </w:r>
      <w:r w:rsidRPr="00956F92" w:rsidR="003C3D39">
        <w:rPr>
          <w:rFonts w:ascii="Verdana" w:hAnsi="Verdana"/>
          <w:iCs/>
          <w:sz w:val="18"/>
          <w:szCs w:val="18"/>
        </w:rPr>
        <w:t xml:space="preserve"> Wijzer in geldzaken is een initiatief van het ministerie van Financiën en wordt mede mogelijk gemaakt door diverse publieke en private partners</w:t>
      </w:r>
      <w:r w:rsidR="00DE528F">
        <w:rPr>
          <w:rFonts w:ascii="Verdana" w:hAnsi="Verdana"/>
          <w:iCs/>
          <w:sz w:val="18"/>
          <w:szCs w:val="18"/>
        </w:rPr>
        <w:t>.</w:t>
      </w:r>
      <w:r w:rsidRPr="00956F92" w:rsidR="003C3D39">
        <w:rPr>
          <w:rStyle w:val="FootnoteReference"/>
          <w:rFonts w:ascii="Verdana" w:hAnsi="Verdana"/>
          <w:iCs/>
          <w:sz w:val="18"/>
          <w:szCs w:val="18"/>
        </w:rPr>
        <w:footnoteReference w:id="10"/>
      </w:r>
      <w:r w:rsidRPr="00956F92" w:rsidR="003C3D39">
        <w:rPr>
          <w:rFonts w:ascii="Verdana" w:hAnsi="Verdana"/>
          <w:iCs/>
          <w:sz w:val="18"/>
          <w:szCs w:val="18"/>
        </w:rPr>
        <w:t xml:space="preserve"> Het platform bevordert bewustwording over en inzicht in persoonlijke geldzaken, en de kennis en vaardigheden van burgers op dit gebied. Zo helpt de website www.wĳzeringeldzaken.nl consumenten om </w:t>
      </w:r>
      <w:r w:rsidRPr="00956F92" w:rsidR="003C3D39">
        <w:rPr>
          <w:rFonts w:ascii="Verdana" w:hAnsi="Verdana"/>
          <w:iCs/>
          <w:sz w:val="18"/>
          <w:szCs w:val="18"/>
        </w:rPr>
        <w:lastRenderedPageBreak/>
        <w:t xml:space="preserve">betrouwbare informatie te vinden bij het maken van geldkeuzes. Daarnaast </w:t>
      </w:r>
      <w:r w:rsidR="00181336">
        <w:rPr>
          <w:rFonts w:ascii="Verdana" w:hAnsi="Verdana"/>
          <w:iCs/>
          <w:sz w:val="18"/>
          <w:szCs w:val="18"/>
        </w:rPr>
        <w:t>is</w:t>
      </w:r>
      <w:r w:rsidRPr="00956F92" w:rsidR="003C3D39">
        <w:rPr>
          <w:rFonts w:ascii="Verdana" w:hAnsi="Verdana"/>
          <w:iCs/>
          <w:sz w:val="18"/>
          <w:szCs w:val="18"/>
        </w:rPr>
        <w:t xml:space="preserve"> de Week van het geld</w:t>
      </w:r>
      <w:r w:rsidR="00181336">
        <w:rPr>
          <w:rFonts w:ascii="Verdana" w:hAnsi="Verdana"/>
          <w:iCs/>
          <w:sz w:val="18"/>
          <w:szCs w:val="18"/>
        </w:rPr>
        <w:t xml:space="preserve"> een campagne die aandacht vraagt voor financiële educatie in het onderwijs. </w:t>
      </w:r>
    </w:p>
    <w:p w:rsidR="00B86015" w:rsidP="003C3D39" w:rsidRDefault="00B86015" w14:paraId="152F1704" w14:textId="2ABAFCA4">
      <w:pPr>
        <w:spacing w:line="360" w:lineRule="auto"/>
        <w:rPr>
          <w:rFonts w:ascii="Verdana" w:hAnsi="Verdana"/>
          <w:iCs/>
          <w:sz w:val="18"/>
          <w:szCs w:val="18"/>
        </w:rPr>
      </w:pPr>
      <w:r>
        <w:rPr>
          <w:rFonts w:ascii="Verdana" w:hAnsi="Verdana"/>
          <w:iCs/>
          <w:sz w:val="18"/>
          <w:szCs w:val="18"/>
        </w:rPr>
        <w:t>Ook</w:t>
      </w:r>
      <w:r w:rsidRPr="00956F92">
        <w:rPr>
          <w:rFonts w:ascii="Verdana" w:hAnsi="Verdana"/>
          <w:iCs/>
          <w:sz w:val="18"/>
          <w:szCs w:val="18"/>
        </w:rPr>
        <w:t xml:space="preserve"> wijst de website geldlessen.nl leerkrachten en docenten de weg naar lesmateriaal om jongeren te leren omgaan met geld</w:t>
      </w:r>
      <w:r w:rsidR="00181336">
        <w:rPr>
          <w:rFonts w:ascii="Verdana" w:hAnsi="Verdana"/>
          <w:iCs/>
          <w:sz w:val="18"/>
          <w:szCs w:val="18"/>
        </w:rPr>
        <w:t>.</w:t>
      </w:r>
    </w:p>
    <w:p w:rsidR="003A4D83" w:rsidP="003C3D39" w:rsidRDefault="003A4D83" w14:paraId="728A00A5" w14:textId="77777777">
      <w:pPr>
        <w:spacing w:line="360" w:lineRule="auto"/>
        <w:rPr>
          <w:rFonts w:ascii="Verdana" w:hAnsi="Verdana"/>
          <w:iCs/>
          <w:sz w:val="18"/>
          <w:szCs w:val="18"/>
        </w:rPr>
      </w:pPr>
    </w:p>
    <w:p w:rsidRPr="00AF28FA" w:rsidR="00181336" w:rsidP="003C3D39" w:rsidRDefault="00D63502" w14:paraId="752AB817" w14:textId="67CB04F4">
      <w:pPr>
        <w:spacing w:line="360" w:lineRule="auto"/>
        <w:rPr>
          <w:rFonts w:ascii="Verdana" w:hAnsi="Verdana"/>
          <w:iCs/>
          <w:sz w:val="18"/>
          <w:szCs w:val="18"/>
          <w:highlight w:val="yellow"/>
        </w:rPr>
      </w:pPr>
      <w:r>
        <w:rPr>
          <w:rFonts w:ascii="Verdana" w:hAnsi="Verdana"/>
          <w:iCs/>
          <w:sz w:val="18"/>
          <w:szCs w:val="18"/>
        </w:rPr>
        <w:t>Daarnaast heeft het kabinet in het bijzonder</w:t>
      </w:r>
      <w:r w:rsidRPr="00AF28FA" w:rsidR="00181336">
        <w:rPr>
          <w:rFonts w:ascii="Verdana" w:hAnsi="Verdana"/>
          <w:iCs/>
          <w:sz w:val="18"/>
          <w:szCs w:val="18"/>
        </w:rPr>
        <w:t xml:space="preserve"> aandacht voor het thema pensioenen, gezien de complexiteit van het stelsel en de impact ervan op de </w:t>
      </w:r>
      <w:r>
        <w:rPr>
          <w:rFonts w:ascii="Verdana" w:hAnsi="Verdana"/>
          <w:iCs/>
          <w:sz w:val="18"/>
          <w:szCs w:val="18"/>
        </w:rPr>
        <w:t xml:space="preserve">(toekomstige) </w:t>
      </w:r>
      <w:r w:rsidRPr="00AF28FA" w:rsidR="00181336">
        <w:rPr>
          <w:rFonts w:ascii="Verdana" w:hAnsi="Verdana"/>
          <w:iCs/>
          <w:sz w:val="18"/>
          <w:szCs w:val="18"/>
        </w:rPr>
        <w:t>financiële positie van huishoudens</w:t>
      </w:r>
      <w:r w:rsidRPr="00181336" w:rsidR="00B86015">
        <w:rPr>
          <w:rFonts w:ascii="Verdana" w:hAnsi="Verdana"/>
          <w:iCs/>
          <w:sz w:val="18"/>
          <w:szCs w:val="18"/>
        </w:rPr>
        <w:t xml:space="preserve">. </w:t>
      </w:r>
      <w:r w:rsidRPr="00AF28FA" w:rsidR="00181336">
        <w:rPr>
          <w:rFonts w:ascii="Verdana" w:hAnsi="Verdana"/>
          <w:iCs/>
          <w:sz w:val="18"/>
          <w:szCs w:val="18"/>
        </w:rPr>
        <w:t xml:space="preserve">Zo vraagt </w:t>
      </w:r>
      <w:r w:rsidRPr="00181336" w:rsidR="00B86015">
        <w:rPr>
          <w:rFonts w:ascii="Verdana" w:hAnsi="Verdana"/>
          <w:iCs/>
          <w:sz w:val="18"/>
          <w:szCs w:val="18"/>
        </w:rPr>
        <w:t>Wijzer in geldzaken</w:t>
      </w:r>
      <w:r w:rsidRPr="00AF28FA" w:rsidR="00181336">
        <w:rPr>
          <w:rFonts w:ascii="Verdana" w:hAnsi="Verdana"/>
          <w:iCs/>
          <w:sz w:val="18"/>
          <w:szCs w:val="18"/>
        </w:rPr>
        <w:t xml:space="preserve"> </w:t>
      </w:r>
      <w:r w:rsidRPr="00181336" w:rsidR="00B86015">
        <w:rPr>
          <w:rFonts w:ascii="Verdana" w:hAnsi="Verdana"/>
          <w:iCs/>
          <w:sz w:val="18"/>
          <w:szCs w:val="18"/>
        </w:rPr>
        <w:t xml:space="preserve">tijdens </w:t>
      </w:r>
      <w:r w:rsidRPr="00181336" w:rsidR="005F66D6">
        <w:rPr>
          <w:rFonts w:ascii="Verdana" w:hAnsi="Verdana"/>
          <w:iCs/>
          <w:sz w:val="18"/>
          <w:szCs w:val="18"/>
        </w:rPr>
        <w:t>de</w:t>
      </w:r>
      <w:r w:rsidRPr="00181336" w:rsidR="003C3D39">
        <w:rPr>
          <w:rFonts w:ascii="Verdana" w:hAnsi="Verdana"/>
          <w:iCs/>
          <w:sz w:val="18"/>
          <w:szCs w:val="18"/>
        </w:rPr>
        <w:t xml:space="preserve"> Pensioen3daagse campagne aandacht</w:t>
      </w:r>
      <w:r w:rsidRPr="00181336" w:rsidR="005F66D6">
        <w:rPr>
          <w:rFonts w:ascii="Verdana" w:hAnsi="Verdana"/>
          <w:iCs/>
          <w:sz w:val="18"/>
          <w:szCs w:val="18"/>
        </w:rPr>
        <w:t xml:space="preserve"> voor het tijdig in actie komen voor een goed pensioen. </w:t>
      </w:r>
      <w:r w:rsidRPr="00181336" w:rsidR="005F66D6">
        <w:rPr>
          <w:rFonts w:ascii="Verdana" w:hAnsi="Verdana"/>
          <w:sz w:val="18"/>
          <w:szCs w:val="18"/>
        </w:rPr>
        <w:t>Het kabinet zet</w:t>
      </w:r>
      <w:r w:rsidRPr="00AF28FA" w:rsidR="00181336">
        <w:rPr>
          <w:rFonts w:ascii="Verdana" w:hAnsi="Verdana"/>
          <w:sz w:val="18"/>
          <w:szCs w:val="18"/>
        </w:rPr>
        <w:t xml:space="preserve"> zich</w:t>
      </w:r>
      <w:r w:rsidRPr="00181336" w:rsidR="005F66D6">
        <w:rPr>
          <w:rFonts w:ascii="Verdana" w:hAnsi="Verdana"/>
          <w:sz w:val="18"/>
          <w:szCs w:val="18"/>
        </w:rPr>
        <w:t xml:space="preserve"> </w:t>
      </w:r>
      <w:r w:rsidRPr="00AF28FA" w:rsidR="00181336">
        <w:rPr>
          <w:rFonts w:ascii="Verdana" w:hAnsi="Verdana"/>
          <w:sz w:val="18"/>
          <w:szCs w:val="18"/>
        </w:rPr>
        <w:t xml:space="preserve">bovendien </w:t>
      </w:r>
      <w:r w:rsidRPr="00181336" w:rsidR="005F66D6">
        <w:rPr>
          <w:rFonts w:ascii="Verdana" w:hAnsi="Verdana"/>
          <w:sz w:val="18"/>
          <w:szCs w:val="18"/>
        </w:rPr>
        <w:t>actief in voor pensioenbewustzijn</w:t>
      </w:r>
      <w:r w:rsidR="00573F0A">
        <w:rPr>
          <w:rFonts w:ascii="Verdana" w:hAnsi="Verdana"/>
          <w:sz w:val="18"/>
          <w:szCs w:val="18"/>
        </w:rPr>
        <w:t xml:space="preserve">. </w:t>
      </w:r>
      <w:r w:rsidRPr="00181336" w:rsidR="005F66D6">
        <w:rPr>
          <w:rFonts w:ascii="Verdana" w:hAnsi="Verdana"/>
          <w:sz w:val="18"/>
          <w:szCs w:val="18"/>
        </w:rPr>
        <w:t>Een concreet voorbeeld is het initiatief van de overheid en de pensioensector om pensioeninformatie begrijpelijker te maken via pensioenduidelijkheid.nl. Andere voorbeelden van laagdrempelige pensioencommunicatie voor kwetsbare en laaggeletterde groepen zijn Steffie.nl en het Informatiepunt Digitale Overheid.</w:t>
      </w:r>
    </w:p>
    <w:p w:rsidRPr="00956F92" w:rsidR="003C3D39" w:rsidP="003C3D39" w:rsidRDefault="003C3D39" w14:paraId="07379C63" w14:textId="77777777">
      <w:pPr>
        <w:spacing w:line="360" w:lineRule="auto"/>
        <w:rPr>
          <w:rFonts w:ascii="Verdana" w:hAnsi="Verdana"/>
          <w:iCs/>
          <w:sz w:val="18"/>
          <w:szCs w:val="18"/>
        </w:rPr>
      </w:pPr>
    </w:p>
    <w:p w:rsidRPr="00956F92" w:rsidR="003C3D39" w:rsidP="003C3D39" w:rsidRDefault="003C3D39" w14:paraId="29151654" w14:textId="5B945075">
      <w:pPr>
        <w:spacing w:line="360" w:lineRule="auto"/>
        <w:rPr>
          <w:rFonts w:ascii="Verdana" w:hAnsi="Verdana"/>
          <w:sz w:val="18"/>
          <w:szCs w:val="18"/>
        </w:rPr>
      </w:pPr>
      <w:r w:rsidRPr="00956F92">
        <w:rPr>
          <w:rFonts w:ascii="Verdana" w:hAnsi="Verdana"/>
          <w:iCs/>
          <w:sz w:val="18"/>
          <w:szCs w:val="18"/>
        </w:rPr>
        <w:t xml:space="preserve">Financiële </w:t>
      </w:r>
      <w:r w:rsidR="00965686">
        <w:rPr>
          <w:rFonts w:ascii="Verdana" w:hAnsi="Verdana"/>
          <w:iCs/>
          <w:sz w:val="18"/>
          <w:szCs w:val="18"/>
        </w:rPr>
        <w:t xml:space="preserve">competenties, waaronder </w:t>
      </w:r>
      <w:r w:rsidRPr="00956F92">
        <w:rPr>
          <w:rFonts w:ascii="Verdana" w:hAnsi="Verdana"/>
          <w:iCs/>
          <w:sz w:val="18"/>
          <w:szCs w:val="18"/>
        </w:rPr>
        <w:t>kennis en vaardigheden</w:t>
      </w:r>
      <w:r w:rsidR="00965686">
        <w:rPr>
          <w:rFonts w:ascii="Verdana" w:hAnsi="Verdana"/>
          <w:iCs/>
          <w:sz w:val="18"/>
          <w:szCs w:val="18"/>
        </w:rPr>
        <w:t>,</w:t>
      </w:r>
      <w:r w:rsidRPr="00956F92">
        <w:rPr>
          <w:rFonts w:ascii="Verdana" w:hAnsi="Verdana"/>
          <w:iCs/>
          <w:sz w:val="18"/>
          <w:szCs w:val="18"/>
        </w:rPr>
        <w:t xml:space="preserve"> zijn belangrijk en moet</w:t>
      </w:r>
      <w:r w:rsidR="00AC7132">
        <w:rPr>
          <w:rFonts w:ascii="Verdana" w:hAnsi="Verdana"/>
          <w:iCs/>
          <w:sz w:val="18"/>
          <w:szCs w:val="18"/>
        </w:rPr>
        <w:t>en</w:t>
      </w:r>
      <w:r w:rsidRPr="00956F92">
        <w:rPr>
          <w:rFonts w:ascii="Verdana" w:hAnsi="Verdana"/>
          <w:iCs/>
          <w:sz w:val="18"/>
          <w:szCs w:val="18"/>
        </w:rPr>
        <w:t xml:space="preserve"> van jongs af aan worden opgebouwd en aangeleerd. Bij het terugdringen van geldzorgen, armoede en schulden zet het kabinet </w:t>
      </w:r>
      <w:r w:rsidR="00965686">
        <w:rPr>
          <w:rFonts w:ascii="Verdana" w:hAnsi="Verdana"/>
          <w:iCs/>
          <w:sz w:val="18"/>
          <w:szCs w:val="18"/>
        </w:rPr>
        <w:t xml:space="preserve">onder andere </w:t>
      </w:r>
      <w:r w:rsidRPr="00956F92">
        <w:rPr>
          <w:rFonts w:ascii="Verdana" w:hAnsi="Verdana"/>
          <w:iCs/>
          <w:sz w:val="18"/>
          <w:szCs w:val="18"/>
        </w:rPr>
        <w:t>in op de preventie van geldzorgen: door goede voorlichting van jongs af aan, in alle levensfases en dichtbij, om de juiste financiële keuzes te kunnen maken.</w:t>
      </w:r>
      <w:r w:rsidRPr="00956F92">
        <w:rPr>
          <w:rStyle w:val="FootnoteReference"/>
          <w:rFonts w:ascii="Verdana" w:hAnsi="Verdana"/>
          <w:iCs/>
          <w:sz w:val="18"/>
          <w:szCs w:val="18"/>
        </w:rPr>
        <w:footnoteReference w:id="11"/>
      </w:r>
      <w:r w:rsidRPr="00956F92">
        <w:rPr>
          <w:rFonts w:ascii="Verdana" w:hAnsi="Verdana"/>
          <w:iCs/>
          <w:sz w:val="18"/>
          <w:szCs w:val="18"/>
        </w:rPr>
        <w:t xml:space="preserve"> Een van de beleidsmaatregelen is de Subsidieregeling financiële educatie voor onderwijsinstellingen (</w:t>
      </w:r>
      <w:r w:rsidR="00965686">
        <w:rPr>
          <w:rFonts w:ascii="Verdana" w:hAnsi="Verdana"/>
          <w:iCs/>
          <w:sz w:val="18"/>
          <w:szCs w:val="18"/>
        </w:rPr>
        <w:t xml:space="preserve">voor het middelbaar </w:t>
      </w:r>
      <w:r w:rsidRPr="00956F92">
        <w:rPr>
          <w:rFonts w:ascii="Verdana" w:hAnsi="Verdana"/>
          <w:iCs/>
          <w:sz w:val="18"/>
          <w:szCs w:val="18"/>
        </w:rPr>
        <w:t>b</w:t>
      </w:r>
      <w:r w:rsidR="00965686">
        <w:rPr>
          <w:rFonts w:ascii="Verdana" w:hAnsi="Verdana"/>
          <w:iCs/>
          <w:sz w:val="18"/>
          <w:szCs w:val="18"/>
        </w:rPr>
        <w:t>eroepsonderwijs, v</w:t>
      </w:r>
      <w:r w:rsidRPr="00956F92">
        <w:rPr>
          <w:rFonts w:ascii="Verdana" w:hAnsi="Verdana"/>
          <w:iCs/>
          <w:sz w:val="18"/>
          <w:szCs w:val="18"/>
        </w:rPr>
        <w:t>o</w:t>
      </w:r>
      <w:r w:rsidR="00965686">
        <w:rPr>
          <w:rFonts w:ascii="Verdana" w:hAnsi="Verdana"/>
          <w:iCs/>
          <w:sz w:val="18"/>
          <w:szCs w:val="18"/>
        </w:rPr>
        <w:t>ortgezet onderwijs</w:t>
      </w:r>
      <w:r w:rsidRPr="00956F92">
        <w:rPr>
          <w:rFonts w:ascii="Verdana" w:hAnsi="Verdana"/>
          <w:iCs/>
          <w:sz w:val="18"/>
          <w:szCs w:val="18"/>
        </w:rPr>
        <w:t xml:space="preserve"> en een afgebakende groep basisscholen)</w:t>
      </w:r>
      <w:r w:rsidRPr="00956F92" w:rsidR="00785AE6">
        <w:rPr>
          <w:rFonts w:ascii="Verdana" w:hAnsi="Verdana"/>
          <w:iCs/>
          <w:sz w:val="18"/>
          <w:szCs w:val="18"/>
        </w:rPr>
        <w:t>.</w:t>
      </w:r>
      <w:r w:rsidRPr="00956F92">
        <w:rPr>
          <w:rStyle w:val="FootnoteReference"/>
          <w:rFonts w:ascii="Verdana" w:hAnsi="Verdana"/>
          <w:iCs/>
          <w:sz w:val="18"/>
          <w:szCs w:val="18"/>
        </w:rPr>
        <w:footnoteReference w:id="12"/>
      </w:r>
      <w:r w:rsidRPr="00956F92">
        <w:rPr>
          <w:rFonts w:ascii="Verdana" w:hAnsi="Verdana"/>
          <w:iCs/>
          <w:sz w:val="18"/>
          <w:szCs w:val="18"/>
        </w:rPr>
        <w:t xml:space="preserve"> Met de</w:t>
      </w:r>
      <w:r w:rsidRPr="00956F92" w:rsidR="00785AE6">
        <w:rPr>
          <w:rFonts w:ascii="Verdana" w:hAnsi="Verdana"/>
          <w:iCs/>
          <w:sz w:val="18"/>
          <w:szCs w:val="18"/>
        </w:rPr>
        <w:t>ze</w:t>
      </w:r>
      <w:r w:rsidRPr="00956F92">
        <w:rPr>
          <w:rFonts w:ascii="Verdana" w:hAnsi="Verdana"/>
          <w:iCs/>
          <w:sz w:val="18"/>
          <w:szCs w:val="18"/>
        </w:rPr>
        <w:t xml:space="preserve"> subsidie worden scholen financieel in staat gesteld om leerkrachten en docenten te trainen op het integreren en inbedden van financiële educatie in </w:t>
      </w:r>
      <w:r w:rsidR="00965686">
        <w:rPr>
          <w:rFonts w:ascii="Verdana" w:hAnsi="Verdana"/>
          <w:iCs/>
          <w:sz w:val="18"/>
          <w:szCs w:val="18"/>
        </w:rPr>
        <w:t>het onderwijsprogramma,</w:t>
      </w:r>
      <w:r w:rsidRPr="00956F92">
        <w:rPr>
          <w:rFonts w:ascii="Verdana" w:hAnsi="Verdana"/>
          <w:iCs/>
          <w:sz w:val="18"/>
          <w:szCs w:val="18"/>
        </w:rPr>
        <w:t xml:space="preserve"> het bieden van persoonlijk</w:t>
      </w:r>
      <w:r w:rsidR="00965686">
        <w:rPr>
          <w:rFonts w:ascii="Verdana" w:hAnsi="Verdana"/>
          <w:iCs/>
          <w:sz w:val="18"/>
          <w:szCs w:val="18"/>
        </w:rPr>
        <w:t>e</w:t>
      </w:r>
      <w:r w:rsidRPr="00956F92">
        <w:rPr>
          <w:rFonts w:ascii="Verdana" w:hAnsi="Verdana"/>
          <w:iCs/>
          <w:sz w:val="18"/>
          <w:szCs w:val="18"/>
        </w:rPr>
        <w:t xml:space="preserve"> financiële begeleiding</w:t>
      </w:r>
      <w:r w:rsidR="006441AB">
        <w:rPr>
          <w:rFonts w:ascii="Verdana" w:hAnsi="Verdana"/>
          <w:iCs/>
          <w:sz w:val="18"/>
          <w:szCs w:val="18"/>
        </w:rPr>
        <w:t xml:space="preserve"> aan leerlingen met geldzorgen</w:t>
      </w:r>
      <w:r w:rsidRPr="00956F92">
        <w:rPr>
          <w:rFonts w:ascii="Verdana" w:hAnsi="Verdana"/>
          <w:iCs/>
          <w:sz w:val="18"/>
          <w:szCs w:val="18"/>
        </w:rPr>
        <w:t xml:space="preserve"> en het betrekken van ouders bij de financiële opvoeding van hun kinderen.</w:t>
      </w:r>
    </w:p>
    <w:p w:rsidRPr="00956F92" w:rsidR="001F18E3" w:rsidP="003C3D39" w:rsidRDefault="001F18E3" w14:paraId="123F60E4" w14:textId="77777777">
      <w:pPr>
        <w:spacing w:line="360" w:lineRule="auto"/>
        <w:rPr>
          <w:rFonts w:ascii="Verdana" w:hAnsi="Verdana"/>
          <w:sz w:val="18"/>
          <w:szCs w:val="18"/>
          <w:highlight w:val="yellow"/>
        </w:rPr>
      </w:pPr>
    </w:p>
    <w:p w:rsidRPr="00956F92" w:rsidR="003C3D39" w:rsidP="003C3D39" w:rsidRDefault="003C3D39" w14:paraId="2906666A" w14:textId="77777777">
      <w:pPr>
        <w:numPr>
          <w:ilvl w:val="0"/>
          <w:numId w:val="6"/>
        </w:numPr>
        <w:spacing w:line="360" w:lineRule="auto"/>
        <w:rPr>
          <w:rFonts w:ascii="Verdana" w:hAnsi="Verdana"/>
          <w:i/>
          <w:sz w:val="18"/>
          <w:szCs w:val="18"/>
        </w:rPr>
      </w:pPr>
      <w:r w:rsidRPr="00956F92">
        <w:rPr>
          <w:rFonts w:ascii="Verdana" w:hAnsi="Verdana"/>
          <w:i/>
          <w:sz w:val="18"/>
          <w:szCs w:val="18"/>
        </w:rPr>
        <w:t>Beoordeling + inzet ten aanzien van dit voorstel</w:t>
      </w:r>
    </w:p>
    <w:p w:rsidR="005D2B74" w:rsidP="00612E0F" w:rsidRDefault="003C3D39" w14:paraId="3224C02A" w14:textId="01971088">
      <w:pPr>
        <w:spacing w:line="360" w:lineRule="auto"/>
        <w:rPr>
          <w:rFonts w:ascii="Verdana" w:hAnsi="Verdana"/>
          <w:iCs/>
          <w:sz w:val="18"/>
          <w:szCs w:val="18"/>
        </w:rPr>
      </w:pPr>
      <w:r w:rsidRPr="00956F92">
        <w:rPr>
          <w:rFonts w:ascii="Verdana" w:hAnsi="Verdana"/>
          <w:iCs/>
          <w:sz w:val="18"/>
          <w:szCs w:val="18"/>
        </w:rPr>
        <w:t>Het kabinet verwelkomt de mededeling over de financiële geletterdheid strategie, die aansluit bij en wordt verste</w:t>
      </w:r>
      <w:r w:rsidR="002418E4">
        <w:rPr>
          <w:rFonts w:ascii="Verdana" w:hAnsi="Verdana"/>
          <w:iCs/>
          <w:sz w:val="18"/>
          <w:szCs w:val="18"/>
        </w:rPr>
        <w:t>r</w:t>
      </w:r>
      <w:r w:rsidRPr="00956F92">
        <w:rPr>
          <w:rFonts w:ascii="Verdana" w:hAnsi="Verdana"/>
          <w:iCs/>
          <w:sz w:val="18"/>
          <w:szCs w:val="18"/>
        </w:rPr>
        <w:t>kt door uiteenlopende lopende initiatieven</w:t>
      </w:r>
      <w:r w:rsidR="00DE528F">
        <w:rPr>
          <w:rFonts w:ascii="Verdana" w:hAnsi="Verdana"/>
          <w:iCs/>
          <w:sz w:val="18"/>
          <w:szCs w:val="18"/>
        </w:rPr>
        <w:t>.</w:t>
      </w:r>
      <w:r w:rsidRPr="00956F92">
        <w:rPr>
          <w:rStyle w:val="FootnoteReference"/>
          <w:rFonts w:ascii="Verdana" w:hAnsi="Verdana"/>
          <w:iCs/>
          <w:sz w:val="18"/>
          <w:szCs w:val="18"/>
        </w:rPr>
        <w:footnoteReference w:id="13"/>
      </w:r>
      <w:r w:rsidRPr="00956F92">
        <w:rPr>
          <w:rFonts w:ascii="Verdana" w:hAnsi="Verdana"/>
          <w:iCs/>
          <w:sz w:val="18"/>
          <w:szCs w:val="18"/>
        </w:rPr>
        <w:t xml:space="preserve"> De voorgestelde initiatieven sluiten </w:t>
      </w:r>
    </w:p>
    <w:p w:rsidRPr="00956F92" w:rsidR="00612E0F" w:rsidP="00612E0F" w:rsidRDefault="003C3D39" w14:paraId="0C4B77F5" w14:textId="02FB36B4">
      <w:pPr>
        <w:spacing w:line="360" w:lineRule="auto"/>
        <w:rPr>
          <w:rFonts w:ascii="Verdana" w:hAnsi="Verdana"/>
          <w:sz w:val="18"/>
          <w:szCs w:val="18"/>
          <w:lang w:eastAsia="nl-NL"/>
        </w:rPr>
      </w:pPr>
      <w:r w:rsidRPr="00956F92">
        <w:rPr>
          <w:rFonts w:ascii="Verdana" w:hAnsi="Verdana"/>
          <w:iCs/>
          <w:sz w:val="18"/>
          <w:szCs w:val="18"/>
        </w:rPr>
        <w:t xml:space="preserve">aan bij de visie en de huidige inspanningen van het kabinet in het kader van het financieel weerbaarder maken van Nederlanders. Extra aandacht </w:t>
      </w:r>
      <w:r w:rsidRPr="00956F92" w:rsidR="00610FA3">
        <w:rPr>
          <w:rFonts w:ascii="Verdana" w:hAnsi="Verdana"/>
          <w:iCs/>
          <w:sz w:val="18"/>
          <w:szCs w:val="18"/>
        </w:rPr>
        <w:t xml:space="preserve">vanuit de </w:t>
      </w:r>
      <w:r w:rsidR="00550DD8">
        <w:rPr>
          <w:rFonts w:ascii="Verdana" w:hAnsi="Verdana"/>
          <w:iCs/>
          <w:sz w:val="18"/>
          <w:szCs w:val="18"/>
        </w:rPr>
        <w:t>EU</w:t>
      </w:r>
      <w:r w:rsidRPr="00956F92" w:rsidR="00610FA3">
        <w:rPr>
          <w:rFonts w:ascii="Verdana" w:hAnsi="Verdana"/>
          <w:iCs/>
          <w:sz w:val="18"/>
          <w:szCs w:val="18"/>
        </w:rPr>
        <w:t xml:space="preserve"> </w:t>
      </w:r>
      <w:r w:rsidRPr="00956F92">
        <w:rPr>
          <w:rFonts w:ascii="Verdana" w:hAnsi="Verdana"/>
          <w:iCs/>
          <w:sz w:val="18"/>
          <w:szCs w:val="18"/>
        </w:rPr>
        <w:t xml:space="preserve">voor </w:t>
      </w:r>
      <w:r w:rsidRPr="00956F92" w:rsidR="00610FA3">
        <w:rPr>
          <w:rFonts w:ascii="Verdana" w:hAnsi="Verdana"/>
          <w:iCs/>
          <w:sz w:val="18"/>
          <w:szCs w:val="18"/>
        </w:rPr>
        <w:t xml:space="preserve">dit </w:t>
      </w:r>
      <w:r w:rsidRPr="00956F92">
        <w:rPr>
          <w:rFonts w:ascii="Verdana" w:hAnsi="Verdana"/>
          <w:iCs/>
          <w:sz w:val="18"/>
          <w:szCs w:val="18"/>
        </w:rPr>
        <w:t>thema acht het kabinet van belang. Het kabinet ziet de strategie van de Commissie als aanvulling op en verste</w:t>
      </w:r>
      <w:r w:rsidR="002418E4">
        <w:rPr>
          <w:rFonts w:ascii="Verdana" w:hAnsi="Verdana"/>
          <w:iCs/>
          <w:sz w:val="18"/>
          <w:szCs w:val="18"/>
        </w:rPr>
        <w:t>r</w:t>
      </w:r>
      <w:r w:rsidRPr="00956F92">
        <w:rPr>
          <w:rFonts w:ascii="Verdana" w:hAnsi="Verdana"/>
          <w:iCs/>
          <w:sz w:val="18"/>
          <w:szCs w:val="18"/>
        </w:rPr>
        <w:t xml:space="preserve">king van bestaand nationaal beleid en juicht de holistische benadering van de </w:t>
      </w:r>
      <w:r w:rsidRPr="00956F92" w:rsidR="00612E0F">
        <w:rPr>
          <w:rFonts w:ascii="Verdana" w:hAnsi="Verdana"/>
          <w:iCs/>
          <w:sz w:val="18"/>
          <w:szCs w:val="18"/>
        </w:rPr>
        <w:t xml:space="preserve">Commissie </w:t>
      </w:r>
      <w:r w:rsidRPr="00956F92">
        <w:rPr>
          <w:rFonts w:ascii="Verdana" w:hAnsi="Verdana"/>
          <w:iCs/>
          <w:sz w:val="18"/>
          <w:szCs w:val="18"/>
        </w:rPr>
        <w:t>toe.</w:t>
      </w:r>
      <w:r w:rsidR="007169A8">
        <w:rPr>
          <w:rFonts w:ascii="Verdana" w:hAnsi="Verdana"/>
          <w:iCs/>
          <w:sz w:val="18"/>
          <w:szCs w:val="18"/>
        </w:rPr>
        <w:t xml:space="preserve"> </w:t>
      </w:r>
      <w:r w:rsidRPr="00EA1691" w:rsidR="00EA1691">
        <w:rPr>
          <w:rFonts w:ascii="Verdana" w:hAnsi="Verdana"/>
          <w:iCs/>
          <w:sz w:val="18"/>
          <w:szCs w:val="18"/>
        </w:rPr>
        <w:t xml:space="preserve">Het kabinet </w:t>
      </w:r>
      <w:r w:rsidR="00EA1691">
        <w:rPr>
          <w:rFonts w:ascii="Verdana" w:hAnsi="Verdana"/>
          <w:iCs/>
          <w:sz w:val="18"/>
          <w:szCs w:val="18"/>
        </w:rPr>
        <w:t>v</w:t>
      </w:r>
      <w:r w:rsidR="00030F42">
        <w:rPr>
          <w:rFonts w:ascii="Verdana" w:hAnsi="Verdana"/>
          <w:iCs/>
          <w:sz w:val="18"/>
          <w:szCs w:val="18"/>
        </w:rPr>
        <w:t xml:space="preserve">raagt </w:t>
      </w:r>
      <w:r w:rsidRPr="00EA1691" w:rsidR="00EA1691">
        <w:rPr>
          <w:rFonts w:ascii="Verdana" w:hAnsi="Verdana"/>
          <w:iCs/>
          <w:sz w:val="18"/>
          <w:szCs w:val="18"/>
        </w:rPr>
        <w:t>de Commissie</w:t>
      </w:r>
      <w:r w:rsidR="00EA1691">
        <w:rPr>
          <w:rFonts w:ascii="Verdana" w:hAnsi="Verdana"/>
          <w:iCs/>
          <w:sz w:val="18"/>
          <w:szCs w:val="18"/>
        </w:rPr>
        <w:t xml:space="preserve"> </w:t>
      </w:r>
      <w:r w:rsidR="00030F42">
        <w:rPr>
          <w:rFonts w:ascii="Verdana" w:hAnsi="Verdana"/>
          <w:iCs/>
          <w:sz w:val="18"/>
          <w:szCs w:val="18"/>
        </w:rPr>
        <w:t>daarbij wel</w:t>
      </w:r>
      <w:r w:rsidRPr="00EA1691" w:rsidR="00EA1691">
        <w:rPr>
          <w:rFonts w:ascii="Verdana" w:hAnsi="Verdana"/>
          <w:iCs/>
          <w:sz w:val="18"/>
          <w:szCs w:val="18"/>
        </w:rPr>
        <w:t xml:space="preserve"> waakzaam te zijn voor mogelijke overlap tussen bestaande en nieuwe initiatieven, en ervoor te zorgen dat activiteiten niet dubbel worden uitgevoerd.</w:t>
      </w:r>
      <w:r w:rsidRPr="00956F92">
        <w:rPr>
          <w:rFonts w:ascii="Verdana" w:hAnsi="Verdana"/>
          <w:iCs/>
          <w:sz w:val="18"/>
          <w:szCs w:val="18"/>
        </w:rPr>
        <w:t xml:space="preserve"> </w:t>
      </w:r>
      <w:r w:rsidRPr="00956F92" w:rsidR="00612E0F">
        <w:rPr>
          <w:rFonts w:ascii="Verdana" w:hAnsi="Verdana"/>
          <w:sz w:val="18"/>
          <w:szCs w:val="18"/>
          <w:lang w:eastAsia="nl-NL"/>
        </w:rPr>
        <w:t xml:space="preserve">Het kabinet </w:t>
      </w:r>
      <w:r w:rsidRPr="00956F92" w:rsidR="005D1135">
        <w:rPr>
          <w:rFonts w:ascii="Verdana" w:hAnsi="Verdana"/>
          <w:sz w:val="18"/>
          <w:szCs w:val="18"/>
          <w:lang w:eastAsia="nl-NL"/>
        </w:rPr>
        <w:t>onderschrij</w:t>
      </w:r>
      <w:r w:rsidR="005D1135">
        <w:rPr>
          <w:rFonts w:ascii="Verdana" w:hAnsi="Verdana"/>
          <w:sz w:val="18"/>
          <w:szCs w:val="18"/>
          <w:lang w:eastAsia="nl-NL"/>
        </w:rPr>
        <w:t>ft daarbij</w:t>
      </w:r>
      <w:r w:rsidRPr="00956F92" w:rsidR="005D1135">
        <w:rPr>
          <w:rFonts w:ascii="Verdana" w:hAnsi="Verdana"/>
          <w:sz w:val="18"/>
          <w:szCs w:val="18"/>
          <w:lang w:eastAsia="nl-NL"/>
        </w:rPr>
        <w:t xml:space="preserve"> </w:t>
      </w:r>
      <w:r w:rsidRPr="00956F92" w:rsidR="00612E0F">
        <w:rPr>
          <w:rFonts w:ascii="Verdana" w:hAnsi="Verdana"/>
          <w:sz w:val="18"/>
          <w:szCs w:val="18"/>
          <w:lang w:eastAsia="nl-NL"/>
        </w:rPr>
        <w:t xml:space="preserve">dat de integratie van financiële geletterdheid in schoolcurricula primair een verantwoordelijkheid van de lidstaten zelf is en blijft. Nationale overheden kunnen het beste inschatten wat past bij hun eigen onderwijssysteem en hoe financiële geletterdheid daarin een plek heeft. </w:t>
      </w:r>
    </w:p>
    <w:p w:rsidRPr="00956F92" w:rsidR="00EA63E6" w:rsidP="003C3D39" w:rsidRDefault="00EA63E6" w14:paraId="4DF6DBA2" w14:textId="77777777">
      <w:pPr>
        <w:spacing w:line="360" w:lineRule="auto"/>
        <w:rPr>
          <w:rFonts w:ascii="Verdana" w:hAnsi="Verdana"/>
          <w:iCs/>
          <w:sz w:val="18"/>
          <w:szCs w:val="18"/>
        </w:rPr>
      </w:pPr>
    </w:p>
    <w:p w:rsidRPr="00956F92" w:rsidR="00EA63E6" w:rsidP="003C3D39" w:rsidRDefault="003C3D39" w14:paraId="2FEF149E" w14:textId="01E6312B">
      <w:pPr>
        <w:spacing w:line="360" w:lineRule="auto"/>
        <w:rPr>
          <w:rFonts w:ascii="Verdana" w:hAnsi="Verdana"/>
        </w:rPr>
      </w:pPr>
      <w:r w:rsidRPr="00956F92">
        <w:rPr>
          <w:rFonts w:ascii="Verdana" w:hAnsi="Verdana"/>
          <w:iCs/>
          <w:sz w:val="18"/>
          <w:szCs w:val="18"/>
        </w:rPr>
        <w:t xml:space="preserve">In de strategie heeft de Commissie in het bijzonder aandacht voor het vergroten van kennis over </w:t>
      </w:r>
      <w:proofErr w:type="spellStart"/>
      <w:r w:rsidRPr="00956F92" w:rsidR="00894F33">
        <w:rPr>
          <w:rFonts w:ascii="Verdana" w:hAnsi="Verdana"/>
          <w:iCs/>
          <w:sz w:val="18"/>
          <w:szCs w:val="18"/>
        </w:rPr>
        <w:t>retail</w:t>
      </w:r>
      <w:r w:rsidRPr="00956F92">
        <w:rPr>
          <w:rFonts w:ascii="Verdana" w:hAnsi="Verdana"/>
          <w:iCs/>
          <w:sz w:val="18"/>
          <w:szCs w:val="18"/>
        </w:rPr>
        <w:t>beleggen</w:t>
      </w:r>
      <w:proofErr w:type="spellEnd"/>
      <w:r w:rsidRPr="00956F92">
        <w:rPr>
          <w:rFonts w:ascii="Verdana" w:hAnsi="Verdana"/>
          <w:iCs/>
          <w:sz w:val="18"/>
          <w:szCs w:val="18"/>
        </w:rPr>
        <w:t xml:space="preserve"> en financiële producten.</w:t>
      </w:r>
      <w:r w:rsidRPr="00956F92">
        <w:rPr>
          <w:rFonts w:ascii="Verdana" w:hAnsi="Verdana"/>
        </w:rPr>
        <w:t xml:space="preserve"> </w:t>
      </w:r>
      <w:r w:rsidRPr="00956F92">
        <w:rPr>
          <w:rFonts w:ascii="Verdana" w:hAnsi="Verdana"/>
          <w:iCs/>
          <w:sz w:val="18"/>
          <w:szCs w:val="18"/>
        </w:rPr>
        <w:t xml:space="preserve">Het kabinet onderschrijft het standpunt van de Commissie dat, indien een individu er voor kiest te participeren op de kapitaalmarkten, hij of zij toegerust moet zijn om weloverwogen en geïnformeerde beslissingen te nemen. </w:t>
      </w:r>
      <w:r w:rsidR="008A5D7A">
        <w:rPr>
          <w:rFonts w:ascii="Verdana" w:hAnsi="Verdana"/>
          <w:sz w:val="18"/>
          <w:szCs w:val="18"/>
        </w:rPr>
        <w:t xml:space="preserve">Veel Nederlanders bouwen </w:t>
      </w:r>
      <w:r w:rsidR="00B70349">
        <w:rPr>
          <w:rFonts w:ascii="Verdana" w:hAnsi="Verdana"/>
          <w:sz w:val="18"/>
          <w:szCs w:val="18"/>
        </w:rPr>
        <w:t xml:space="preserve">echter niet zelf maar </w:t>
      </w:r>
      <w:r w:rsidR="008A5D7A">
        <w:rPr>
          <w:rFonts w:ascii="Verdana" w:hAnsi="Verdana"/>
          <w:sz w:val="18"/>
          <w:szCs w:val="18"/>
        </w:rPr>
        <w:t xml:space="preserve">via </w:t>
      </w:r>
      <w:r w:rsidRPr="00867889" w:rsidR="00FA7486">
        <w:rPr>
          <w:rFonts w:ascii="Verdana" w:hAnsi="Verdana"/>
          <w:sz w:val="18"/>
          <w:szCs w:val="18"/>
          <w:lang w:eastAsia="nl-NL"/>
        </w:rPr>
        <w:t>de werkgever</w:t>
      </w:r>
      <w:r w:rsidR="00FA7486">
        <w:rPr>
          <w:rFonts w:ascii="Verdana" w:hAnsi="Verdana"/>
          <w:sz w:val="18"/>
          <w:szCs w:val="18"/>
          <w:lang w:eastAsia="nl-NL"/>
        </w:rPr>
        <w:t xml:space="preserve"> bij een pensioenuitvoerder</w:t>
      </w:r>
      <w:r w:rsidRPr="00867889" w:rsidR="008A5D7A">
        <w:rPr>
          <w:rFonts w:ascii="Verdana" w:hAnsi="Verdana"/>
          <w:sz w:val="18"/>
          <w:szCs w:val="18"/>
          <w:lang w:eastAsia="nl-NL"/>
        </w:rPr>
        <w:t xml:space="preserve"> </w:t>
      </w:r>
      <w:r w:rsidR="008A5D7A">
        <w:rPr>
          <w:rFonts w:ascii="Verdana" w:hAnsi="Verdana"/>
          <w:sz w:val="18"/>
          <w:szCs w:val="18"/>
        </w:rPr>
        <w:t>vermogen op voor hun oude dag. Tegelijkertijd groeit de groep werkende</w:t>
      </w:r>
      <w:r w:rsidR="006F7F68">
        <w:rPr>
          <w:rFonts w:ascii="Verdana" w:hAnsi="Verdana"/>
          <w:sz w:val="18"/>
          <w:szCs w:val="18"/>
        </w:rPr>
        <w:t>n</w:t>
      </w:r>
      <w:r w:rsidR="008A5D7A">
        <w:rPr>
          <w:rFonts w:ascii="Verdana" w:hAnsi="Verdana"/>
          <w:sz w:val="18"/>
          <w:szCs w:val="18"/>
        </w:rPr>
        <w:t xml:space="preserve"> die geen pensioen opbouwt, </w:t>
      </w:r>
      <w:r w:rsidR="00681A3D">
        <w:rPr>
          <w:rFonts w:ascii="Verdana" w:hAnsi="Verdana"/>
          <w:sz w:val="18"/>
          <w:szCs w:val="18"/>
        </w:rPr>
        <w:t xml:space="preserve">bijvoorbeeld </w:t>
      </w:r>
      <w:r w:rsidR="008A5D7A">
        <w:rPr>
          <w:rFonts w:ascii="Verdana" w:hAnsi="Verdana"/>
          <w:sz w:val="18"/>
          <w:szCs w:val="18"/>
        </w:rPr>
        <w:t>zelfstandigen, wat risico’s oplevert voor hun toekomstige inkomenszekerheid.</w:t>
      </w:r>
      <w:r w:rsidR="006F7F68">
        <w:rPr>
          <w:rFonts w:ascii="Verdana" w:hAnsi="Verdana"/>
          <w:sz w:val="18"/>
          <w:szCs w:val="18"/>
        </w:rPr>
        <w:t xml:space="preserve"> </w:t>
      </w:r>
      <w:r w:rsidRPr="00A661A7" w:rsidR="00A661A7">
        <w:rPr>
          <w:rFonts w:ascii="Verdana" w:hAnsi="Verdana"/>
          <w:sz w:val="18"/>
          <w:szCs w:val="18"/>
        </w:rPr>
        <w:t>Door een deel van het spaargeld te beleggen kunnen consumenten op de lange termijn vermogen opbouwen</w:t>
      </w:r>
      <w:r w:rsidR="00737DE6">
        <w:rPr>
          <w:rFonts w:ascii="Verdana" w:hAnsi="Verdana"/>
          <w:sz w:val="18"/>
          <w:szCs w:val="18"/>
        </w:rPr>
        <w:t xml:space="preserve">. </w:t>
      </w:r>
      <w:r w:rsidR="00633DC4">
        <w:rPr>
          <w:rFonts w:ascii="Verdana" w:hAnsi="Verdana"/>
          <w:sz w:val="18"/>
          <w:szCs w:val="18"/>
        </w:rPr>
        <w:t xml:space="preserve">Het gaat daarbij niet alleen om </w:t>
      </w:r>
      <w:r w:rsidR="00737DE6">
        <w:rPr>
          <w:rFonts w:ascii="Verdana" w:hAnsi="Verdana"/>
          <w:sz w:val="18"/>
          <w:szCs w:val="18"/>
        </w:rPr>
        <w:t xml:space="preserve">de oudedagvoorziening maar ook voor </w:t>
      </w:r>
      <w:r w:rsidR="00A661A7">
        <w:rPr>
          <w:rFonts w:ascii="Verdana" w:hAnsi="Verdana"/>
          <w:sz w:val="18"/>
          <w:szCs w:val="18"/>
        </w:rPr>
        <w:t xml:space="preserve">het behalen van </w:t>
      </w:r>
      <w:r w:rsidR="00737DE6">
        <w:rPr>
          <w:rFonts w:ascii="Verdana" w:hAnsi="Verdana"/>
          <w:sz w:val="18"/>
          <w:szCs w:val="18"/>
        </w:rPr>
        <w:t xml:space="preserve">andere </w:t>
      </w:r>
      <w:r w:rsidR="00A661A7">
        <w:rPr>
          <w:rFonts w:ascii="Verdana" w:hAnsi="Verdana"/>
          <w:sz w:val="18"/>
          <w:szCs w:val="18"/>
        </w:rPr>
        <w:t>financiële doelen</w:t>
      </w:r>
      <w:r w:rsidR="005F66D6">
        <w:rPr>
          <w:rFonts w:ascii="Verdana" w:hAnsi="Verdana"/>
          <w:sz w:val="18"/>
          <w:szCs w:val="18"/>
        </w:rPr>
        <w:t xml:space="preserve"> zoals </w:t>
      </w:r>
      <w:r w:rsidR="00737DE6">
        <w:rPr>
          <w:rFonts w:ascii="Verdana" w:hAnsi="Verdana"/>
          <w:sz w:val="18"/>
          <w:szCs w:val="18"/>
        </w:rPr>
        <w:t xml:space="preserve">de </w:t>
      </w:r>
      <w:r w:rsidR="005F66D6">
        <w:rPr>
          <w:rFonts w:ascii="Verdana" w:hAnsi="Verdana"/>
          <w:sz w:val="18"/>
          <w:szCs w:val="18"/>
        </w:rPr>
        <w:t>studie van een kind</w:t>
      </w:r>
      <w:r w:rsidR="00A661A7">
        <w:rPr>
          <w:rFonts w:ascii="Verdana" w:hAnsi="Verdana"/>
          <w:sz w:val="18"/>
          <w:szCs w:val="18"/>
        </w:rPr>
        <w:t xml:space="preserve">. </w:t>
      </w:r>
      <w:r w:rsidR="00737DE6">
        <w:rPr>
          <w:rFonts w:ascii="Verdana" w:hAnsi="Verdana"/>
          <w:sz w:val="18"/>
          <w:szCs w:val="18"/>
        </w:rPr>
        <w:t>Daarnaast</w:t>
      </w:r>
      <w:r w:rsidR="00A661A7">
        <w:rPr>
          <w:rFonts w:ascii="Verdana" w:hAnsi="Verdana"/>
          <w:sz w:val="18"/>
          <w:szCs w:val="18"/>
        </w:rPr>
        <w:t xml:space="preserve"> kan beleggen bijdrage aan de </w:t>
      </w:r>
      <w:r w:rsidRPr="00956F92">
        <w:rPr>
          <w:rFonts w:ascii="Verdana" w:hAnsi="Verdana"/>
          <w:sz w:val="18"/>
          <w:szCs w:val="18"/>
        </w:rPr>
        <w:t>financiering van het bedrijfsleven</w:t>
      </w:r>
      <w:r w:rsidR="00550DD8">
        <w:rPr>
          <w:rFonts w:ascii="Verdana" w:hAnsi="Verdana"/>
          <w:sz w:val="18"/>
          <w:szCs w:val="18"/>
        </w:rPr>
        <w:t xml:space="preserve">. </w:t>
      </w:r>
      <w:r w:rsidRPr="00956F92">
        <w:rPr>
          <w:rFonts w:ascii="Verdana" w:hAnsi="Verdana"/>
          <w:sz w:val="18"/>
          <w:szCs w:val="18"/>
        </w:rPr>
        <w:t>Daartegenover staan grotere risico’s dan bij sparen</w:t>
      </w:r>
      <w:r w:rsidRPr="00956F92" w:rsidR="00612E0F">
        <w:rPr>
          <w:rFonts w:ascii="Verdana" w:hAnsi="Verdana"/>
          <w:sz w:val="18"/>
          <w:szCs w:val="18"/>
        </w:rPr>
        <w:t>:</w:t>
      </w:r>
      <w:r w:rsidRPr="00956F92">
        <w:rPr>
          <w:rFonts w:ascii="Verdana" w:hAnsi="Verdana"/>
          <w:sz w:val="18"/>
          <w:szCs w:val="18"/>
        </w:rPr>
        <w:t xml:space="preserve"> rendementen kunnen tegenvallen of negatief zijn.</w:t>
      </w:r>
      <w:r w:rsidR="008A5D7A">
        <w:rPr>
          <w:rFonts w:ascii="Verdana" w:hAnsi="Verdana"/>
          <w:sz w:val="18"/>
          <w:szCs w:val="18"/>
        </w:rPr>
        <w:t xml:space="preserve"> </w:t>
      </w:r>
      <w:r w:rsidRPr="00956F92">
        <w:rPr>
          <w:rFonts w:ascii="Verdana" w:hAnsi="Verdana"/>
          <w:sz w:val="18"/>
          <w:szCs w:val="18"/>
        </w:rPr>
        <w:t xml:space="preserve">Het kabinet acht het daarom essentieel dat consumenten voldoende financiële buffers, </w:t>
      </w:r>
      <w:r w:rsidRPr="00956F92" w:rsidR="00612E0F">
        <w:rPr>
          <w:rFonts w:ascii="Verdana" w:hAnsi="Verdana"/>
          <w:sz w:val="18"/>
          <w:szCs w:val="18"/>
        </w:rPr>
        <w:t xml:space="preserve">in de </w:t>
      </w:r>
      <w:r w:rsidRPr="00956F92">
        <w:rPr>
          <w:rFonts w:ascii="Verdana" w:hAnsi="Verdana"/>
          <w:sz w:val="18"/>
          <w:szCs w:val="18"/>
        </w:rPr>
        <w:t xml:space="preserve">vorm van een minimum spaarbuffer, achter de hand hebben. </w:t>
      </w:r>
      <w:r w:rsidRPr="000D63F9">
        <w:rPr>
          <w:rFonts w:ascii="Verdana" w:hAnsi="Verdana"/>
          <w:sz w:val="18"/>
          <w:szCs w:val="18"/>
        </w:rPr>
        <w:t xml:space="preserve">Ook zijn er andere vuistregels voor </w:t>
      </w:r>
      <w:proofErr w:type="spellStart"/>
      <w:r w:rsidRPr="000D63F9" w:rsidR="00612E0F">
        <w:rPr>
          <w:rFonts w:ascii="Verdana" w:hAnsi="Verdana"/>
          <w:sz w:val="18"/>
          <w:szCs w:val="18"/>
        </w:rPr>
        <w:t>retail</w:t>
      </w:r>
      <w:r w:rsidRPr="000D63F9">
        <w:rPr>
          <w:rFonts w:ascii="Verdana" w:hAnsi="Verdana"/>
          <w:sz w:val="18"/>
          <w:szCs w:val="18"/>
        </w:rPr>
        <w:t>beleggers</w:t>
      </w:r>
      <w:proofErr w:type="spellEnd"/>
      <w:r w:rsidRPr="000D63F9">
        <w:rPr>
          <w:rFonts w:ascii="Verdana" w:hAnsi="Verdana"/>
          <w:sz w:val="18"/>
          <w:szCs w:val="18"/>
        </w:rPr>
        <w:t xml:space="preserve">, zoals </w:t>
      </w:r>
      <w:r w:rsidRPr="000D63F9" w:rsidR="00F65662">
        <w:rPr>
          <w:rFonts w:ascii="Verdana" w:hAnsi="Verdana"/>
          <w:sz w:val="18"/>
          <w:szCs w:val="18"/>
        </w:rPr>
        <w:t>investeren in niet-complexe,</w:t>
      </w:r>
      <w:r w:rsidR="00E948E3">
        <w:rPr>
          <w:rFonts w:ascii="Verdana" w:hAnsi="Verdana"/>
          <w:sz w:val="18"/>
          <w:szCs w:val="18"/>
        </w:rPr>
        <w:t xml:space="preserve"> goed gediversifieerde</w:t>
      </w:r>
      <w:r w:rsidR="005F66D6">
        <w:rPr>
          <w:rFonts w:ascii="Verdana" w:hAnsi="Verdana"/>
          <w:sz w:val="18"/>
          <w:szCs w:val="18"/>
        </w:rPr>
        <w:t xml:space="preserve"> en </w:t>
      </w:r>
      <w:r w:rsidRPr="000D63F9" w:rsidR="00F65662">
        <w:rPr>
          <w:rFonts w:ascii="Verdana" w:hAnsi="Verdana"/>
          <w:sz w:val="18"/>
          <w:szCs w:val="18"/>
        </w:rPr>
        <w:t>kosten-efficiënte producten en investeren met een lange beleggingshorizon</w:t>
      </w:r>
      <w:r w:rsidRPr="000D63F9">
        <w:rPr>
          <w:rFonts w:ascii="Verdana" w:hAnsi="Verdana"/>
          <w:sz w:val="18"/>
          <w:szCs w:val="18"/>
        </w:rPr>
        <w:t>.</w:t>
      </w:r>
      <w:r w:rsidRPr="000D63F9">
        <w:rPr>
          <w:rStyle w:val="FootnoteReference"/>
          <w:rFonts w:ascii="Verdana" w:hAnsi="Verdana"/>
          <w:sz w:val="18"/>
          <w:szCs w:val="18"/>
        </w:rPr>
        <w:footnoteReference w:id="14"/>
      </w:r>
      <w:r w:rsidR="00C448C3">
        <w:rPr>
          <w:rFonts w:ascii="Verdana" w:hAnsi="Verdana"/>
          <w:sz w:val="18"/>
          <w:szCs w:val="18"/>
        </w:rPr>
        <w:t xml:space="preserve"> </w:t>
      </w:r>
    </w:p>
    <w:p w:rsidRPr="00956F92" w:rsidR="003C3D39" w:rsidP="003C3D39" w:rsidRDefault="003C3D39" w14:paraId="7744B6BF" w14:textId="77777777">
      <w:pPr>
        <w:spacing w:line="360" w:lineRule="auto"/>
        <w:rPr>
          <w:rFonts w:ascii="Verdana" w:hAnsi="Verdana"/>
          <w:iCs/>
          <w:sz w:val="18"/>
          <w:szCs w:val="18"/>
        </w:rPr>
      </w:pPr>
    </w:p>
    <w:p w:rsidR="008E5F16" w:rsidP="003E70A8" w:rsidRDefault="003C3D39" w14:paraId="0205BF9E" w14:textId="77777777">
      <w:pPr>
        <w:spacing w:line="360" w:lineRule="auto"/>
        <w:rPr>
          <w:rFonts w:ascii="Verdana" w:hAnsi="Verdana"/>
          <w:sz w:val="18"/>
          <w:szCs w:val="18"/>
        </w:rPr>
      </w:pPr>
      <w:r w:rsidRPr="00956F92">
        <w:rPr>
          <w:rFonts w:ascii="Verdana" w:hAnsi="Verdana"/>
          <w:iCs/>
          <w:sz w:val="18"/>
          <w:szCs w:val="18"/>
        </w:rPr>
        <w:t>Het kabinet staat overwegend positief tegenover de acties voorgesteld in de eerste pijler</w:t>
      </w:r>
      <w:r w:rsidR="00DA5A3F">
        <w:rPr>
          <w:rFonts w:ascii="Verdana" w:hAnsi="Verdana"/>
          <w:iCs/>
          <w:sz w:val="18"/>
          <w:szCs w:val="18"/>
        </w:rPr>
        <w:t xml:space="preserve"> </w:t>
      </w:r>
      <w:r w:rsidR="003802E2">
        <w:rPr>
          <w:rFonts w:ascii="Verdana" w:hAnsi="Verdana"/>
          <w:iCs/>
          <w:sz w:val="18"/>
          <w:szCs w:val="18"/>
        </w:rPr>
        <w:t xml:space="preserve">ten aanzien van </w:t>
      </w:r>
      <w:r w:rsidR="00862150">
        <w:rPr>
          <w:rFonts w:ascii="Verdana" w:hAnsi="Verdana"/>
          <w:iCs/>
          <w:sz w:val="18"/>
          <w:szCs w:val="18"/>
        </w:rPr>
        <w:t>coördinatie</w:t>
      </w:r>
      <w:r w:rsidR="008D08ED">
        <w:rPr>
          <w:rFonts w:ascii="Verdana" w:hAnsi="Verdana"/>
          <w:iCs/>
          <w:sz w:val="18"/>
          <w:szCs w:val="18"/>
        </w:rPr>
        <w:t xml:space="preserve"> en </w:t>
      </w:r>
      <w:r w:rsidRPr="008E5F16" w:rsidR="008D08ED">
        <w:rPr>
          <w:rFonts w:ascii="Verdana" w:hAnsi="Verdana"/>
          <w:i/>
          <w:sz w:val="18"/>
          <w:szCs w:val="18"/>
        </w:rPr>
        <w:t xml:space="preserve">best </w:t>
      </w:r>
      <w:proofErr w:type="spellStart"/>
      <w:r w:rsidRPr="008E5F16" w:rsidR="008D08ED">
        <w:rPr>
          <w:rFonts w:ascii="Verdana" w:hAnsi="Verdana"/>
          <w:i/>
          <w:sz w:val="18"/>
          <w:szCs w:val="18"/>
        </w:rPr>
        <w:t>practices</w:t>
      </w:r>
      <w:proofErr w:type="spellEnd"/>
      <w:r w:rsidR="003802E2">
        <w:rPr>
          <w:rFonts w:ascii="Verdana" w:hAnsi="Verdana"/>
          <w:iCs/>
          <w:sz w:val="18"/>
          <w:szCs w:val="18"/>
        </w:rPr>
        <w:t>.</w:t>
      </w:r>
      <w:r w:rsidRPr="00956F92">
        <w:rPr>
          <w:rFonts w:ascii="Verdana" w:hAnsi="Verdana"/>
          <w:iCs/>
          <w:sz w:val="18"/>
          <w:szCs w:val="18"/>
        </w:rPr>
        <w:t xml:space="preserve"> </w:t>
      </w:r>
      <w:r w:rsidRPr="00956F92" w:rsidR="00987D4C">
        <w:rPr>
          <w:rFonts w:ascii="Verdana" w:hAnsi="Verdana"/>
          <w:sz w:val="18"/>
          <w:szCs w:val="18"/>
        </w:rPr>
        <w:t>Met de strategie beoogt de Commissie nationale initiatieven voor financiële geletterdheid aan te vullen en te versterken.</w:t>
      </w:r>
      <w:r w:rsidRPr="00AF28FA" w:rsidR="00985CAB">
        <w:t xml:space="preserve"> </w:t>
      </w:r>
      <w:r w:rsidR="00CE593E">
        <w:rPr>
          <w:rFonts w:ascii="Verdana" w:hAnsi="Verdana"/>
          <w:sz w:val="18"/>
          <w:szCs w:val="18"/>
        </w:rPr>
        <w:t>Het kabinet</w:t>
      </w:r>
      <w:r w:rsidRPr="00985CAB" w:rsidR="00985CAB">
        <w:rPr>
          <w:rFonts w:ascii="Verdana" w:hAnsi="Verdana"/>
          <w:sz w:val="18"/>
          <w:szCs w:val="18"/>
        </w:rPr>
        <w:t xml:space="preserve"> onderschrijft de voorgestelde acties, </w:t>
      </w:r>
      <w:r w:rsidR="0072526B">
        <w:rPr>
          <w:rFonts w:ascii="Verdana" w:hAnsi="Verdana"/>
          <w:sz w:val="18"/>
          <w:szCs w:val="18"/>
        </w:rPr>
        <w:t>omdat</w:t>
      </w:r>
      <w:r w:rsidRPr="00985CAB" w:rsidR="00985CAB">
        <w:rPr>
          <w:rFonts w:ascii="Verdana" w:hAnsi="Verdana"/>
          <w:sz w:val="18"/>
          <w:szCs w:val="18"/>
        </w:rPr>
        <w:t xml:space="preserve"> veel EU-burgers</w:t>
      </w:r>
      <w:r w:rsidR="0072526B">
        <w:rPr>
          <w:rFonts w:ascii="Verdana" w:hAnsi="Verdana"/>
          <w:sz w:val="18"/>
          <w:szCs w:val="18"/>
        </w:rPr>
        <w:t xml:space="preserve"> </w:t>
      </w:r>
      <w:r w:rsidR="00C220E1">
        <w:rPr>
          <w:rFonts w:ascii="Verdana" w:hAnsi="Verdana"/>
          <w:iCs/>
          <w:sz w:val="18"/>
          <w:szCs w:val="18"/>
        </w:rPr>
        <w:t xml:space="preserve">– </w:t>
      </w:r>
      <w:r w:rsidRPr="00985CAB" w:rsidR="00985CAB">
        <w:rPr>
          <w:rFonts w:ascii="Verdana" w:hAnsi="Verdana"/>
          <w:sz w:val="18"/>
          <w:szCs w:val="18"/>
        </w:rPr>
        <w:t xml:space="preserve">ondanks de inspanningen van de EU, lidstaten en andere partijen </w:t>
      </w:r>
      <w:r w:rsidR="00C220E1">
        <w:rPr>
          <w:rFonts w:ascii="Verdana" w:hAnsi="Verdana"/>
          <w:iCs/>
          <w:sz w:val="18"/>
          <w:szCs w:val="18"/>
        </w:rPr>
        <w:t>– n</w:t>
      </w:r>
      <w:r w:rsidRPr="00985CAB" w:rsidR="00985CAB">
        <w:rPr>
          <w:rFonts w:ascii="Verdana" w:hAnsi="Verdana"/>
          <w:sz w:val="18"/>
          <w:szCs w:val="18"/>
        </w:rPr>
        <w:t xml:space="preserve">og niet beschikken over de benodigde financiële vaardigheden en de participatie van </w:t>
      </w:r>
      <w:proofErr w:type="spellStart"/>
      <w:r w:rsidRPr="00985CAB" w:rsidR="00985CAB">
        <w:rPr>
          <w:rFonts w:ascii="Verdana" w:hAnsi="Verdana"/>
          <w:sz w:val="18"/>
          <w:szCs w:val="18"/>
        </w:rPr>
        <w:t>retailbeleggers</w:t>
      </w:r>
      <w:proofErr w:type="spellEnd"/>
      <w:r w:rsidRPr="00985CAB" w:rsidR="00985CAB">
        <w:rPr>
          <w:rFonts w:ascii="Verdana" w:hAnsi="Verdana"/>
          <w:sz w:val="18"/>
          <w:szCs w:val="18"/>
        </w:rPr>
        <w:t xml:space="preserve"> laag blijft</w:t>
      </w:r>
      <w:r w:rsidR="00985CAB">
        <w:rPr>
          <w:rFonts w:ascii="Verdana" w:hAnsi="Verdana"/>
          <w:sz w:val="18"/>
          <w:szCs w:val="18"/>
        </w:rPr>
        <w:t xml:space="preserve">. </w:t>
      </w:r>
      <w:r w:rsidRPr="00956F92">
        <w:rPr>
          <w:rFonts w:ascii="Verdana" w:hAnsi="Verdana"/>
          <w:iCs/>
          <w:sz w:val="18"/>
          <w:szCs w:val="18"/>
        </w:rPr>
        <w:t xml:space="preserve">Het kabinet is een voorstander van het delen van </w:t>
      </w:r>
      <w:r w:rsidRPr="008E5F16" w:rsidR="00B540A1">
        <w:rPr>
          <w:rFonts w:ascii="Verdana" w:hAnsi="Verdana"/>
          <w:i/>
          <w:sz w:val="18"/>
          <w:szCs w:val="18"/>
        </w:rPr>
        <w:t xml:space="preserve">best </w:t>
      </w:r>
      <w:proofErr w:type="spellStart"/>
      <w:r w:rsidRPr="008E5F16" w:rsidR="00B540A1">
        <w:rPr>
          <w:rFonts w:ascii="Verdana" w:hAnsi="Verdana"/>
          <w:i/>
          <w:sz w:val="18"/>
          <w:szCs w:val="18"/>
        </w:rPr>
        <w:t>practices</w:t>
      </w:r>
      <w:proofErr w:type="spellEnd"/>
      <w:r w:rsidRPr="00956F92">
        <w:rPr>
          <w:rFonts w:ascii="Verdana" w:hAnsi="Verdana"/>
          <w:iCs/>
          <w:sz w:val="18"/>
          <w:szCs w:val="18"/>
        </w:rPr>
        <w:t xml:space="preserve">, </w:t>
      </w:r>
      <w:r w:rsidRPr="00956F92" w:rsidR="00612E0F">
        <w:rPr>
          <w:rFonts w:ascii="Verdana" w:hAnsi="Verdana"/>
          <w:iCs/>
          <w:sz w:val="18"/>
          <w:szCs w:val="18"/>
        </w:rPr>
        <w:t xml:space="preserve">om </w:t>
      </w:r>
      <w:r w:rsidRPr="00956F92">
        <w:rPr>
          <w:rFonts w:ascii="Verdana" w:hAnsi="Verdana"/>
          <w:iCs/>
          <w:sz w:val="18"/>
          <w:szCs w:val="18"/>
        </w:rPr>
        <w:t xml:space="preserve">van elkaars ervaringen </w:t>
      </w:r>
      <w:r w:rsidRPr="00956F92" w:rsidR="00612E0F">
        <w:rPr>
          <w:rFonts w:ascii="Verdana" w:hAnsi="Verdana"/>
          <w:iCs/>
          <w:sz w:val="18"/>
          <w:szCs w:val="18"/>
        </w:rPr>
        <w:t>te leren</w:t>
      </w:r>
      <w:r w:rsidRPr="00956F92">
        <w:rPr>
          <w:rFonts w:ascii="Verdana" w:hAnsi="Verdana"/>
          <w:iCs/>
          <w:sz w:val="18"/>
          <w:szCs w:val="18"/>
        </w:rPr>
        <w:t xml:space="preserve"> en succesvolle initiatieven te versterken. </w:t>
      </w:r>
      <w:r w:rsidRPr="00956F92" w:rsidR="000A745A">
        <w:rPr>
          <w:rFonts w:ascii="Verdana" w:hAnsi="Verdana"/>
          <w:iCs/>
          <w:sz w:val="18"/>
          <w:szCs w:val="18"/>
        </w:rPr>
        <w:t xml:space="preserve">Op deze manier kan Nederland </w:t>
      </w:r>
      <w:r w:rsidRPr="00956F92" w:rsidR="00610FA3">
        <w:rPr>
          <w:rFonts w:ascii="Verdana" w:hAnsi="Verdana"/>
          <w:iCs/>
          <w:sz w:val="18"/>
          <w:szCs w:val="18"/>
        </w:rPr>
        <w:t xml:space="preserve">enerzijds de </w:t>
      </w:r>
      <w:r w:rsidRPr="008E5F16" w:rsidR="00B540A1">
        <w:rPr>
          <w:rFonts w:ascii="Verdana" w:hAnsi="Verdana"/>
          <w:i/>
          <w:sz w:val="18"/>
          <w:szCs w:val="18"/>
        </w:rPr>
        <w:t xml:space="preserve">best </w:t>
      </w:r>
      <w:proofErr w:type="spellStart"/>
      <w:r w:rsidRPr="008E5F16" w:rsidR="00B540A1">
        <w:rPr>
          <w:rFonts w:ascii="Verdana" w:hAnsi="Verdana"/>
          <w:i/>
          <w:sz w:val="18"/>
          <w:szCs w:val="18"/>
        </w:rPr>
        <w:t>practices</w:t>
      </w:r>
      <w:proofErr w:type="spellEnd"/>
      <w:r w:rsidRPr="00E93D71" w:rsidR="001D4AB6">
        <w:rPr>
          <w:rFonts w:ascii="Verdana" w:hAnsi="Verdana"/>
          <w:iCs/>
          <w:sz w:val="18"/>
          <w:szCs w:val="18"/>
        </w:rPr>
        <w:t xml:space="preserve"> </w:t>
      </w:r>
      <w:r w:rsidRPr="00956F92" w:rsidR="00610FA3">
        <w:rPr>
          <w:rFonts w:ascii="Verdana" w:hAnsi="Verdana"/>
          <w:iCs/>
          <w:sz w:val="18"/>
          <w:szCs w:val="18"/>
        </w:rPr>
        <w:t xml:space="preserve">van </w:t>
      </w:r>
      <w:r w:rsidR="0072526B">
        <w:rPr>
          <w:rFonts w:ascii="Verdana" w:hAnsi="Verdana"/>
          <w:iCs/>
          <w:sz w:val="18"/>
          <w:szCs w:val="18"/>
        </w:rPr>
        <w:t xml:space="preserve">bijvoorbeeld </w:t>
      </w:r>
      <w:r w:rsidRPr="00956F92" w:rsidR="00610FA3">
        <w:rPr>
          <w:rFonts w:ascii="Verdana" w:hAnsi="Verdana"/>
          <w:iCs/>
          <w:sz w:val="18"/>
          <w:szCs w:val="18"/>
        </w:rPr>
        <w:t xml:space="preserve">Wijzer </w:t>
      </w:r>
      <w:r w:rsidR="00E948E3">
        <w:rPr>
          <w:rFonts w:ascii="Verdana" w:hAnsi="Verdana"/>
          <w:iCs/>
          <w:sz w:val="18"/>
          <w:szCs w:val="18"/>
        </w:rPr>
        <w:t>i</w:t>
      </w:r>
      <w:r w:rsidRPr="00956F92" w:rsidR="00610FA3">
        <w:rPr>
          <w:rFonts w:ascii="Verdana" w:hAnsi="Verdana"/>
          <w:iCs/>
          <w:sz w:val="18"/>
          <w:szCs w:val="18"/>
        </w:rPr>
        <w:t xml:space="preserve">n geldzaken </w:t>
      </w:r>
      <w:r w:rsidR="00DD375A">
        <w:rPr>
          <w:rFonts w:ascii="Verdana" w:hAnsi="Verdana"/>
          <w:iCs/>
          <w:sz w:val="18"/>
          <w:szCs w:val="18"/>
        </w:rPr>
        <w:t xml:space="preserve">en pensioenduidelijkheid.nl </w:t>
      </w:r>
      <w:r w:rsidRPr="00956F92" w:rsidR="00610FA3">
        <w:rPr>
          <w:rFonts w:ascii="Verdana" w:hAnsi="Verdana"/>
          <w:iCs/>
          <w:sz w:val="18"/>
          <w:szCs w:val="18"/>
        </w:rPr>
        <w:t xml:space="preserve">delen met andere lidstaten en anderzijds </w:t>
      </w:r>
      <w:r w:rsidRPr="00956F92" w:rsidR="000A745A">
        <w:rPr>
          <w:rFonts w:ascii="Verdana" w:hAnsi="Verdana"/>
          <w:iCs/>
          <w:sz w:val="18"/>
          <w:szCs w:val="18"/>
        </w:rPr>
        <w:t xml:space="preserve">profiteren van de </w:t>
      </w:r>
      <w:r w:rsidRPr="008E5F16" w:rsidR="00B540A1">
        <w:rPr>
          <w:rFonts w:ascii="Verdana" w:hAnsi="Verdana"/>
          <w:i/>
          <w:sz w:val="18"/>
          <w:szCs w:val="18"/>
        </w:rPr>
        <w:t xml:space="preserve">best </w:t>
      </w:r>
      <w:proofErr w:type="spellStart"/>
      <w:r w:rsidRPr="008E5F16" w:rsidR="00B540A1">
        <w:rPr>
          <w:rFonts w:ascii="Verdana" w:hAnsi="Verdana"/>
          <w:i/>
          <w:sz w:val="18"/>
          <w:szCs w:val="18"/>
        </w:rPr>
        <w:t>practices</w:t>
      </w:r>
      <w:proofErr w:type="spellEnd"/>
      <w:r w:rsidR="00B540A1">
        <w:rPr>
          <w:rFonts w:ascii="Verdana" w:hAnsi="Verdana"/>
          <w:i/>
          <w:iCs/>
          <w:sz w:val="18"/>
          <w:szCs w:val="18"/>
        </w:rPr>
        <w:t xml:space="preserve"> </w:t>
      </w:r>
      <w:r w:rsidRPr="00956F92" w:rsidR="000A745A">
        <w:rPr>
          <w:rFonts w:ascii="Verdana" w:hAnsi="Verdana"/>
          <w:iCs/>
          <w:sz w:val="18"/>
          <w:szCs w:val="18"/>
        </w:rPr>
        <w:t xml:space="preserve">uit landen waar consumenten in relatief </w:t>
      </w:r>
      <w:r w:rsidR="0072526B">
        <w:rPr>
          <w:rFonts w:ascii="Verdana" w:hAnsi="Verdana"/>
          <w:iCs/>
          <w:sz w:val="18"/>
          <w:szCs w:val="18"/>
        </w:rPr>
        <w:t>hogere</w:t>
      </w:r>
      <w:r w:rsidRPr="00956F92" w:rsidR="000A745A">
        <w:rPr>
          <w:rFonts w:ascii="Verdana" w:hAnsi="Verdana"/>
          <w:iCs/>
          <w:sz w:val="18"/>
          <w:szCs w:val="18"/>
        </w:rPr>
        <w:t xml:space="preserve"> mate beleggen, zoals </w:t>
      </w:r>
      <w:r w:rsidRPr="00956F92" w:rsidR="00610FA3">
        <w:rPr>
          <w:rFonts w:ascii="Verdana" w:hAnsi="Verdana"/>
          <w:iCs/>
          <w:sz w:val="18"/>
          <w:szCs w:val="18"/>
        </w:rPr>
        <w:t xml:space="preserve">in </w:t>
      </w:r>
      <w:r w:rsidRPr="00956F92" w:rsidR="000A745A">
        <w:rPr>
          <w:rFonts w:ascii="Verdana" w:hAnsi="Verdana"/>
          <w:iCs/>
          <w:sz w:val="18"/>
          <w:szCs w:val="18"/>
        </w:rPr>
        <w:t>Zweden</w:t>
      </w:r>
      <w:r w:rsidRPr="006F23B6" w:rsidR="000A745A">
        <w:rPr>
          <w:rFonts w:ascii="Verdana" w:hAnsi="Verdana"/>
          <w:iCs/>
          <w:sz w:val="18"/>
          <w:szCs w:val="18"/>
        </w:rPr>
        <w:t xml:space="preserve">. </w:t>
      </w:r>
      <w:r w:rsidRPr="006F23B6">
        <w:rPr>
          <w:rFonts w:ascii="Verdana" w:hAnsi="Verdana"/>
          <w:iCs/>
          <w:sz w:val="18"/>
          <w:szCs w:val="18"/>
        </w:rPr>
        <w:t xml:space="preserve">Het kabinet roept hierbij op </w:t>
      </w:r>
      <w:r w:rsidRPr="006F23B6" w:rsidR="008A5D7A">
        <w:rPr>
          <w:rFonts w:ascii="Verdana" w:hAnsi="Verdana"/>
          <w:iCs/>
          <w:sz w:val="18"/>
          <w:szCs w:val="18"/>
        </w:rPr>
        <w:t xml:space="preserve">te profiteren van het </w:t>
      </w:r>
      <w:r w:rsidRPr="006F23B6">
        <w:rPr>
          <w:rFonts w:ascii="Verdana" w:hAnsi="Verdana"/>
          <w:sz w:val="18"/>
          <w:szCs w:val="18"/>
        </w:rPr>
        <w:t>bestaande</w:t>
      </w:r>
      <w:r w:rsidRPr="006F23B6">
        <w:rPr>
          <w:rFonts w:ascii="Verdana" w:hAnsi="Verdana" w:eastAsia="MS Mincho"/>
          <w:color w:val="000000"/>
          <w:sz w:val="23"/>
          <w:szCs w:val="23"/>
          <w:lang w:eastAsia="en-US"/>
        </w:rPr>
        <w:t xml:space="preserve"> </w:t>
      </w:r>
      <w:r w:rsidRPr="003E70A8" w:rsidR="003E70A8">
        <w:rPr>
          <w:rFonts w:ascii="Verdana" w:hAnsi="Verdana"/>
          <w:iCs/>
          <w:sz w:val="18"/>
          <w:szCs w:val="18"/>
        </w:rPr>
        <w:t>Organisatie voor Economische Samenwerking en Ontwikkeling —</w:t>
      </w:r>
      <w:r w:rsidRPr="00AF28FA" w:rsidR="003E70A8">
        <w:rPr>
          <w:rFonts w:ascii="Verdana" w:hAnsi="Verdana"/>
          <w:sz w:val="18"/>
        </w:rPr>
        <w:t xml:space="preserve"> </w:t>
      </w:r>
      <w:r w:rsidRPr="008E5F16" w:rsidR="003E70A8">
        <w:rPr>
          <w:rFonts w:ascii="Verdana" w:hAnsi="Verdana"/>
          <w:i/>
          <w:iCs/>
          <w:sz w:val="18"/>
        </w:rPr>
        <w:t xml:space="preserve">International Network on Financial </w:t>
      </w:r>
      <w:proofErr w:type="spellStart"/>
      <w:r w:rsidRPr="008E5F16" w:rsidR="003E70A8">
        <w:rPr>
          <w:rFonts w:ascii="Verdana" w:hAnsi="Verdana"/>
          <w:i/>
          <w:iCs/>
          <w:sz w:val="18"/>
        </w:rPr>
        <w:t>Education</w:t>
      </w:r>
      <w:proofErr w:type="spellEnd"/>
      <w:r w:rsidRPr="003E70A8" w:rsidR="003E70A8">
        <w:rPr>
          <w:rFonts w:ascii="Verdana" w:hAnsi="Verdana"/>
          <w:iCs/>
          <w:sz w:val="18"/>
          <w:szCs w:val="18"/>
        </w:rPr>
        <w:t xml:space="preserve"> (OESO-INFE)</w:t>
      </w:r>
      <w:r w:rsidRPr="00AF28FA" w:rsidR="003E70A8">
        <w:rPr>
          <w:rFonts w:ascii="Verdana" w:hAnsi="Verdana"/>
          <w:i/>
          <w:sz w:val="18"/>
        </w:rPr>
        <w:t xml:space="preserve"> </w:t>
      </w:r>
      <w:r w:rsidRPr="006F23B6">
        <w:rPr>
          <w:rFonts w:ascii="Verdana" w:hAnsi="Verdana"/>
          <w:sz w:val="18"/>
          <w:szCs w:val="18"/>
        </w:rPr>
        <w:t xml:space="preserve">netwerk, waarin Nederland al samenwerkt met andere landen en </w:t>
      </w:r>
      <w:r w:rsidRPr="008E5F16" w:rsidR="00B540A1">
        <w:rPr>
          <w:rFonts w:ascii="Verdana" w:hAnsi="Verdana"/>
          <w:i/>
          <w:iCs/>
          <w:sz w:val="18"/>
          <w:szCs w:val="18"/>
        </w:rPr>
        <w:t xml:space="preserve">best </w:t>
      </w:r>
      <w:proofErr w:type="spellStart"/>
      <w:r w:rsidRPr="008E5F16" w:rsidR="00B540A1">
        <w:rPr>
          <w:rFonts w:ascii="Verdana" w:hAnsi="Verdana"/>
          <w:i/>
          <w:iCs/>
          <w:sz w:val="18"/>
          <w:szCs w:val="18"/>
        </w:rPr>
        <w:t>practices</w:t>
      </w:r>
      <w:proofErr w:type="spellEnd"/>
      <w:r w:rsidRPr="008E5F16" w:rsidR="00B540A1">
        <w:rPr>
          <w:rFonts w:ascii="Verdana" w:hAnsi="Verdana"/>
          <w:i/>
          <w:iCs/>
          <w:sz w:val="18"/>
          <w:szCs w:val="18"/>
        </w:rPr>
        <w:t xml:space="preserve"> </w:t>
      </w:r>
      <w:r w:rsidRPr="006F23B6">
        <w:rPr>
          <w:rFonts w:ascii="Verdana" w:hAnsi="Verdana"/>
          <w:sz w:val="18"/>
          <w:szCs w:val="18"/>
        </w:rPr>
        <w:t>deelt. Ook het samen</w:t>
      </w:r>
      <w:r w:rsidRPr="00956F92">
        <w:rPr>
          <w:rFonts w:ascii="Verdana" w:hAnsi="Verdana"/>
          <w:sz w:val="18"/>
          <w:szCs w:val="18"/>
        </w:rPr>
        <w:t xml:space="preserve">werken, al dan niet in de vorm van workshops, met particuliere en non-profitorganisaties juicht het kabinet toe. Het platform Wijzer in geldzaken is een publiek-privaat initiatief, waarbij de overheid samen met partners uit de financiële sector, de wetenschap, en onderwijs-, voorlichtings- en consumentenorganisaties hun krachten bundelen om burgers voor te bereiden op het maken van financiële keuzes. Met de manier waarop dit platform is ingericht, </w:t>
      </w:r>
      <w:r w:rsidR="00E611CD">
        <w:rPr>
          <w:rFonts w:ascii="Verdana" w:hAnsi="Verdana"/>
          <w:sz w:val="18"/>
          <w:szCs w:val="18"/>
        </w:rPr>
        <w:t xml:space="preserve">is er </w:t>
      </w:r>
      <w:r w:rsidRPr="00956F92">
        <w:rPr>
          <w:rFonts w:ascii="Verdana" w:hAnsi="Verdana"/>
          <w:sz w:val="18"/>
          <w:szCs w:val="18"/>
        </w:rPr>
        <w:t xml:space="preserve">continu </w:t>
      </w:r>
      <w:r w:rsidRPr="00956F92" w:rsidR="00FB78FC">
        <w:rPr>
          <w:rFonts w:ascii="Verdana" w:hAnsi="Verdana"/>
          <w:sz w:val="18"/>
          <w:szCs w:val="18"/>
        </w:rPr>
        <w:t>samenwerking</w:t>
      </w:r>
      <w:r w:rsidRPr="00956F92">
        <w:rPr>
          <w:rFonts w:ascii="Verdana" w:hAnsi="Verdana"/>
          <w:sz w:val="18"/>
          <w:szCs w:val="18"/>
        </w:rPr>
        <w:t xml:space="preserve"> met de sector</w:t>
      </w:r>
      <w:r w:rsidR="00E611CD">
        <w:rPr>
          <w:rFonts w:ascii="Verdana" w:hAnsi="Verdana"/>
          <w:sz w:val="18"/>
          <w:szCs w:val="18"/>
        </w:rPr>
        <w:t xml:space="preserve"> die goede resultaten oplevert</w:t>
      </w:r>
      <w:r w:rsidRPr="00956F92">
        <w:rPr>
          <w:rFonts w:ascii="Verdana" w:hAnsi="Verdana"/>
          <w:sz w:val="18"/>
          <w:szCs w:val="18"/>
        </w:rPr>
        <w:t>.</w:t>
      </w:r>
      <w:r w:rsidRPr="00AE47DB" w:rsidR="00AE47DB">
        <w:rPr>
          <w:rFonts w:ascii="Verdana" w:hAnsi="Verdana"/>
          <w:sz w:val="18"/>
          <w:szCs w:val="18"/>
        </w:rPr>
        <w:t xml:space="preserve"> </w:t>
      </w:r>
      <w:r w:rsidR="00633DC4">
        <w:rPr>
          <w:rFonts w:ascii="Verdana" w:hAnsi="Verdana"/>
          <w:sz w:val="18"/>
          <w:szCs w:val="18"/>
        </w:rPr>
        <w:t>V</w:t>
      </w:r>
      <w:r w:rsidRPr="00D25D1B" w:rsidR="00AE47DB">
        <w:rPr>
          <w:rFonts w:ascii="Verdana" w:hAnsi="Verdana"/>
          <w:sz w:val="18"/>
          <w:szCs w:val="18"/>
        </w:rPr>
        <w:t>oor de transitie naar het nieuwe pensioenstelsel</w:t>
      </w:r>
      <w:r w:rsidR="00AE47DB">
        <w:rPr>
          <w:rFonts w:ascii="Verdana" w:hAnsi="Verdana"/>
          <w:sz w:val="18"/>
          <w:szCs w:val="18"/>
        </w:rPr>
        <w:t xml:space="preserve"> bestaat </w:t>
      </w:r>
      <w:r w:rsidRPr="00D25D1B" w:rsidR="00AE47DB">
        <w:rPr>
          <w:rFonts w:ascii="Verdana" w:hAnsi="Verdana"/>
          <w:sz w:val="18"/>
          <w:szCs w:val="18"/>
        </w:rPr>
        <w:t xml:space="preserve">de website werkenaanonspensioen.nl, waar </w:t>
      </w:r>
      <w:r w:rsidR="00AE47DB">
        <w:rPr>
          <w:rFonts w:ascii="Verdana" w:hAnsi="Verdana"/>
          <w:sz w:val="18"/>
          <w:szCs w:val="18"/>
        </w:rPr>
        <w:t>de overheid</w:t>
      </w:r>
      <w:r w:rsidRPr="00D25D1B" w:rsidR="00AE47DB">
        <w:rPr>
          <w:rFonts w:ascii="Verdana" w:hAnsi="Verdana"/>
          <w:sz w:val="18"/>
          <w:szCs w:val="18"/>
        </w:rPr>
        <w:t xml:space="preserve"> de pensioensector ondersteun</w:t>
      </w:r>
      <w:r w:rsidR="00AE47DB">
        <w:rPr>
          <w:rFonts w:ascii="Verdana" w:hAnsi="Verdana"/>
          <w:sz w:val="18"/>
          <w:szCs w:val="18"/>
        </w:rPr>
        <w:t>t</w:t>
      </w:r>
      <w:r w:rsidRPr="00D25D1B" w:rsidR="00AE47DB">
        <w:rPr>
          <w:rFonts w:ascii="Verdana" w:hAnsi="Verdana"/>
          <w:sz w:val="18"/>
          <w:szCs w:val="18"/>
        </w:rPr>
        <w:t xml:space="preserve"> bij de overgang</w:t>
      </w:r>
      <w:r w:rsidR="00AE47DB">
        <w:rPr>
          <w:rFonts w:ascii="Verdana" w:hAnsi="Verdana"/>
          <w:sz w:val="18"/>
          <w:szCs w:val="18"/>
        </w:rPr>
        <w:t xml:space="preserve"> naar het nieuwe pensioenstelsel</w:t>
      </w:r>
      <w:r w:rsidRPr="00D25D1B" w:rsidR="00AE47DB">
        <w:rPr>
          <w:rFonts w:ascii="Verdana" w:hAnsi="Verdana"/>
          <w:sz w:val="18"/>
          <w:szCs w:val="18"/>
        </w:rPr>
        <w:t>, o</w:t>
      </w:r>
      <w:r w:rsidR="00181336">
        <w:rPr>
          <w:rFonts w:ascii="Verdana" w:hAnsi="Verdana"/>
          <w:sz w:val="18"/>
          <w:szCs w:val="18"/>
        </w:rPr>
        <w:t xml:space="preserve">nder andere </w:t>
      </w:r>
      <w:r w:rsidRPr="00D25D1B" w:rsidR="00AE47DB">
        <w:rPr>
          <w:rFonts w:ascii="Verdana" w:hAnsi="Verdana"/>
          <w:sz w:val="18"/>
          <w:szCs w:val="18"/>
        </w:rPr>
        <w:t xml:space="preserve">met goede voorbeelden en </w:t>
      </w:r>
      <w:r w:rsidRPr="008E5F16" w:rsidR="00B540A1">
        <w:rPr>
          <w:rFonts w:ascii="Verdana" w:hAnsi="Verdana"/>
          <w:i/>
          <w:iCs/>
          <w:sz w:val="18"/>
          <w:szCs w:val="18"/>
        </w:rPr>
        <w:t xml:space="preserve">best </w:t>
      </w:r>
      <w:proofErr w:type="spellStart"/>
      <w:r w:rsidRPr="008E5F16" w:rsidR="00B540A1">
        <w:rPr>
          <w:rFonts w:ascii="Verdana" w:hAnsi="Verdana"/>
          <w:i/>
          <w:iCs/>
          <w:sz w:val="18"/>
          <w:szCs w:val="18"/>
        </w:rPr>
        <w:t>practices</w:t>
      </w:r>
      <w:proofErr w:type="spellEnd"/>
      <w:r w:rsidR="00AE47DB">
        <w:rPr>
          <w:rFonts w:ascii="Verdana" w:hAnsi="Verdana"/>
          <w:sz w:val="18"/>
          <w:szCs w:val="18"/>
        </w:rPr>
        <w:t xml:space="preserve">. </w:t>
      </w:r>
    </w:p>
    <w:p w:rsidR="008E5F16" w:rsidP="003E70A8" w:rsidRDefault="008E5F16" w14:paraId="31FD67A1" w14:textId="77777777">
      <w:pPr>
        <w:spacing w:line="360" w:lineRule="auto"/>
        <w:rPr>
          <w:rFonts w:ascii="Verdana" w:hAnsi="Verdana"/>
          <w:sz w:val="18"/>
          <w:szCs w:val="18"/>
        </w:rPr>
      </w:pPr>
    </w:p>
    <w:p w:rsidR="00B128F9" w:rsidP="003E70A8" w:rsidRDefault="003C3D39" w14:paraId="20AD4443" w14:textId="3194BC02">
      <w:pPr>
        <w:spacing w:line="360" w:lineRule="auto"/>
        <w:rPr>
          <w:rFonts w:ascii="Verdana" w:hAnsi="Verdana"/>
          <w:sz w:val="18"/>
          <w:szCs w:val="18"/>
        </w:rPr>
      </w:pPr>
      <w:r w:rsidRPr="00956F92">
        <w:rPr>
          <w:rFonts w:ascii="Verdana" w:hAnsi="Verdana"/>
          <w:sz w:val="18"/>
          <w:szCs w:val="18"/>
        </w:rPr>
        <w:t xml:space="preserve">Het kabinet ziet het belang van het bewaken van (mogelijke) belangenconflicten. </w:t>
      </w:r>
    </w:p>
    <w:p w:rsidRPr="00AF28FA" w:rsidR="00987D4C" w:rsidP="003E70A8" w:rsidRDefault="003C3D39" w14:paraId="736128E0" w14:textId="1A0DDB93">
      <w:pPr>
        <w:spacing w:line="360" w:lineRule="auto"/>
        <w:rPr>
          <w:rFonts w:ascii="Verdana" w:hAnsi="Verdana"/>
          <w:i/>
          <w:sz w:val="18"/>
        </w:rPr>
      </w:pPr>
      <w:r w:rsidRPr="00956F92">
        <w:rPr>
          <w:rFonts w:ascii="Verdana" w:hAnsi="Verdana"/>
          <w:sz w:val="18"/>
          <w:szCs w:val="18"/>
        </w:rPr>
        <w:lastRenderedPageBreak/>
        <w:t xml:space="preserve">Om deze reden </w:t>
      </w:r>
      <w:r w:rsidRPr="00956F92" w:rsidR="00987D4C">
        <w:rPr>
          <w:rFonts w:ascii="Verdana" w:hAnsi="Verdana"/>
          <w:sz w:val="18"/>
          <w:szCs w:val="18"/>
        </w:rPr>
        <w:t xml:space="preserve">is </w:t>
      </w:r>
      <w:r w:rsidRPr="00956F92">
        <w:rPr>
          <w:rFonts w:ascii="Verdana" w:hAnsi="Verdana"/>
          <w:sz w:val="18"/>
          <w:szCs w:val="18"/>
        </w:rPr>
        <w:t xml:space="preserve">het kabinet </w:t>
      </w:r>
      <w:r w:rsidRPr="00956F92" w:rsidR="00987D4C">
        <w:rPr>
          <w:rFonts w:ascii="Verdana" w:hAnsi="Verdana"/>
          <w:sz w:val="18"/>
          <w:szCs w:val="18"/>
        </w:rPr>
        <w:t xml:space="preserve">positief over het ontwikkelen van </w:t>
      </w:r>
      <w:r w:rsidRPr="00956F92">
        <w:rPr>
          <w:rFonts w:ascii="Verdana" w:hAnsi="Verdana"/>
          <w:sz w:val="18"/>
          <w:szCs w:val="18"/>
        </w:rPr>
        <w:t>een vrijwillig Europese gedragscode voor particuliere en non-profitorganisaties, zodat de kwaliteit en transparantie van initiatieven gewaarborgd worden.</w:t>
      </w:r>
    </w:p>
    <w:p w:rsidRPr="00956F92" w:rsidR="003C3D39" w:rsidP="003C3D39" w:rsidRDefault="003C3D39" w14:paraId="724FA512" w14:textId="4381A4D4">
      <w:pPr>
        <w:rPr>
          <w:rFonts w:ascii="Verdana" w:hAnsi="Verdana"/>
          <w:sz w:val="18"/>
          <w:szCs w:val="18"/>
          <w:highlight w:val="yellow"/>
          <w:lang w:eastAsia="nl-NL"/>
        </w:rPr>
      </w:pPr>
    </w:p>
    <w:p w:rsidR="006077A9" w:rsidP="006077A9" w:rsidRDefault="003C3D39" w14:paraId="5C00530F" w14:textId="68B59636">
      <w:pPr>
        <w:spacing w:line="360" w:lineRule="auto"/>
        <w:rPr>
          <w:rFonts w:ascii="Verdana" w:hAnsi="Verdana"/>
          <w:sz w:val="18"/>
          <w:szCs w:val="18"/>
        </w:rPr>
      </w:pPr>
      <w:r w:rsidRPr="00956F92">
        <w:rPr>
          <w:rFonts w:ascii="Verdana" w:hAnsi="Verdana"/>
          <w:iCs/>
          <w:sz w:val="18"/>
          <w:szCs w:val="18"/>
        </w:rPr>
        <w:t>Het kabinet steunt de voorgestelde acties uit de tweede pijler</w:t>
      </w:r>
      <w:r w:rsidR="00C932A3">
        <w:rPr>
          <w:rFonts w:ascii="Verdana" w:hAnsi="Verdana"/>
          <w:iCs/>
          <w:sz w:val="18"/>
          <w:szCs w:val="18"/>
        </w:rPr>
        <w:t>.</w:t>
      </w:r>
      <w:r w:rsidRPr="00956F92">
        <w:rPr>
          <w:rFonts w:ascii="Verdana" w:hAnsi="Verdana"/>
          <w:iCs/>
          <w:sz w:val="18"/>
          <w:szCs w:val="18"/>
        </w:rPr>
        <w:t xml:space="preserve"> Communicatie gericht op bewust</w:t>
      </w:r>
      <w:r w:rsidR="00DD0B5D">
        <w:rPr>
          <w:rFonts w:ascii="Verdana" w:hAnsi="Verdana"/>
          <w:iCs/>
          <w:sz w:val="18"/>
          <w:szCs w:val="18"/>
        </w:rPr>
        <w:t>making</w:t>
      </w:r>
      <w:r w:rsidRPr="00956F92">
        <w:rPr>
          <w:rFonts w:ascii="Verdana" w:hAnsi="Verdana"/>
          <w:iCs/>
          <w:sz w:val="18"/>
          <w:szCs w:val="18"/>
        </w:rPr>
        <w:t>, bijvoorbeeld door publieke evenementen, kan bestaande (nationale) acties versterken</w:t>
      </w:r>
      <w:r w:rsidR="00D07A43">
        <w:rPr>
          <w:rFonts w:ascii="Verdana" w:hAnsi="Verdana"/>
          <w:iCs/>
          <w:sz w:val="18"/>
          <w:szCs w:val="18"/>
        </w:rPr>
        <w:t xml:space="preserve"> en het vertrouwen van consumenten in </w:t>
      </w:r>
      <w:r w:rsidRPr="004A3AAF" w:rsidR="00C7640C">
        <w:rPr>
          <w:rFonts w:ascii="Verdana" w:hAnsi="Verdana"/>
          <w:iCs/>
          <w:sz w:val="18"/>
          <w:szCs w:val="18"/>
        </w:rPr>
        <w:t>bijvoorbeeld</w:t>
      </w:r>
      <w:r w:rsidR="00C7640C">
        <w:rPr>
          <w:rFonts w:ascii="Verdana" w:hAnsi="Verdana"/>
          <w:iCs/>
          <w:sz w:val="18"/>
          <w:szCs w:val="18"/>
        </w:rPr>
        <w:t xml:space="preserve"> </w:t>
      </w:r>
      <w:r w:rsidR="00D07A43">
        <w:rPr>
          <w:rFonts w:ascii="Verdana" w:hAnsi="Verdana"/>
          <w:iCs/>
          <w:sz w:val="18"/>
          <w:szCs w:val="18"/>
        </w:rPr>
        <w:t>beleggingsproducten vergroten</w:t>
      </w:r>
      <w:r w:rsidR="00C932A3">
        <w:rPr>
          <w:rFonts w:ascii="Verdana" w:hAnsi="Verdana"/>
          <w:iCs/>
          <w:sz w:val="18"/>
          <w:szCs w:val="18"/>
        </w:rPr>
        <w:t>.</w:t>
      </w:r>
      <w:r w:rsidRPr="00956F92" w:rsidR="00096E6C">
        <w:rPr>
          <w:rFonts w:ascii="Verdana" w:hAnsi="Verdana"/>
        </w:rPr>
        <w:t xml:space="preserve"> </w:t>
      </w:r>
      <w:r w:rsidRPr="00956F92" w:rsidR="00096E6C">
        <w:rPr>
          <w:rFonts w:ascii="Verdana" w:hAnsi="Verdana"/>
          <w:iCs/>
          <w:sz w:val="18"/>
          <w:szCs w:val="18"/>
        </w:rPr>
        <w:t>De EU-brede bewustwordingscampagne zal de aandacht vestigen op persoonlijke financiële vaardigheden, met aandacht voor kwetsbare doelgroepen. Het kabinet onderschrijft de noodzaak om financiële geletterdheid van kwetsbare doelgroepen te versterken. Juist diegene die minder goed in staat zijn uit eigen beweging gezonde financiële keuzes te maken, zijn gebaat bij een gerichte aanpak. Denk hierbij aan de visie van het kabinet om consumenten te beschermen tegen de ongewenste beïnvloeding</w:t>
      </w:r>
      <w:r w:rsidRPr="00956F92" w:rsidR="00610FA3">
        <w:rPr>
          <w:rFonts w:ascii="Verdana" w:hAnsi="Verdana"/>
          <w:iCs/>
          <w:sz w:val="18"/>
          <w:szCs w:val="18"/>
        </w:rPr>
        <w:t xml:space="preserve"> van consumenten</w:t>
      </w:r>
      <w:r w:rsidRPr="00956F92" w:rsidR="00096E6C">
        <w:rPr>
          <w:rFonts w:ascii="Verdana" w:hAnsi="Verdana"/>
          <w:iCs/>
          <w:sz w:val="18"/>
          <w:szCs w:val="18"/>
        </w:rPr>
        <w:t xml:space="preserve"> bij het maken van financiële keuzes, waarbij </w:t>
      </w:r>
      <w:r w:rsidR="00E611CD">
        <w:rPr>
          <w:rFonts w:ascii="Verdana" w:hAnsi="Verdana"/>
          <w:iCs/>
          <w:sz w:val="18"/>
          <w:szCs w:val="18"/>
        </w:rPr>
        <w:t xml:space="preserve">de nadruk </w:t>
      </w:r>
      <w:r w:rsidRPr="00956F92" w:rsidR="00096E6C">
        <w:rPr>
          <w:rFonts w:ascii="Verdana" w:hAnsi="Verdana"/>
          <w:iCs/>
          <w:sz w:val="18"/>
          <w:szCs w:val="18"/>
        </w:rPr>
        <w:t xml:space="preserve">in het bijzonder </w:t>
      </w:r>
      <w:r w:rsidR="00E611CD">
        <w:rPr>
          <w:rFonts w:ascii="Verdana" w:hAnsi="Verdana"/>
          <w:iCs/>
          <w:sz w:val="18"/>
          <w:szCs w:val="18"/>
        </w:rPr>
        <w:t>lag</w:t>
      </w:r>
      <w:r w:rsidRPr="00956F92" w:rsidR="00096E6C">
        <w:rPr>
          <w:rFonts w:ascii="Verdana" w:hAnsi="Verdana"/>
          <w:iCs/>
          <w:sz w:val="18"/>
          <w:szCs w:val="18"/>
        </w:rPr>
        <w:t xml:space="preserve"> op jongeren en andere groepen die kwetsbaarder zijn</w:t>
      </w:r>
      <w:r w:rsidRPr="00956F92" w:rsidR="00610FA3">
        <w:rPr>
          <w:rFonts w:ascii="Verdana" w:hAnsi="Verdana"/>
          <w:iCs/>
          <w:sz w:val="18"/>
          <w:szCs w:val="18"/>
        </w:rPr>
        <w:t>.</w:t>
      </w:r>
      <w:r w:rsidRPr="00956F92" w:rsidR="00096E6C">
        <w:rPr>
          <w:rStyle w:val="FootnoteReference"/>
          <w:rFonts w:ascii="Verdana" w:hAnsi="Verdana"/>
          <w:iCs/>
          <w:sz w:val="18"/>
          <w:szCs w:val="18"/>
        </w:rPr>
        <w:footnoteReference w:id="15"/>
      </w:r>
      <w:r w:rsidRPr="00956F92" w:rsidR="00096E6C">
        <w:rPr>
          <w:rFonts w:ascii="Verdana" w:hAnsi="Verdana"/>
          <w:iCs/>
          <w:sz w:val="18"/>
          <w:szCs w:val="18"/>
        </w:rPr>
        <w:t xml:space="preserve"> Bijvoorbeeld de ‘Betaal later kater’ campagne</w:t>
      </w:r>
      <w:r w:rsidRPr="00956F92" w:rsidR="00610FA3">
        <w:rPr>
          <w:rStyle w:val="FootnoteReference"/>
          <w:rFonts w:ascii="Verdana" w:hAnsi="Verdana"/>
          <w:sz w:val="18"/>
          <w:szCs w:val="18"/>
          <w:lang w:eastAsia="nl-NL"/>
        </w:rPr>
        <w:footnoteReference w:id="16"/>
      </w:r>
      <w:r w:rsidRPr="00956F92" w:rsidR="00096E6C">
        <w:rPr>
          <w:rFonts w:ascii="Verdana" w:hAnsi="Verdana"/>
          <w:iCs/>
          <w:sz w:val="18"/>
          <w:szCs w:val="18"/>
        </w:rPr>
        <w:t>, gericht op het flink toenemende aantal jongeren met betalingsproblemen en schulden. Een ander voorbeeld is het organiseren van specifieke activiteiten voor zzp’ers tijdens de Pensioen3daag</w:t>
      </w:r>
      <w:r w:rsidR="00D8488A">
        <w:rPr>
          <w:rFonts w:ascii="Verdana" w:hAnsi="Verdana"/>
          <w:iCs/>
          <w:sz w:val="18"/>
          <w:szCs w:val="18"/>
        </w:rPr>
        <w:t>s</w:t>
      </w:r>
      <w:r w:rsidRPr="00956F92" w:rsidR="00096E6C">
        <w:rPr>
          <w:rFonts w:ascii="Verdana" w:hAnsi="Verdana"/>
          <w:iCs/>
          <w:sz w:val="18"/>
          <w:szCs w:val="18"/>
        </w:rPr>
        <w:t>e.</w:t>
      </w:r>
      <w:r w:rsidRPr="00956F92" w:rsidDel="00096E6C" w:rsidR="00096E6C">
        <w:rPr>
          <w:rFonts w:ascii="Verdana" w:hAnsi="Verdana"/>
          <w:iCs/>
          <w:sz w:val="18"/>
          <w:szCs w:val="18"/>
        </w:rPr>
        <w:t xml:space="preserve"> </w:t>
      </w:r>
      <w:r w:rsidRPr="00956F92" w:rsidR="00BF6482">
        <w:rPr>
          <w:rFonts w:ascii="Verdana" w:hAnsi="Verdana"/>
          <w:iCs/>
          <w:sz w:val="18"/>
          <w:szCs w:val="18"/>
        </w:rPr>
        <w:t xml:space="preserve">Het bereiken van kwetsbare groepen </w:t>
      </w:r>
      <w:r w:rsidRPr="00956F92" w:rsidR="00E212A0">
        <w:rPr>
          <w:rFonts w:ascii="Verdana" w:hAnsi="Verdana"/>
          <w:iCs/>
          <w:sz w:val="18"/>
          <w:szCs w:val="18"/>
        </w:rPr>
        <w:t xml:space="preserve">vergt extra aandacht en inspanningen en vraagt om maatwerk. Het kabinet roept op om bij de EU-brede </w:t>
      </w:r>
      <w:r w:rsidRPr="00956F92" w:rsidR="0080289A">
        <w:rPr>
          <w:rFonts w:ascii="Verdana" w:hAnsi="Verdana"/>
          <w:iCs/>
          <w:sz w:val="18"/>
          <w:szCs w:val="18"/>
        </w:rPr>
        <w:t>bewustwordingscampagne gebruik te maken van</w:t>
      </w:r>
      <w:r w:rsidR="00274EAB">
        <w:rPr>
          <w:rFonts w:ascii="Verdana" w:hAnsi="Verdana"/>
          <w:iCs/>
          <w:sz w:val="18"/>
          <w:szCs w:val="18"/>
        </w:rPr>
        <w:t xml:space="preserve"> bestaande aanpakken</w:t>
      </w:r>
      <w:r w:rsidR="00AE47DB">
        <w:rPr>
          <w:rFonts w:ascii="Verdana" w:hAnsi="Verdana"/>
          <w:iCs/>
          <w:sz w:val="18"/>
          <w:szCs w:val="18"/>
        </w:rPr>
        <w:t xml:space="preserve">, zoals de </w:t>
      </w:r>
      <w:r w:rsidRPr="00956F92" w:rsidR="0080289A">
        <w:rPr>
          <w:rFonts w:ascii="Verdana" w:hAnsi="Verdana"/>
          <w:iCs/>
          <w:sz w:val="18"/>
          <w:szCs w:val="18"/>
        </w:rPr>
        <w:t>bouwstenen</w:t>
      </w:r>
      <w:r w:rsidR="00E611CD">
        <w:rPr>
          <w:rFonts w:ascii="Verdana" w:hAnsi="Verdana"/>
          <w:iCs/>
          <w:sz w:val="18"/>
          <w:szCs w:val="18"/>
        </w:rPr>
        <w:t xml:space="preserve"> die Wijzer in geldzaken </w:t>
      </w:r>
      <w:r w:rsidR="00274EAB">
        <w:rPr>
          <w:rFonts w:ascii="Verdana" w:hAnsi="Verdana"/>
          <w:iCs/>
          <w:sz w:val="18"/>
          <w:szCs w:val="18"/>
        </w:rPr>
        <w:t>opstelde</w:t>
      </w:r>
      <w:r w:rsidRPr="00956F92" w:rsidR="0080289A">
        <w:rPr>
          <w:rStyle w:val="FootnoteReference"/>
          <w:rFonts w:ascii="Verdana" w:hAnsi="Verdana"/>
          <w:iCs/>
          <w:sz w:val="18"/>
          <w:szCs w:val="18"/>
        </w:rPr>
        <w:footnoteReference w:id="17"/>
      </w:r>
      <w:r w:rsidRPr="00956F92" w:rsidR="0080289A">
        <w:rPr>
          <w:rFonts w:ascii="Verdana" w:hAnsi="Verdana"/>
          <w:iCs/>
          <w:sz w:val="18"/>
          <w:szCs w:val="18"/>
        </w:rPr>
        <w:t xml:space="preserve"> als kader om financieel kwetsbaren te bereiken en te helpen.</w:t>
      </w:r>
      <w:r w:rsidR="0072526B">
        <w:rPr>
          <w:rFonts w:ascii="Verdana" w:hAnsi="Verdana"/>
          <w:sz w:val="18"/>
          <w:szCs w:val="18"/>
        </w:rPr>
        <w:t xml:space="preserve"> </w:t>
      </w:r>
      <w:r w:rsidRPr="00956F92" w:rsidR="00096E6C">
        <w:rPr>
          <w:rFonts w:ascii="Verdana" w:hAnsi="Verdana"/>
          <w:sz w:val="18"/>
          <w:szCs w:val="18"/>
        </w:rPr>
        <w:t xml:space="preserve">Het kabinet ondersteunt </w:t>
      </w:r>
      <w:r w:rsidRPr="00956F92" w:rsidR="00610FA3">
        <w:rPr>
          <w:rFonts w:ascii="Verdana" w:hAnsi="Verdana"/>
          <w:sz w:val="18"/>
          <w:szCs w:val="18"/>
        </w:rPr>
        <w:t>het plan om</w:t>
      </w:r>
      <w:r w:rsidRPr="00956F92" w:rsidR="00096E6C">
        <w:rPr>
          <w:rFonts w:ascii="Verdana" w:hAnsi="Verdana"/>
          <w:sz w:val="18"/>
          <w:szCs w:val="18"/>
        </w:rPr>
        <w:t xml:space="preserve"> de EU-brede bewustwordingscampagne </w:t>
      </w:r>
      <w:r w:rsidRPr="00956F92" w:rsidR="00B06B21">
        <w:rPr>
          <w:rFonts w:ascii="Verdana" w:hAnsi="Verdana"/>
          <w:sz w:val="18"/>
          <w:szCs w:val="18"/>
        </w:rPr>
        <w:t xml:space="preserve">tevens in te zetten </w:t>
      </w:r>
      <w:r w:rsidRPr="00956F92" w:rsidR="00610FA3">
        <w:rPr>
          <w:rFonts w:ascii="Verdana" w:hAnsi="Verdana"/>
          <w:sz w:val="18"/>
          <w:szCs w:val="18"/>
        </w:rPr>
        <w:t>voor</w:t>
      </w:r>
      <w:r w:rsidRPr="00956F92" w:rsidR="00B06B21">
        <w:rPr>
          <w:rFonts w:ascii="Verdana" w:hAnsi="Verdana"/>
          <w:sz w:val="18"/>
          <w:szCs w:val="18"/>
        </w:rPr>
        <w:t xml:space="preserve"> het bevorderen van de </w:t>
      </w:r>
      <w:r w:rsidRPr="00956F92" w:rsidR="00096E6C">
        <w:rPr>
          <w:rFonts w:ascii="Verdana" w:hAnsi="Verdana"/>
          <w:sz w:val="18"/>
          <w:szCs w:val="18"/>
        </w:rPr>
        <w:t xml:space="preserve">investeringscultuur en burgers beter te informeren over de </w:t>
      </w:r>
      <w:r w:rsidRPr="00956F92" w:rsidR="00610FA3">
        <w:rPr>
          <w:rFonts w:ascii="Verdana" w:hAnsi="Verdana"/>
          <w:sz w:val="18"/>
          <w:szCs w:val="18"/>
        </w:rPr>
        <w:t>kansen</w:t>
      </w:r>
      <w:r w:rsidRPr="00956F92" w:rsidR="00096E6C">
        <w:rPr>
          <w:rFonts w:ascii="Verdana" w:hAnsi="Verdana"/>
          <w:sz w:val="18"/>
          <w:szCs w:val="18"/>
        </w:rPr>
        <w:t xml:space="preserve"> en risico’s van beleggen. </w:t>
      </w:r>
    </w:p>
    <w:p w:rsidRPr="00956F92" w:rsidR="0040121E" w:rsidP="003C3D39" w:rsidRDefault="0040121E" w14:paraId="0E393A81" w14:textId="77777777">
      <w:pPr>
        <w:spacing w:line="360" w:lineRule="auto"/>
        <w:rPr>
          <w:rFonts w:ascii="Verdana" w:hAnsi="Verdana"/>
          <w:iCs/>
          <w:sz w:val="18"/>
          <w:szCs w:val="18"/>
        </w:rPr>
      </w:pPr>
    </w:p>
    <w:p w:rsidRPr="00274EAB" w:rsidR="00274EAB" w:rsidP="00274EAB" w:rsidRDefault="00274EAB" w14:paraId="0F80C865" w14:textId="19508ABC">
      <w:pPr>
        <w:spacing w:line="360" w:lineRule="auto"/>
        <w:rPr>
          <w:rFonts w:ascii="Verdana" w:hAnsi="Verdana"/>
          <w:sz w:val="18"/>
          <w:szCs w:val="18"/>
          <w:lang w:eastAsia="nl-NL"/>
        </w:rPr>
      </w:pPr>
      <w:r w:rsidRPr="00274EAB">
        <w:rPr>
          <w:rFonts w:ascii="Verdana" w:hAnsi="Verdana"/>
          <w:sz w:val="18"/>
          <w:szCs w:val="18"/>
          <w:lang w:eastAsia="nl-NL"/>
        </w:rPr>
        <w:t>De Commissie stelt voor om een netwerk van ge</w:t>
      </w:r>
      <w:r w:rsidR="007550C7">
        <w:rPr>
          <w:rFonts w:ascii="Verdana" w:hAnsi="Verdana"/>
          <w:sz w:val="18"/>
          <w:szCs w:val="18"/>
          <w:lang w:eastAsia="nl-NL"/>
        </w:rPr>
        <w:t>renommeerde</w:t>
      </w:r>
      <w:r w:rsidRPr="00274EAB">
        <w:rPr>
          <w:rFonts w:ascii="Verdana" w:hAnsi="Verdana"/>
          <w:sz w:val="18"/>
          <w:szCs w:val="18"/>
          <w:lang w:eastAsia="nl-NL"/>
        </w:rPr>
        <w:t xml:space="preserve"> ambassadeurs voor financiële geletterdheid op te zetten. Het kabinet zi</w:t>
      </w:r>
      <w:r w:rsidR="0072526B">
        <w:rPr>
          <w:rFonts w:ascii="Verdana" w:hAnsi="Verdana"/>
          <w:sz w:val="18"/>
          <w:szCs w:val="18"/>
          <w:lang w:eastAsia="nl-NL"/>
        </w:rPr>
        <w:t>e</w:t>
      </w:r>
      <w:r w:rsidRPr="00274EAB">
        <w:rPr>
          <w:rFonts w:ascii="Verdana" w:hAnsi="Verdana"/>
          <w:sz w:val="18"/>
          <w:szCs w:val="18"/>
          <w:lang w:eastAsia="nl-NL"/>
        </w:rPr>
        <w:t>t een meerwaarde in dit voorstel</w:t>
      </w:r>
      <w:r w:rsidR="00554AD9">
        <w:rPr>
          <w:rFonts w:ascii="Verdana" w:hAnsi="Verdana"/>
          <w:sz w:val="18"/>
          <w:szCs w:val="18"/>
          <w:lang w:eastAsia="nl-NL"/>
        </w:rPr>
        <w:t xml:space="preserve">. De publieke en private partners die het platform Wijzer in geldzaken mogelijk maken, </w:t>
      </w:r>
      <w:r w:rsidR="00762E7C">
        <w:rPr>
          <w:rFonts w:ascii="Verdana" w:hAnsi="Verdana"/>
          <w:sz w:val="18"/>
          <w:szCs w:val="18"/>
          <w:lang w:eastAsia="nl-NL"/>
        </w:rPr>
        <w:t>hebben</w:t>
      </w:r>
      <w:r w:rsidR="00554AD9">
        <w:rPr>
          <w:rFonts w:ascii="Verdana" w:hAnsi="Verdana"/>
          <w:sz w:val="18"/>
          <w:szCs w:val="18"/>
          <w:lang w:eastAsia="nl-NL"/>
        </w:rPr>
        <w:t xml:space="preserve"> een ambassadeursrol op het vlak van financiële geletterdheid</w:t>
      </w:r>
      <w:r w:rsidR="00762E7C">
        <w:rPr>
          <w:rFonts w:ascii="Verdana" w:hAnsi="Verdana"/>
          <w:sz w:val="18"/>
          <w:szCs w:val="18"/>
          <w:lang w:eastAsia="nl-NL"/>
        </w:rPr>
        <w:t>. De vertegenwoordigers van deze organisaties</w:t>
      </w:r>
      <w:r w:rsidR="0097778D">
        <w:rPr>
          <w:rFonts w:ascii="Verdana" w:hAnsi="Verdana"/>
          <w:sz w:val="18"/>
          <w:szCs w:val="18"/>
          <w:lang w:eastAsia="nl-NL"/>
        </w:rPr>
        <w:t xml:space="preserve"> zijn</w:t>
      </w:r>
      <w:r w:rsidR="00554AD9">
        <w:rPr>
          <w:rFonts w:ascii="Verdana" w:hAnsi="Verdana"/>
          <w:sz w:val="18"/>
          <w:szCs w:val="18"/>
          <w:lang w:eastAsia="nl-NL"/>
        </w:rPr>
        <w:t xml:space="preserve"> </w:t>
      </w:r>
      <w:r w:rsidR="009220E3">
        <w:rPr>
          <w:rFonts w:ascii="Verdana" w:hAnsi="Verdana"/>
          <w:sz w:val="18"/>
          <w:szCs w:val="18"/>
          <w:lang w:eastAsia="nl-NL"/>
        </w:rPr>
        <w:t xml:space="preserve">mogelijke deelnemers aan het netwerk van gekwalificeerde ambassadeurs. </w:t>
      </w:r>
      <w:r w:rsidR="0097778D">
        <w:rPr>
          <w:rFonts w:ascii="Verdana" w:hAnsi="Verdana"/>
          <w:sz w:val="18"/>
          <w:szCs w:val="18"/>
          <w:lang w:eastAsia="nl-NL"/>
        </w:rPr>
        <w:t xml:space="preserve">In Nederland profiteert </w:t>
      </w:r>
      <w:r w:rsidR="009220E3">
        <w:rPr>
          <w:rFonts w:ascii="Verdana" w:hAnsi="Verdana"/>
          <w:sz w:val="18"/>
          <w:szCs w:val="18"/>
          <w:lang w:eastAsia="nl-NL"/>
        </w:rPr>
        <w:t xml:space="preserve">Wijzer in geldzaken van de inzet van </w:t>
      </w:r>
      <w:r w:rsidRPr="00274EAB">
        <w:rPr>
          <w:rFonts w:ascii="Verdana" w:hAnsi="Verdana"/>
          <w:sz w:val="18"/>
          <w:szCs w:val="18"/>
          <w:lang w:eastAsia="nl-NL"/>
        </w:rPr>
        <w:t>Hare Majesteit Koningin Máxima</w:t>
      </w:r>
      <w:r w:rsidR="009220E3">
        <w:rPr>
          <w:rFonts w:ascii="Verdana" w:hAnsi="Verdana"/>
          <w:sz w:val="18"/>
          <w:szCs w:val="18"/>
          <w:lang w:eastAsia="nl-NL"/>
        </w:rPr>
        <w:t xml:space="preserve">. </w:t>
      </w:r>
      <w:r w:rsidRPr="00274EAB">
        <w:rPr>
          <w:rFonts w:ascii="Verdana" w:hAnsi="Verdana"/>
          <w:sz w:val="18"/>
          <w:szCs w:val="18"/>
          <w:lang w:eastAsia="nl-NL"/>
        </w:rPr>
        <w:t xml:space="preserve">Als erevoorzitter vraagt Koningin Máxima </w:t>
      </w:r>
      <w:r w:rsidR="0097778D">
        <w:rPr>
          <w:rFonts w:ascii="Verdana" w:hAnsi="Verdana"/>
          <w:sz w:val="18"/>
          <w:szCs w:val="18"/>
          <w:lang w:eastAsia="nl-NL"/>
        </w:rPr>
        <w:t xml:space="preserve">al 15 jaar </w:t>
      </w:r>
      <w:r w:rsidRPr="00274EAB">
        <w:rPr>
          <w:rFonts w:ascii="Verdana" w:hAnsi="Verdana"/>
          <w:sz w:val="18"/>
          <w:szCs w:val="18"/>
          <w:lang w:eastAsia="nl-NL"/>
        </w:rPr>
        <w:t>aandacht voor het belang van financiële educatie en het verstandig omgaan met geld</w:t>
      </w:r>
      <w:r w:rsidR="0097778D">
        <w:rPr>
          <w:rFonts w:ascii="Verdana" w:hAnsi="Verdana"/>
          <w:sz w:val="18"/>
          <w:szCs w:val="18"/>
          <w:lang w:eastAsia="nl-NL"/>
        </w:rPr>
        <w:t>.</w:t>
      </w:r>
    </w:p>
    <w:p w:rsidRPr="00956F92" w:rsidR="003C3D39" w:rsidP="003C3D39" w:rsidRDefault="003C3D39" w14:paraId="66E66A8B" w14:textId="77777777">
      <w:pPr>
        <w:spacing w:line="360" w:lineRule="auto"/>
        <w:rPr>
          <w:rFonts w:ascii="Verdana" w:hAnsi="Verdana"/>
          <w:sz w:val="18"/>
          <w:szCs w:val="18"/>
          <w:lang w:eastAsia="nl-NL"/>
        </w:rPr>
      </w:pPr>
    </w:p>
    <w:p w:rsidR="00B128F9" w:rsidP="003C3D39" w:rsidRDefault="003C3D39" w14:paraId="22ACA5BD" w14:textId="77777777">
      <w:pPr>
        <w:spacing w:line="360" w:lineRule="auto"/>
        <w:rPr>
          <w:rFonts w:ascii="Verdana" w:hAnsi="Verdana"/>
          <w:sz w:val="18"/>
          <w:szCs w:val="18"/>
          <w:lang w:eastAsia="nl-NL"/>
        </w:rPr>
      </w:pPr>
      <w:r w:rsidRPr="00956F92">
        <w:rPr>
          <w:rFonts w:ascii="Verdana" w:hAnsi="Verdana"/>
          <w:sz w:val="18"/>
          <w:szCs w:val="18"/>
          <w:lang w:eastAsia="nl-NL"/>
        </w:rPr>
        <w:t xml:space="preserve">Het kabinet steunt de acties onder de derde pijler omtrent </w:t>
      </w:r>
      <w:r w:rsidRPr="00956F92">
        <w:rPr>
          <w:rFonts w:ascii="Verdana" w:hAnsi="Verdana"/>
          <w:sz w:val="18"/>
          <w:szCs w:val="18"/>
        </w:rPr>
        <w:t>het monitoren van de voortgang en het beoordelen van de impact</w:t>
      </w:r>
      <w:r w:rsidRPr="00956F92">
        <w:rPr>
          <w:rFonts w:ascii="Verdana" w:hAnsi="Verdana"/>
          <w:sz w:val="18"/>
          <w:szCs w:val="18"/>
          <w:lang w:eastAsia="nl-NL"/>
        </w:rPr>
        <w:t>. Het systematisch meten van financiële geletterdheid</w:t>
      </w:r>
      <w:r w:rsidRPr="00956F92" w:rsidR="000B2F23">
        <w:rPr>
          <w:rFonts w:ascii="Verdana" w:hAnsi="Verdana"/>
          <w:sz w:val="18"/>
          <w:szCs w:val="18"/>
          <w:lang w:eastAsia="nl-NL"/>
        </w:rPr>
        <w:t xml:space="preserve">, </w:t>
      </w:r>
      <w:r w:rsidRPr="00956F92">
        <w:rPr>
          <w:rFonts w:ascii="Verdana" w:hAnsi="Verdana"/>
          <w:sz w:val="18"/>
          <w:szCs w:val="18"/>
          <w:lang w:eastAsia="nl-NL"/>
        </w:rPr>
        <w:t>het evalueren van bestaande initiatieven</w:t>
      </w:r>
      <w:r w:rsidRPr="00956F92" w:rsidR="00987D4C">
        <w:rPr>
          <w:rFonts w:ascii="Verdana" w:hAnsi="Verdana"/>
          <w:sz w:val="18"/>
          <w:szCs w:val="18"/>
          <w:lang w:eastAsia="nl-NL"/>
        </w:rPr>
        <w:t xml:space="preserve"> en</w:t>
      </w:r>
      <w:r w:rsidRPr="00956F92" w:rsidR="000B2F23">
        <w:rPr>
          <w:rFonts w:ascii="Verdana" w:hAnsi="Verdana"/>
          <w:sz w:val="18"/>
          <w:szCs w:val="18"/>
          <w:lang w:eastAsia="nl-NL"/>
        </w:rPr>
        <w:t xml:space="preserve"> het rapporteren hierover</w:t>
      </w:r>
      <w:r w:rsidRPr="00956F92">
        <w:rPr>
          <w:rFonts w:ascii="Verdana" w:hAnsi="Verdana"/>
          <w:sz w:val="18"/>
          <w:szCs w:val="18"/>
          <w:lang w:eastAsia="nl-NL"/>
        </w:rPr>
        <w:t xml:space="preserve"> is cruciaal voor het ontwikkelen van effectief en doelgericht beleid. Het kabinet ondersteunt het uitvoeren van de </w:t>
      </w:r>
      <w:r w:rsidRPr="006513F5" w:rsidR="007550C7">
        <w:rPr>
          <w:rFonts w:ascii="Verdana" w:hAnsi="Verdana"/>
          <w:sz w:val="18"/>
        </w:rPr>
        <w:t xml:space="preserve">Flash Eurobarometer </w:t>
      </w:r>
      <w:r w:rsidRPr="007550C7" w:rsidR="007550C7">
        <w:rPr>
          <w:rFonts w:ascii="Verdana" w:hAnsi="Verdana"/>
          <w:sz w:val="18"/>
          <w:szCs w:val="18"/>
        </w:rPr>
        <w:t>enquête</w:t>
      </w:r>
      <w:r w:rsidRPr="006513F5" w:rsidR="007550C7">
        <w:rPr>
          <w:rFonts w:ascii="Verdana" w:hAnsi="Verdana"/>
          <w:i/>
          <w:sz w:val="18"/>
        </w:rPr>
        <w:t xml:space="preserve"> </w:t>
      </w:r>
      <w:r w:rsidRPr="00956F92">
        <w:rPr>
          <w:rFonts w:ascii="Verdana" w:hAnsi="Verdana"/>
          <w:sz w:val="18"/>
          <w:szCs w:val="18"/>
          <w:lang w:eastAsia="nl-NL"/>
        </w:rPr>
        <w:t xml:space="preserve">en zal, net zoals in het verleden, participeren in de uitvraag. Zo staat het kabinet positief tegenover het feit dat de uitvraag ook het financieel welzijn van de EU-burgers meet. </w:t>
      </w:r>
    </w:p>
    <w:p w:rsidRPr="00956F92" w:rsidR="00C91201" w:rsidP="003C3D39" w:rsidRDefault="003C3D39" w14:paraId="5D724332" w14:textId="3220781C">
      <w:pPr>
        <w:spacing w:line="360" w:lineRule="auto"/>
        <w:rPr>
          <w:rFonts w:ascii="Verdana" w:hAnsi="Verdana"/>
          <w:iCs/>
          <w:sz w:val="18"/>
          <w:szCs w:val="18"/>
        </w:rPr>
      </w:pPr>
      <w:r w:rsidRPr="00956F92">
        <w:rPr>
          <w:rFonts w:ascii="Verdana" w:hAnsi="Verdana"/>
          <w:sz w:val="18"/>
          <w:szCs w:val="18"/>
          <w:lang w:eastAsia="nl-NL"/>
        </w:rPr>
        <w:lastRenderedPageBreak/>
        <w:t xml:space="preserve">Overwogen kan worden om het meten van financiële kennis te verbreden, zodat dit niet uitsluitend kennis over investeren omvat, maar ook andere relevante aspecten van financieel gedrag en inzicht. De Commissie vestigt in de strategie aandacht voor het belang van het evalueren van de initiatieven op het gebied van financiële geletterdheid, om effectiviteit en </w:t>
      </w:r>
      <w:r w:rsidRPr="008E5F16" w:rsidR="00B540A1">
        <w:rPr>
          <w:rFonts w:ascii="Verdana" w:hAnsi="Verdana"/>
          <w:i/>
          <w:iCs/>
          <w:sz w:val="18"/>
          <w:szCs w:val="18"/>
        </w:rPr>
        <w:t xml:space="preserve">best </w:t>
      </w:r>
      <w:proofErr w:type="spellStart"/>
      <w:r w:rsidRPr="008E5F16" w:rsidR="00B540A1">
        <w:rPr>
          <w:rFonts w:ascii="Verdana" w:hAnsi="Verdana"/>
          <w:i/>
          <w:iCs/>
          <w:sz w:val="18"/>
          <w:szCs w:val="18"/>
        </w:rPr>
        <w:t>practices</w:t>
      </w:r>
      <w:proofErr w:type="spellEnd"/>
      <w:r w:rsidR="00B540A1">
        <w:rPr>
          <w:rFonts w:ascii="Verdana" w:hAnsi="Verdana"/>
          <w:i/>
          <w:iCs/>
          <w:sz w:val="18"/>
          <w:szCs w:val="18"/>
        </w:rPr>
        <w:t xml:space="preserve"> </w:t>
      </w:r>
      <w:r w:rsidRPr="00956F92">
        <w:rPr>
          <w:rFonts w:ascii="Verdana" w:hAnsi="Verdana"/>
          <w:sz w:val="18"/>
          <w:szCs w:val="18"/>
          <w:lang w:eastAsia="nl-NL"/>
        </w:rPr>
        <w:t xml:space="preserve">vast te stellen. </w:t>
      </w:r>
      <w:r w:rsidR="00835B6C">
        <w:rPr>
          <w:rFonts w:ascii="Verdana" w:hAnsi="Verdana"/>
          <w:sz w:val="18"/>
          <w:szCs w:val="18"/>
          <w:lang w:eastAsia="nl-NL"/>
        </w:rPr>
        <w:t xml:space="preserve">Het platform Wijzer in geldzaken </w:t>
      </w:r>
      <w:r w:rsidRPr="00956F92">
        <w:rPr>
          <w:rFonts w:ascii="Verdana" w:hAnsi="Verdana"/>
          <w:sz w:val="18"/>
          <w:szCs w:val="18"/>
          <w:lang w:eastAsia="nl-NL"/>
        </w:rPr>
        <w:t>onderneemt reeds veel op het gebied van campagnes en effectmeting</w:t>
      </w:r>
      <w:r w:rsidR="00835B6C">
        <w:rPr>
          <w:rFonts w:ascii="Verdana" w:hAnsi="Verdana"/>
          <w:sz w:val="18"/>
          <w:szCs w:val="18"/>
          <w:lang w:eastAsia="nl-NL"/>
        </w:rPr>
        <w:t xml:space="preserve"> en </w:t>
      </w:r>
      <w:r w:rsidRPr="00956F92">
        <w:rPr>
          <w:rFonts w:ascii="Verdana" w:hAnsi="Verdana"/>
          <w:sz w:val="18"/>
          <w:szCs w:val="18"/>
          <w:lang w:eastAsia="nl-NL"/>
        </w:rPr>
        <w:t>evalueert</w:t>
      </w:r>
      <w:r w:rsidR="00835B6C">
        <w:rPr>
          <w:rFonts w:ascii="Verdana" w:hAnsi="Verdana"/>
          <w:sz w:val="18"/>
          <w:szCs w:val="18"/>
          <w:lang w:eastAsia="nl-NL"/>
        </w:rPr>
        <w:t xml:space="preserve"> </w:t>
      </w:r>
      <w:r w:rsidRPr="00956F92">
        <w:rPr>
          <w:rFonts w:ascii="Verdana" w:hAnsi="Verdana"/>
          <w:sz w:val="18"/>
          <w:szCs w:val="18"/>
          <w:lang w:eastAsia="nl-NL"/>
        </w:rPr>
        <w:t xml:space="preserve">haar projecten structureel op bereik en het behalen van de doelstellingen. </w:t>
      </w:r>
      <w:r w:rsidRPr="00956F92" w:rsidR="00C91201">
        <w:rPr>
          <w:rFonts w:ascii="Verdana" w:hAnsi="Verdana"/>
          <w:iCs/>
          <w:sz w:val="18"/>
          <w:szCs w:val="18"/>
        </w:rPr>
        <w:t>Ten slot verwelkomt het kabinet het initiatief van de Commissie om financiële geletterdheid een vaste plaats te geven binnen</w:t>
      </w:r>
      <w:r w:rsidR="002E4D10">
        <w:rPr>
          <w:rFonts w:ascii="Verdana" w:hAnsi="Verdana"/>
          <w:iCs/>
          <w:sz w:val="18"/>
          <w:szCs w:val="18"/>
        </w:rPr>
        <w:t xml:space="preserve"> de landenverslagen van</w:t>
      </w:r>
      <w:r w:rsidRPr="00956F92" w:rsidR="00C91201">
        <w:rPr>
          <w:rFonts w:ascii="Verdana" w:hAnsi="Verdana"/>
          <w:iCs/>
          <w:sz w:val="18"/>
          <w:szCs w:val="18"/>
        </w:rPr>
        <w:t xml:space="preserve"> het Europese Semester</w:t>
      </w:r>
      <w:r w:rsidR="0072526B">
        <w:rPr>
          <w:rFonts w:ascii="Verdana" w:hAnsi="Verdana"/>
          <w:iCs/>
          <w:sz w:val="18"/>
          <w:szCs w:val="18"/>
        </w:rPr>
        <w:t>.</w:t>
      </w:r>
      <w:r w:rsidRPr="00956F92" w:rsidR="00C91201">
        <w:rPr>
          <w:rFonts w:ascii="Verdana" w:hAnsi="Verdana"/>
          <w:iCs/>
          <w:sz w:val="18"/>
          <w:szCs w:val="18"/>
        </w:rPr>
        <w:t xml:space="preserve"> </w:t>
      </w:r>
      <w:r w:rsidR="00BE1F94">
        <w:rPr>
          <w:rFonts w:ascii="Verdana" w:hAnsi="Verdana"/>
          <w:iCs/>
          <w:sz w:val="18"/>
          <w:szCs w:val="18"/>
        </w:rPr>
        <w:t>Wel vind</w:t>
      </w:r>
      <w:r w:rsidR="0072526B">
        <w:rPr>
          <w:rFonts w:ascii="Verdana" w:hAnsi="Verdana"/>
          <w:iCs/>
          <w:sz w:val="18"/>
          <w:szCs w:val="18"/>
        </w:rPr>
        <w:t>t</w:t>
      </w:r>
      <w:r w:rsidR="00BE1F94">
        <w:rPr>
          <w:rFonts w:ascii="Verdana" w:hAnsi="Verdana"/>
          <w:iCs/>
          <w:sz w:val="18"/>
          <w:szCs w:val="18"/>
        </w:rPr>
        <w:t xml:space="preserve"> h</w:t>
      </w:r>
      <w:r w:rsidRPr="00634D25" w:rsidR="00634D25">
        <w:rPr>
          <w:rFonts w:ascii="Verdana" w:hAnsi="Verdana"/>
          <w:iCs/>
          <w:sz w:val="18"/>
          <w:szCs w:val="18"/>
        </w:rPr>
        <w:t xml:space="preserve">et kabinet </w:t>
      </w:r>
      <w:r w:rsidR="00BE1F94">
        <w:rPr>
          <w:rFonts w:ascii="Verdana" w:hAnsi="Verdana"/>
          <w:iCs/>
          <w:sz w:val="18"/>
          <w:szCs w:val="18"/>
        </w:rPr>
        <w:t xml:space="preserve">dat de primaire focus </w:t>
      </w:r>
      <w:r w:rsidRPr="00634D25" w:rsidR="00634D25">
        <w:rPr>
          <w:rFonts w:ascii="Verdana" w:hAnsi="Verdana"/>
          <w:iCs/>
          <w:sz w:val="18"/>
          <w:szCs w:val="18"/>
        </w:rPr>
        <w:t>van het Semester op economisch, begrotings- en werkgelegenheidsbeleid</w:t>
      </w:r>
      <w:r w:rsidR="00BE1F94">
        <w:rPr>
          <w:rFonts w:ascii="Verdana" w:hAnsi="Verdana"/>
          <w:iCs/>
          <w:sz w:val="18"/>
          <w:szCs w:val="18"/>
        </w:rPr>
        <w:t xml:space="preserve"> moet blijven</w:t>
      </w:r>
      <w:r w:rsidRPr="00634D25" w:rsidR="00634D25">
        <w:rPr>
          <w:rFonts w:ascii="Verdana" w:hAnsi="Verdana"/>
          <w:iCs/>
          <w:sz w:val="18"/>
          <w:szCs w:val="18"/>
        </w:rPr>
        <w:t>.</w:t>
      </w:r>
    </w:p>
    <w:p w:rsidRPr="00956F92" w:rsidR="003C3D39" w:rsidP="003C3D39" w:rsidRDefault="003C3D39" w14:paraId="7339703B" w14:textId="77777777">
      <w:pPr>
        <w:pStyle w:val="Spreekpunten"/>
        <w:numPr>
          <w:ilvl w:val="0"/>
          <w:numId w:val="0"/>
        </w:numPr>
        <w:rPr>
          <w:rFonts w:ascii="Verdana" w:hAnsi="Verdana"/>
          <w:iCs/>
          <w:sz w:val="18"/>
          <w:szCs w:val="18"/>
          <w:lang w:val="nl-NL" w:eastAsia="zh-CN"/>
        </w:rPr>
      </w:pPr>
    </w:p>
    <w:p w:rsidRPr="00956F92" w:rsidR="003C3D39" w:rsidP="003C3D39" w:rsidRDefault="003C3D39" w14:paraId="5728A187" w14:textId="248732E5">
      <w:pPr>
        <w:pStyle w:val="Spreekpunten"/>
        <w:numPr>
          <w:ilvl w:val="0"/>
          <w:numId w:val="0"/>
        </w:numPr>
        <w:rPr>
          <w:rFonts w:ascii="Verdana" w:hAnsi="Verdana"/>
          <w:iCs/>
          <w:sz w:val="18"/>
          <w:szCs w:val="18"/>
          <w:lang w:val="nl-NL" w:eastAsia="zh-CN"/>
        </w:rPr>
      </w:pPr>
      <w:r w:rsidRPr="00956F92">
        <w:rPr>
          <w:rFonts w:ascii="Verdana" w:hAnsi="Verdana"/>
          <w:iCs/>
          <w:sz w:val="18"/>
          <w:szCs w:val="18"/>
          <w:lang w:val="nl-NL" w:eastAsia="zh-CN"/>
        </w:rPr>
        <w:t>Het kabinet staat positief tegenover de acties die de Commissie binnen de vierde pijler</w:t>
      </w:r>
      <w:r w:rsidRPr="004952A7" w:rsidR="004952A7">
        <w:rPr>
          <w:rFonts w:ascii="Verdana" w:hAnsi="Verdana"/>
          <w:iCs/>
          <w:sz w:val="18"/>
          <w:szCs w:val="18"/>
          <w:lang w:val="nl-NL" w:eastAsia="zh-CN"/>
        </w:rPr>
        <w:t xml:space="preserve"> </w:t>
      </w:r>
      <w:r w:rsidRPr="00956F92" w:rsidR="004952A7">
        <w:rPr>
          <w:rFonts w:ascii="Verdana" w:hAnsi="Verdana"/>
          <w:iCs/>
          <w:sz w:val="18"/>
          <w:szCs w:val="18"/>
          <w:lang w:val="nl-NL" w:eastAsia="zh-CN"/>
        </w:rPr>
        <w:t>aankondigt</w:t>
      </w:r>
      <w:r w:rsidR="00231C3D">
        <w:rPr>
          <w:rFonts w:ascii="Verdana" w:hAnsi="Verdana"/>
          <w:iCs/>
          <w:sz w:val="18"/>
          <w:szCs w:val="18"/>
          <w:lang w:val="nl-NL" w:eastAsia="zh-CN"/>
        </w:rPr>
        <w:t xml:space="preserve">, </w:t>
      </w:r>
      <w:r w:rsidR="004952A7">
        <w:rPr>
          <w:rFonts w:ascii="Verdana" w:hAnsi="Verdana"/>
          <w:iCs/>
          <w:sz w:val="18"/>
          <w:szCs w:val="18"/>
          <w:lang w:val="nl-NL" w:eastAsia="zh-CN"/>
        </w:rPr>
        <w:t>op het gebied van</w:t>
      </w:r>
      <w:r w:rsidR="00231C3D">
        <w:rPr>
          <w:rFonts w:ascii="Verdana" w:hAnsi="Verdana"/>
          <w:iCs/>
          <w:sz w:val="18"/>
          <w:szCs w:val="18"/>
          <w:lang w:val="nl-NL" w:eastAsia="zh-CN"/>
        </w:rPr>
        <w:t xml:space="preserve"> de financiering van initiatieven en onderzoek</w:t>
      </w:r>
      <w:r w:rsidR="004952A7">
        <w:rPr>
          <w:rFonts w:ascii="Verdana" w:hAnsi="Verdana"/>
          <w:iCs/>
          <w:sz w:val="18"/>
          <w:szCs w:val="18"/>
          <w:lang w:val="nl-NL" w:eastAsia="zh-CN"/>
        </w:rPr>
        <w:t xml:space="preserve">. </w:t>
      </w:r>
      <w:r w:rsidRPr="00956F92">
        <w:rPr>
          <w:rFonts w:ascii="Verdana" w:hAnsi="Verdana"/>
          <w:iCs/>
          <w:sz w:val="18"/>
          <w:szCs w:val="18"/>
          <w:lang w:val="nl-NL" w:eastAsia="zh-CN"/>
        </w:rPr>
        <w:t>Het verbeteren van de vindbaarheid van bestaande EU-instrumenten voor de financiering van initiatieven en onderzoek is gewenst. Ook steunt het kabinet de actie om bestaande financieringskanalen te gebruiken om initiatieven te financieren binnen het huidige meerjarig financieel kader. Het kabinet beveelt aan om in het kader van het stimuleren van aanvullend onderzoek systematisch kennis en resultaten te delen over methoden die aantoonbaar effectief zijn bij het vergroten van financiële geletterdheid. Het kabinet beschouwt Europese competentiekaders als waardevol voor de ontwikkeling van financiële-geletterdheidsinitiatieven; zij kunnen nationale initiatieven aanvullen, maar hoeven deze niet vervangen.</w:t>
      </w:r>
    </w:p>
    <w:p w:rsidRPr="00956F92" w:rsidR="003C3D39" w:rsidP="003C3D39" w:rsidRDefault="003C3D39" w14:paraId="4CC98D03" w14:textId="77777777">
      <w:pPr>
        <w:spacing w:line="360" w:lineRule="auto"/>
        <w:rPr>
          <w:rFonts w:ascii="Verdana" w:hAnsi="Verdana"/>
          <w:b/>
          <w:bCs/>
          <w:sz w:val="18"/>
          <w:szCs w:val="18"/>
        </w:rPr>
      </w:pPr>
    </w:p>
    <w:p w:rsidRPr="00956F92" w:rsidR="003C3D39" w:rsidP="003C3D39" w:rsidRDefault="003C3D39" w14:paraId="6B33852D" w14:textId="77777777">
      <w:pPr>
        <w:numPr>
          <w:ilvl w:val="0"/>
          <w:numId w:val="6"/>
        </w:numPr>
        <w:spacing w:line="360" w:lineRule="auto"/>
        <w:rPr>
          <w:rFonts w:ascii="Verdana" w:hAnsi="Verdana"/>
          <w:i/>
          <w:sz w:val="18"/>
          <w:szCs w:val="18"/>
        </w:rPr>
      </w:pPr>
      <w:bookmarkStart w:name="_Hlk211247742" w:id="4"/>
      <w:r w:rsidRPr="00956F92">
        <w:rPr>
          <w:rFonts w:ascii="Verdana" w:hAnsi="Verdana"/>
          <w:i/>
          <w:sz w:val="18"/>
          <w:szCs w:val="18"/>
        </w:rPr>
        <w:t>Eerste inschatting van krachtenveld</w:t>
      </w:r>
    </w:p>
    <w:p w:rsidR="00FA0A50" w:rsidP="006A5487" w:rsidRDefault="003C3D39" w14:paraId="2C767022" w14:textId="5684BCB0">
      <w:pPr>
        <w:spacing w:line="360" w:lineRule="auto"/>
        <w:rPr>
          <w:rFonts w:ascii="Verdana" w:hAnsi="Verdana"/>
          <w:sz w:val="18"/>
          <w:szCs w:val="18"/>
        </w:rPr>
      </w:pPr>
      <w:bookmarkStart w:name="_Hlk211247736" w:id="5"/>
      <w:bookmarkEnd w:id="4"/>
      <w:r w:rsidRPr="00956F92">
        <w:rPr>
          <w:rFonts w:ascii="Verdana" w:hAnsi="Verdana"/>
          <w:sz w:val="18"/>
          <w:szCs w:val="18"/>
        </w:rPr>
        <w:t xml:space="preserve">Lidstaten steunen </w:t>
      </w:r>
      <w:r w:rsidR="0063615F">
        <w:rPr>
          <w:rFonts w:ascii="Verdana" w:hAnsi="Verdana"/>
          <w:sz w:val="18"/>
          <w:szCs w:val="18"/>
        </w:rPr>
        <w:t>naar verwachting</w:t>
      </w:r>
      <w:r w:rsidRPr="00956F92">
        <w:rPr>
          <w:rFonts w:ascii="Verdana" w:hAnsi="Verdana"/>
          <w:sz w:val="18"/>
          <w:szCs w:val="18"/>
        </w:rPr>
        <w:t xml:space="preserve"> de doelstelling van de mededeling over de financiële geletterdheid strategie. </w:t>
      </w:r>
      <w:r w:rsidRPr="00FA0A50" w:rsidR="00FA0A50">
        <w:rPr>
          <w:rFonts w:ascii="Verdana" w:hAnsi="Verdana"/>
          <w:sz w:val="18"/>
          <w:szCs w:val="18"/>
        </w:rPr>
        <w:t>Ook binnen het Europees Parlement bestaat brede steun voor een gecoördineerde Europese aanpak ter bevordering van financiële geletterdheid.</w:t>
      </w:r>
      <w:r w:rsidR="00FA0A50">
        <w:rPr>
          <w:rFonts w:ascii="Verdana" w:hAnsi="Verdana"/>
          <w:sz w:val="18"/>
          <w:szCs w:val="18"/>
        </w:rPr>
        <w:t xml:space="preserve"> </w:t>
      </w:r>
      <w:r w:rsidRPr="00956F92">
        <w:rPr>
          <w:rFonts w:ascii="Verdana" w:hAnsi="Verdana"/>
          <w:sz w:val="18"/>
          <w:szCs w:val="18"/>
        </w:rPr>
        <w:t xml:space="preserve">Het belang </w:t>
      </w:r>
      <w:r w:rsidR="00B36802">
        <w:rPr>
          <w:rFonts w:ascii="Verdana" w:hAnsi="Verdana"/>
          <w:sz w:val="18"/>
          <w:szCs w:val="18"/>
        </w:rPr>
        <w:t>van</w:t>
      </w:r>
      <w:r w:rsidRPr="00956F92">
        <w:rPr>
          <w:rFonts w:ascii="Verdana" w:hAnsi="Verdana"/>
          <w:sz w:val="18"/>
          <w:szCs w:val="18"/>
        </w:rPr>
        <w:t xml:space="preserve"> financiële geletterdheid te</w:t>
      </w:r>
      <w:r w:rsidR="00B36802">
        <w:rPr>
          <w:rFonts w:ascii="Verdana" w:hAnsi="Verdana"/>
          <w:sz w:val="18"/>
          <w:szCs w:val="18"/>
        </w:rPr>
        <w:t>r</w:t>
      </w:r>
      <w:r w:rsidRPr="00956F92">
        <w:rPr>
          <w:rFonts w:ascii="Verdana" w:hAnsi="Verdana"/>
          <w:sz w:val="18"/>
          <w:szCs w:val="18"/>
        </w:rPr>
        <w:t xml:space="preserve"> bevordering van bewustere financiële keuzes wordt </w:t>
      </w:r>
      <w:r w:rsidR="00FA0A50">
        <w:rPr>
          <w:rFonts w:ascii="Verdana" w:hAnsi="Verdana"/>
          <w:sz w:val="18"/>
          <w:szCs w:val="18"/>
        </w:rPr>
        <w:t xml:space="preserve">daarom </w:t>
      </w:r>
      <w:r w:rsidRPr="00956F92">
        <w:rPr>
          <w:rFonts w:ascii="Verdana" w:hAnsi="Verdana"/>
          <w:sz w:val="18"/>
          <w:szCs w:val="18"/>
        </w:rPr>
        <w:t>breed gedeeld. Veel landen investeren in brede publieke bewustmakingscampagnes en nationale evenementen om financiële geletterdheid te bevorderen bij alle leeftijdsgroepen en segmenten van de samenleving. Ook word</w:t>
      </w:r>
      <w:r w:rsidR="0063615F">
        <w:rPr>
          <w:rFonts w:ascii="Verdana" w:hAnsi="Verdana"/>
          <w:sz w:val="18"/>
          <w:szCs w:val="18"/>
        </w:rPr>
        <w:t>en</w:t>
      </w:r>
      <w:r w:rsidRPr="00956F92">
        <w:rPr>
          <w:rFonts w:ascii="Verdana" w:hAnsi="Verdana"/>
          <w:sz w:val="18"/>
          <w:szCs w:val="18"/>
        </w:rPr>
        <w:t xml:space="preserve"> er door lidstaten programma's ontwikkeld die zijn toegesneden op kwetsbare groepen, om ervoor te zorgen dat de inspanningen op het gebied van financiële educatie inclusief en eerlijk zijn. </w:t>
      </w:r>
      <w:r w:rsidR="00634D25">
        <w:rPr>
          <w:rFonts w:ascii="Verdana" w:hAnsi="Verdana"/>
          <w:sz w:val="18"/>
          <w:szCs w:val="18"/>
        </w:rPr>
        <w:t xml:space="preserve">Er zijn verschillen zichtbaar in de mate waarin </w:t>
      </w:r>
      <w:r w:rsidRPr="00956F92">
        <w:rPr>
          <w:rFonts w:ascii="Verdana" w:hAnsi="Verdana"/>
          <w:sz w:val="18"/>
          <w:szCs w:val="18"/>
        </w:rPr>
        <w:t xml:space="preserve">lidstaten </w:t>
      </w:r>
      <w:r w:rsidR="001720A6">
        <w:rPr>
          <w:rFonts w:ascii="Verdana" w:hAnsi="Verdana"/>
          <w:sz w:val="18"/>
          <w:szCs w:val="18"/>
        </w:rPr>
        <w:t xml:space="preserve">gevorderd </w:t>
      </w:r>
      <w:r w:rsidRPr="00956F92">
        <w:rPr>
          <w:rFonts w:ascii="Verdana" w:hAnsi="Verdana"/>
          <w:sz w:val="18"/>
          <w:szCs w:val="18"/>
        </w:rPr>
        <w:t>zijn met het uitrollen van een nationale strategie of aanpak.</w:t>
      </w:r>
      <w:r w:rsidR="0063615F">
        <w:rPr>
          <w:rFonts w:ascii="Verdana" w:hAnsi="Verdana"/>
          <w:sz w:val="18"/>
          <w:szCs w:val="18"/>
        </w:rPr>
        <w:t xml:space="preserve"> </w:t>
      </w:r>
      <w:r w:rsidR="006F23B6">
        <w:rPr>
          <w:rFonts w:ascii="Verdana" w:hAnsi="Verdana"/>
          <w:sz w:val="18"/>
          <w:szCs w:val="18"/>
        </w:rPr>
        <w:t>L</w:t>
      </w:r>
      <w:r w:rsidRPr="00956F92" w:rsidR="00D361F7">
        <w:rPr>
          <w:rFonts w:ascii="Verdana" w:hAnsi="Verdana"/>
          <w:sz w:val="18"/>
          <w:szCs w:val="18"/>
        </w:rPr>
        <w:t>idstaten die financiële educatie in hun nationale curriculum opnemen</w:t>
      </w:r>
      <w:r w:rsidR="006F23B6">
        <w:rPr>
          <w:rFonts w:ascii="Verdana" w:hAnsi="Verdana"/>
          <w:sz w:val="18"/>
          <w:szCs w:val="18"/>
        </w:rPr>
        <w:t xml:space="preserve"> behalen doorgaans </w:t>
      </w:r>
      <w:r w:rsidRPr="00956F92" w:rsidR="00D361F7">
        <w:rPr>
          <w:rFonts w:ascii="Verdana" w:hAnsi="Verdana"/>
          <w:sz w:val="18"/>
          <w:szCs w:val="18"/>
        </w:rPr>
        <w:t>hoge</w:t>
      </w:r>
      <w:r w:rsidR="006F23B6">
        <w:rPr>
          <w:rFonts w:ascii="Verdana" w:hAnsi="Verdana"/>
          <w:sz w:val="18"/>
          <w:szCs w:val="18"/>
        </w:rPr>
        <w:t>re</w:t>
      </w:r>
      <w:r w:rsidRPr="00956F92" w:rsidR="00D361F7">
        <w:rPr>
          <w:rFonts w:ascii="Verdana" w:hAnsi="Verdana"/>
          <w:sz w:val="18"/>
          <w:szCs w:val="18"/>
        </w:rPr>
        <w:t xml:space="preserve"> scores op het gebied van financiële geletterdheid</w:t>
      </w:r>
      <w:r w:rsidR="006F23B6">
        <w:rPr>
          <w:rFonts w:ascii="Verdana" w:hAnsi="Verdana"/>
          <w:sz w:val="18"/>
          <w:szCs w:val="18"/>
        </w:rPr>
        <w:t xml:space="preserve">. Lidstaten erkennen ook </w:t>
      </w:r>
      <w:r w:rsidRPr="00956F92" w:rsidR="00D361F7">
        <w:rPr>
          <w:rFonts w:ascii="Verdana" w:hAnsi="Verdana"/>
          <w:sz w:val="18"/>
          <w:szCs w:val="18"/>
        </w:rPr>
        <w:t xml:space="preserve">dat onderwijsbeleid primair een nationale verantwoordelijkheid </w:t>
      </w:r>
      <w:r w:rsidR="006F23B6">
        <w:rPr>
          <w:rFonts w:ascii="Verdana" w:hAnsi="Verdana"/>
          <w:sz w:val="18"/>
          <w:szCs w:val="18"/>
        </w:rPr>
        <w:t>is en moet blijven.</w:t>
      </w:r>
      <w:r w:rsidRPr="00956F92" w:rsidR="00D361F7">
        <w:rPr>
          <w:rFonts w:ascii="Verdana" w:hAnsi="Verdana"/>
          <w:sz w:val="18"/>
          <w:szCs w:val="18"/>
        </w:rPr>
        <w:t xml:space="preserve"> </w:t>
      </w:r>
    </w:p>
    <w:bookmarkEnd w:id="5"/>
    <w:p w:rsidR="00B128F9" w:rsidRDefault="00B128F9" w14:paraId="772890B4" w14:textId="64EDEF4A">
      <w:pPr>
        <w:spacing w:after="200" w:line="240" w:lineRule="auto"/>
        <w:rPr>
          <w:rFonts w:ascii="Verdana" w:hAnsi="Verdana"/>
          <w:sz w:val="18"/>
          <w:szCs w:val="18"/>
        </w:rPr>
      </w:pPr>
      <w:r>
        <w:rPr>
          <w:rFonts w:ascii="Verdana" w:hAnsi="Verdana"/>
          <w:sz w:val="18"/>
          <w:szCs w:val="18"/>
        </w:rPr>
        <w:br w:type="page"/>
      </w:r>
    </w:p>
    <w:p w:rsidRPr="00956F92" w:rsidR="00CC3DCA" w:rsidP="006A5487" w:rsidRDefault="006A5487" w14:paraId="5A681E85" w14:textId="4F0EE9B7">
      <w:pPr>
        <w:spacing w:line="360" w:lineRule="auto"/>
        <w:rPr>
          <w:rFonts w:ascii="Verdana" w:hAnsi="Verdana"/>
          <w:sz w:val="18"/>
          <w:szCs w:val="18"/>
        </w:rPr>
      </w:pPr>
      <w:bookmarkStart w:name="_Hlk210384065" w:id="6"/>
      <w:r w:rsidRPr="00956F92">
        <w:rPr>
          <w:rFonts w:ascii="Verdana" w:hAnsi="Verdana"/>
          <w:b/>
          <w:sz w:val="18"/>
          <w:szCs w:val="18"/>
        </w:rPr>
        <w:lastRenderedPageBreak/>
        <w:t xml:space="preserve">4. </w:t>
      </w:r>
      <w:r w:rsidRPr="00956F92" w:rsidR="00CC3DCA">
        <w:rPr>
          <w:rFonts w:ascii="Verdana" w:hAnsi="Verdana"/>
          <w:b/>
          <w:sz w:val="18"/>
          <w:szCs w:val="18"/>
        </w:rPr>
        <w:t xml:space="preserve">Grondhouding ten aanzien van bevoegdheid, subsidiariteit, proportionaliteit, financiële gevolgen en gevolgen </w:t>
      </w:r>
      <w:r w:rsidRPr="00956F92" w:rsidR="00D529BC">
        <w:rPr>
          <w:rFonts w:ascii="Verdana" w:hAnsi="Verdana"/>
          <w:b/>
          <w:sz w:val="18"/>
          <w:szCs w:val="18"/>
        </w:rPr>
        <w:t>voor</w:t>
      </w:r>
      <w:r w:rsidRPr="00956F92" w:rsidR="00CC3DCA">
        <w:rPr>
          <w:rFonts w:ascii="Verdana" w:hAnsi="Verdana"/>
          <w:b/>
          <w:sz w:val="18"/>
          <w:szCs w:val="18"/>
        </w:rPr>
        <w:t xml:space="preserve"> regeldruk</w:t>
      </w:r>
      <w:r w:rsidRPr="00956F92" w:rsidR="00100C4B">
        <w:rPr>
          <w:rFonts w:ascii="Verdana" w:hAnsi="Verdana"/>
          <w:b/>
          <w:sz w:val="18"/>
          <w:szCs w:val="18"/>
        </w:rPr>
        <w:t>, concurrentiekracht en geopolitieke aspecten</w:t>
      </w:r>
    </w:p>
    <w:p w:rsidRPr="00956F92" w:rsidR="004B0068" w:rsidP="00E11FBE" w:rsidRDefault="004B0068" w14:paraId="16049CB3" w14:textId="77777777">
      <w:pPr>
        <w:spacing w:line="360" w:lineRule="auto"/>
        <w:rPr>
          <w:rFonts w:ascii="Verdana" w:hAnsi="Verdana"/>
          <w:b/>
          <w:sz w:val="18"/>
          <w:szCs w:val="18"/>
        </w:rPr>
      </w:pPr>
    </w:p>
    <w:p w:rsidRPr="00956F92" w:rsidR="00CC3DCA" w:rsidP="00E11FBE" w:rsidRDefault="00CC3DCA" w14:paraId="49FC31D4" w14:textId="77777777">
      <w:pPr>
        <w:numPr>
          <w:ilvl w:val="0"/>
          <w:numId w:val="4"/>
        </w:numPr>
        <w:spacing w:line="360" w:lineRule="auto"/>
        <w:rPr>
          <w:rFonts w:ascii="Verdana" w:hAnsi="Verdana"/>
          <w:i/>
          <w:sz w:val="18"/>
          <w:szCs w:val="18"/>
        </w:rPr>
      </w:pPr>
      <w:r w:rsidRPr="00956F92">
        <w:rPr>
          <w:rFonts w:ascii="Verdana" w:hAnsi="Verdana"/>
          <w:i/>
          <w:sz w:val="18"/>
          <w:szCs w:val="18"/>
        </w:rPr>
        <w:t>Bevoegdheid</w:t>
      </w:r>
    </w:p>
    <w:p w:rsidRPr="00956F92" w:rsidR="00DA20FB" w:rsidP="00DA20FB" w:rsidRDefault="00AB6822" w14:paraId="096578FC" w14:textId="5838A2D4">
      <w:pPr>
        <w:spacing w:line="360" w:lineRule="auto"/>
        <w:rPr>
          <w:rFonts w:ascii="Verdana" w:hAnsi="Verdana"/>
          <w:iCs/>
          <w:sz w:val="18"/>
          <w:szCs w:val="18"/>
        </w:rPr>
      </w:pPr>
      <w:r w:rsidRPr="00956F92">
        <w:rPr>
          <w:rFonts w:ascii="Verdana" w:hAnsi="Verdana"/>
          <w:iCs/>
          <w:sz w:val="18"/>
          <w:szCs w:val="18"/>
        </w:rPr>
        <w:t>De grondhouding van het kabinet ten aanzien van de bevoegdheid van de mededeling is positief. De mededeling heeft betrekking op het bevorderen van de financiële geletterdheid van EU-burgers</w:t>
      </w:r>
      <w:r w:rsidRPr="00956F92" w:rsidR="00FE74C5">
        <w:rPr>
          <w:rFonts w:ascii="Verdana" w:hAnsi="Verdana"/>
          <w:iCs/>
          <w:sz w:val="18"/>
          <w:szCs w:val="18"/>
        </w:rPr>
        <w:t>, wat</w:t>
      </w:r>
      <w:r w:rsidRPr="00956F92" w:rsidR="00AA3812">
        <w:rPr>
          <w:rFonts w:ascii="Verdana" w:hAnsi="Verdana"/>
          <w:iCs/>
          <w:sz w:val="18"/>
          <w:szCs w:val="18"/>
        </w:rPr>
        <w:t xml:space="preserve"> een fundamenteel onderdeel is van consumentenbescherming.</w:t>
      </w:r>
      <w:r w:rsidRPr="00956F92" w:rsidR="007B50C8">
        <w:rPr>
          <w:rFonts w:ascii="Verdana" w:hAnsi="Verdana"/>
          <w:iCs/>
          <w:sz w:val="18"/>
          <w:szCs w:val="18"/>
        </w:rPr>
        <w:t xml:space="preserve"> Daarnaast vergroot financiële geletterdheid de toegang tot en het gebruik van de kapitaalmarkten, waardoor de mededeling tevens betrekking heeft op de interne markt binnen de EU. </w:t>
      </w:r>
      <w:r w:rsidRPr="00956F92" w:rsidR="00AA3812">
        <w:rPr>
          <w:rFonts w:ascii="Verdana" w:hAnsi="Verdana"/>
          <w:iCs/>
          <w:sz w:val="18"/>
          <w:szCs w:val="18"/>
        </w:rPr>
        <w:t xml:space="preserve">Op het terrein van consumentenbescherming is </w:t>
      </w:r>
      <w:r w:rsidR="00E72EEB">
        <w:rPr>
          <w:rFonts w:ascii="Verdana" w:hAnsi="Verdana"/>
          <w:iCs/>
          <w:sz w:val="18"/>
          <w:szCs w:val="18"/>
        </w:rPr>
        <w:t xml:space="preserve">sprake van </w:t>
      </w:r>
      <w:r w:rsidRPr="00956F92" w:rsidR="00AA3812">
        <w:rPr>
          <w:rFonts w:ascii="Verdana" w:hAnsi="Verdana"/>
          <w:iCs/>
          <w:sz w:val="18"/>
          <w:szCs w:val="18"/>
        </w:rPr>
        <w:t xml:space="preserve">een gedeelde bevoegdheid tussen de EU en de lidstaten op grond van artikel 4, lid 2 onder f VWEU. </w:t>
      </w:r>
      <w:r w:rsidRPr="00956F92" w:rsidR="007B50C8">
        <w:rPr>
          <w:rFonts w:ascii="Verdana" w:hAnsi="Verdana"/>
          <w:iCs/>
          <w:sz w:val="18"/>
          <w:szCs w:val="18"/>
        </w:rPr>
        <w:t xml:space="preserve">Waar het de werking van de interne markt betreft heeft de EU </w:t>
      </w:r>
      <w:r w:rsidRPr="00956F92" w:rsidR="00A52B3A">
        <w:rPr>
          <w:rFonts w:ascii="Verdana" w:hAnsi="Verdana"/>
          <w:iCs/>
          <w:sz w:val="18"/>
          <w:szCs w:val="18"/>
        </w:rPr>
        <w:t xml:space="preserve">tevens </w:t>
      </w:r>
      <w:r w:rsidRPr="00956F92" w:rsidR="007B50C8">
        <w:rPr>
          <w:rFonts w:ascii="Verdana" w:hAnsi="Verdana"/>
          <w:iCs/>
          <w:sz w:val="18"/>
          <w:szCs w:val="18"/>
        </w:rPr>
        <w:t>een gedeelde bevoegdheid met de lidstaten op grond van artikel 4, lid 2, onder a VWEU</w:t>
      </w:r>
      <w:r w:rsidRPr="00DA20FB" w:rsidR="007B50C8">
        <w:rPr>
          <w:rFonts w:ascii="Verdana" w:hAnsi="Verdana"/>
          <w:iCs/>
          <w:sz w:val="18"/>
          <w:szCs w:val="18"/>
        </w:rPr>
        <w:t>.</w:t>
      </w:r>
      <w:r w:rsidRPr="006513F5" w:rsidR="00261C4A">
        <w:rPr>
          <w:rFonts w:ascii="Verdana" w:hAnsi="Verdana"/>
          <w:b/>
          <w:i/>
          <w:sz w:val="18"/>
        </w:rPr>
        <w:t xml:space="preserve"> </w:t>
      </w:r>
      <w:r w:rsidRPr="00DA20FB" w:rsidR="00DA20FB">
        <w:rPr>
          <w:rFonts w:ascii="Verdana" w:hAnsi="Verdana"/>
          <w:iCs/>
          <w:sz w:val="18"/>
          <w:szCs w:val="18"/>
        </w:rPr>
        <w:t>De Commissie benadrukt dat integreren van financiële geletterdheid in het schoolcurriculum geen onderdeel van de strategie is, aangezien onderwijs tot de nationale bevoegdheden behoort.</w:t>
      </w:r>
    </w:p>
    <w:p w:rsidRPr="00956F92" w:rsidR="00A52FD7" w:rsidP="00E11FBE" w:rsidRDefault="00A52FD7" w14:paraId="23BBA1F9" w14:textId="77777777">
      <w:pPr>
        <w:spacing w:line="360" w:lineRule="auto"/>
        <w:rPr>
          <w:rFonts w:ascii="Verdana" w:hAnsi="Verdana"/>
          <w:b/>
          <w:i/>
          <w:sz w:val="18"/>
          <w:szCs w:val="18"/>
        </w:rPr>
      </w:pPr>
    </w:p>
    <w:p w:rsidRPr="00956F92" w:rsidR="00CC3DCA" w:rsidP="00E11FBE" w:rsidRDefault="00CC3DCA" w14:paraId="087B1CA1" w14:textId="77777777">
      <w:pPr>
        <w:numPr>
          <w:ilvl w:val="0"/>
          <w:numId w:val="4"/>
        </w:numPr>
        <w:spacing w:line="360" w:lineRule="auto"/>
        <w:rPr>
          <w:rFonts w:ascii="Verdana" w:hAnsi="Verdana"/>
          <w:i/>
          <w:sz w:val="18"/>
          <w:szCs w:val="18"/>
        </w:rPr>
      </w:pPr>
      <w:r w:rsidRPr="00956F92">
        <w:rPr>
          <w:rFonts w:ascii="Verdana" w:hAnsi="Verdana"/>
          <w:i/>
          <w:sz w:val="18"/>
          <w:szCs w:val="18"/>
        </w:rPr>
        <w:t>Subsidiariteit</w:t>
      </w:r>
    </w:p>
    <w:p w:rsidRPr="00956F92" w:rsidR="00B809A5" w:rsidP="00B809A5" w:rsidRDefault="00B809A5" w14:paraId="2299FEFB" w14:textId="563C97AF">
      <w:pPr>
        <w:pStyle w:val="Spreekpunten"/>
        <w:numPr>
          <w:ilvl w:val="0"/>
          <w:numId w:val="0"/>
        </w:numPr>
        <w:rPr>
          <w:rFonts w:ascii="Verdana" w:hAnsi="Verdana"/>
          <w:iCs/>
          <w:sz w:val="18"/>
          <w:szCs w:val="18"/>
          <w:lang w:val="nl-NL" w:eastAsia="zh-CN"/>
        </w:rPr>
      </w:pPr>
      <w:r w:rsidRPr="00956F92">
        <w:rPr>
          <w:rFonts w:ascii="Verdana" w:hAnsi="Verdana"/>
          <w:iCs/>
          <w:sz w:val="18"/>
          <w:szCs w:val="18"/>
          <w:lang w:val="nl-NL" w:eastAsia="zh-CN"/>
        </w:rPr>
        <w:t>De grondhouding van het kabinet ten aanzien van de subsidiariteit is positief. De mededeling heeft tot doel</w:t>
      </w:r>
      <w:r w:rsidRPr="00EF799C" w:rsidR="00EF799C">
        <w:rPr>
          <w:rFonts w:ascii="Verdana" w:hAnsi="Verdana"/>
          <w:sz w:val="18"/>
          <w:szCs w:val="18"/>
          <w:lang w:val="nl-NL"/>
        </w:rPr>
        <w:t xml:space="preserve"> de lage financiële geletterdheid in de EU aan te pakken, zodat burgers weloverwogen financiële keuzes kunnen maken en veilig kunnen deelnemen aan de kapitaalmarkten. </w:t>
      </w:r>
      <w:r w:rsidRPr="00956F92">
        <w:rPr>
          <w:rFonts w:ascii="Verdana" w:hAnsi="Verdana"/>
          <w:iCs/>
          <w:sz w:val="18"/>
          <w:szCs w:val="18"/>
          <w:lang w:val="nl-NL" w:eastAsia="zh-CN"/>
        </w:rPr>
        <w:t>Ondanks de inspanningen van de EU en lidstaten en andere betrokken partijen, beschikken veel EU-burgers nog steeds niet over de nodige vaardigheden om weloverwogen financiële beslissingen te nemen</w:t>
      </w:r>
      <w:r w:rsidRPr="00956F92" w:rsidR="00B06B21">
        <w:rPr>
          <w:rFonts w:ascii="Verdana" w:hAnsi="Verdana"/>
          <w:iCs/>
          <w:sz w:val="18"/>
          <w:szCs w:val="18"/>
          <w:lang w:val="nl-NL" w:eastAsia="zh-CN"/>
        </w:rPr>
        <w:t xml:space="preserve"> en is participatie</w:t>
      </w:r>
      <w:r w:rsidRPr="00956F92" w:rsidR="00610FA3">
        <w:rPr>
          <w:rFonts w:ascii="Verdana" w:hAnsi="Verdana"/>
          <w:iCs/>
          <w:sz w:val="18"/>
          <w:szCs w:val="18"/>
          <w:lang w:val="nl-NL" w:eastAsia="zh-CN"/>
        </w:rPr>
        <w:t xml:space="preserve"> van </w:t>
      </w:r>
      <w:proofErr w:type="spellStart"/>
      <w:r w:rsidRPr="00956F92" w:rsidR="00610FA3">
        <w:rPr>
          <w:rFonts w:ascii="Verdana" w:hAnsi="Verdana"/>
          <w:iCs/>
          <w:sz w:val="18"/>
          <w:szCs w:val="18"/>
          <w:lang w:val="nl-NL" w:eastAsia="zh-CN"/>
        </w:rPr>
        <w:t>retailbeleggers</w:t>
      </w:r>
      <w:proofErr w:type="spellEnd"/>
      <w:r w:rsidRPr="00956F92" w:rsidR="00B06B21">
        <w:rPr>
          <w:rFonts w:ascii="Verdana" w:hAnsi="Verdana"/>
          <w:iCs/>
          <w:sz w:val="18"/>
          <w:szCs w:val="18"/>
          <w:lang w:val="nl-NL" w:eastAsia="zh-CN"/>
        </w:rPr>
        <w:t xml:space="preserve"> onder EU-burger</w:t>
      </w:r>
      <w:r w:rsidRPr="00956F92" w:rsidR="00610FA3">
        <w:rPr>
          <w:rFonts w:ascii="Verdana" w:hAnsi="Verdana"/>
          <w:iCs/>
          <w:sz w:val="18"/>
          <w:szCs w:val="18"/>
          <w:lang w:val="nl-NL" w:eastAsia="zh-CN"/>
        </w:rPr>
        <w:t>s</w:t>
      </w:r>
      <w:r w:rsidRPr="00956F92" w:rsidR="00B06B21">
        <w:rPr>
          <w:rFonts w:ascii="Verdana" w:hAnsi="Verdana"/>
          <w:iCs/>
          <w:sz w:val="18"/>
          <w:szCs w:val="18"/>
          <w:lang w:val="nl-NL" w:eastAsia="zh-CN"/>
        </w:rPr>
        <w:t xml:space="preserve"> laag</w:t>
      </w:r>
      <w:r w:rsidRPr="00956F92">
        <w:rPr>
          <w:rFonts w:ascii="Verdana" w:hAnsi="Verdana"/>
          <w:iCs/>
          <w:sz w:val="18"/>
          <w:szCs w:val="18"/>
          <w:lang w:val="nl-NL" w:eastAsia="zh-CN"/>
        </w:rPr>
        <w:t>. De mededeling geeft hier invulling aan door initiatieven voor te stellen die als aanvulling op huidige (Europese en nationale) inspanningen moet worden gezien. Gezien het grensoverschrijdend karakter van</w:t>
      </w:r>
      <w:r w:rsidR="00835B6C">
        <w:rPr>
          <w:rFonts w:ascii="Verdana" w:hAnsi="Verdana"/>
          <w:iCs/>
          <w:sz w:val="18"/>
          <w:szCs w:val="18"/>
          <w:lang w:val="nl-NL" w:eastAsia="zh-CN"/>
        </w:rPr>
        <w:t xml:space="preserve"> het vrij verkeer van kapitaal en betalingen en zodoende</w:t>
      </w:r>
      <w:r w:rsidRPr="00956F92">
        <w:rPr>
          <w:rFonts w:ascii="Verdana" w:hAnsi="Verdana"/>
          <w:iCs/>
          <w:sz w:val="18"/>
          <w:szCs w:val="18"/>
          <w:lang w:val="nl-NL" w:eastAsia="zh-CN"/>
        </w:rPr>
        <w:t xml:space="preserve"> de voorgestelde initiatieven, kan dit onvoldoende door lidstaten op centraal, regionaal of lokaal niveau worden verwezenlijkt, daarom is een EU-aanpak nodig.</w:t>
      </w:r>
      <w:r w:rsidRPr="00956F92">
        <w:rPr>
          <w:rFonts w:ascii="Verdana" w:hAnsi="Verdana" w:cs="Segoe UI"/>
          <w:bCs w:val="0"/>
          <w:sz w:val="18"/>
          <w:szCs w:val="18"/>
          <w:lang w:val="nl-NL" w:eastAsia="zh-CN"/>
        </w:rPr>
        <w:t xml:space="preserve"> </w:t>
      </w:r>
      <w:r w:rsidRPr="00956F92">
        <w:rPr>
          <w:rFonts w:ascii="Verdana" w:hAnsi="Verdana"/>
          <w:iCs/>
          <w:sz w:val="18"/>
          <w:szCs w:val="18"/>
          <w:lang w:val="nl-NL" w:eastAsia="zh-CN"/>
        </w:rPr>
        <w:t xml:space="preserve">Door samenwerking tussen lidstaten en relevante stakeholders te stimuleren, </w:t>
      </w:r>
      <w:r w:rsidRPr="008E5F16" w:rsidR="00B540A1">
        <w:rPr>
          <w:rFonts w:ascii="Verdana" w:hAnsi="Verdana"/>
          <w:i/>
          <w:sz w:val="18"/>
          <w:szCs w:val="18"/>
          <w:lang w:val="nl-NL"/>
        </w:rPr>
        <w:t xml:space="preserve">best </w:t>
      </w:r>
      <w:proofErr w:type="spellStart"/>
      <w:r w:rsidRPr="008E5F16" w:rsidR="00B540A1">
        <w:rPr>
          <w:rFonts w:ascii="Verdana" w:hAnsi="Verdana"/>
          <w:i/>
          <w:sz w:val="18"/>
          <w:szCs w:val="18"/>
          <w:lang w:val="nl-NL"/>
        </w:rPr>
        <w:t>practices</w:t>
      </w:r>
      <w:proofErr w:type="spellEnd"/>
      <w:r w:rsidRPr="001D4AB6" w:rsidR="001D4AB6">
        <w:rPr>
          <w:rFonts w:ascii="Verdana" w:hAnsi="Verdana"/>
          <w:sz w:val="18"/>
          <w:szCs w:val="18"/>
          <w:lang w:val="nl-NL"/>
        </w:rPr>
        <w:t xml:space="preserve"> </w:t>
      </w:r>
      <w:r w:rsidRPr="00956F92">
        <w:rPr>
          <w:rFonts w:ascii="Verdana" w:hAnsi="Verdana"/>
          <w:iCs/>
          <w:sz w:val="18"/>
          <w:szCs w:val="18"/>
          <w:lang w:val="nl-NL" w:eastAsia="zh-CN"/>
        </w:rPr>
        <w:t xml:space="preserve">te delen en financieringsmogelijkheden te bieden, kan de EU als katalysator fungeren om lidstaten in staat te stellen hun initiatieven op het gebied van financiële geletterdheid te bevorderen. Om die reden is het optreden op het niveau van de EU gerechtvaardigd. </w:t>
      </w:r>
    </w:p>
    <w:p w:rsidRPr="00956F92" w:rsidR="008F1DCE" w:rsidP="00E11FBE" w:rsidRDefault="008F1DCE" w14:paraId="6A40E4C0" w14:textId="7FA91672">
      <w:pPr>
        <w:spacing w:line="360" w:lineRule="auto"/>
        <w:rPr>
          <w:rFonts w:ascii="Verdana" w:hAnsi="Verdana"/>
          <w:sz w:val="18"/>
          <w:szCs w:val="18"/>
        </w:rPr>
      </w:pPr>
    </w:p>
    <w:p w:rsidRPr="00956F92" w:rsidR="00CC3DCA" w:rsidP="00E11FBE" w:rsidRDefault="00CC3DCA" w14:paraId="092CC800" w14:textId="77777777">
      <w:pPr>
        <w:numPr>
          <w:ilvl w:val="0"/>
          <w:numId w:val="4"/>
        </w:numPr>
        <w:spacing w:line="360" w:lineRule="auto"/>
        <w:rPr>
          <w:rFonts w:ascii="Verdana" w:hAnsi="Verdana"/>
          <w:i/>
          <w:sz w:val="18"/>
          <w:szCs w:val="18"/>
        </w:rPr>
      </w:pPr>
      <w:r w:rsidRPr="00956F92">
        <w:rPr>
          <w:rFonts w:ascii="Verdana" w:hAnsi="Verdana"/>
          <w:i/>
          <w:sz w:val="18"/>
          <w:szCs w:val="18"/>
        </w:rPr>
        <w:t>Proportionaliteit</w:t>
      </w:r>
    </w:p>
    <w:p w:rsidRPr="00956F92" w:rsidR="00CD6197" w:rsidP="00E11FBE" w:rsidRDefault="00B86D75" w14:paraId="1F1EB646" w14:textId="6383B842">
      <w:pPr>
        <w:spacing w:line="360" w:lineRule="auto"/>
        <w:rPr>
          <w:rFonts w:ascii="Verdana" w:hAnsi="Verdana"/>
          <w:iCs/>
          <w:sz w:val="18"/>
          <w:szCs w:val="18"/>
        </w:rPr>
      </w:pPr>
      <w:r w:rsidRPr="00956F92">
        <w:rPr>
          <w:rFonts w:ascii="Verdana" w:hAnsi="Verdana"/>
          <w:iCs/>
          <w:sz w:val="18"/>
          <w:szCs w:val="18"/>
        </w:rPr>
        <w:t xml:space="preserve">De grondhouding </w:t>
      </w:r>
      <w:r w:rsidRPr="00956F92" w:rsidR="00B00950">
        <w:rPr>
          <w:rFonts w:ascii="Verdana" w:hAnsi="Verdana"/>
          <w:iCs/>
          <w:sz w:val="18"/>
          <w:szCs w:val="18"/>
        </w:rPr>
        <w:t xml:space="preserve">van het kabinet </w:t>
      </w:r>
      <w:r w:rsidRPr="00956F92">
        <w:rPr>
          <w:rFonts w:ascii="Verdana" w:hAnsi="Verdana"/>
          <w:iCs/>
          <w:sz w:val="18"/>
          <w:szCs w:val="18"/>
        </w:rPr>
        <w:t>ten aanzien van de proportionaliteit is positief</w:t>
      </w:r>
      <w:r w:rsidR="00EF799C">
        <w:rPr>
          <w:rFonts w:ascii="Verdana" w:hAnsi="Verdana"/>
          <w:iCs/>
          <w:sz w:val="18"/>
          <w:szCs w:val="18"/>
        </w:rPr>
        <w:t>.</w:t>
      </w:r>
      <w:r w:rsidRPr="00EF799C" w:rsidR="00EF799C">
        <w:rPr>
          <w:rFonts w:ascii="Verdana" w:hAnsi="Verdana"/>
          <w:iCs/>
          <w:sz w:val="18"/>
          <w:szCs w:val="18"/>
        </w:rPr>
        <w:t xml:space="preserve"> </w:t>
      </w:r>
      <w:r w:rsidRPr="00956F92" w:rsidR="00EF799C">
        <w:rPr>
          <w:rFonts w:ascii="Verdana" w:hAnsi="Verdana"/>
          <w:iCs/>
          <w:sz w:val="18"/>
          <w:szCs w:val="18"/>
        </w:rPr>
        <w:t>De mededeling heeft tot doel</w:t>
      </w:r>
      <w:r w:rsidRPr="00EF799C" w:rsidR="00EF799C">
        <w:rPr>
          <w:rFonts w:ascii="Verdana" w:hAnsi="Verdana"/>
          <w:sz w:val="18"/>
          <w:szCs w:val="18"/>
        </w:rPr>
        <w:t xml:space="preserve"> de lage financiële geletterdheid in de EU aan te pakken, zodat burgers weloverwogen financiële keuzes kunnen maken en veilig kunnen deelnemen aan de kapitaalmarkten</w:t>
      </w:r>
      <w:r w:rsidR="0063615F">
        <w:rPr>
          <w:rFonts w:ascii="Verdana" w:hAnsi="Verdana"/>
          <w:sz w:val="18"/>
          <w:szCs w:val="18"/>
        </w:rPr>
        <w:t>.</w:t>
      </w:r>
      <w:r w:rsidRPr="00956F92" w:rsidR="00A46CC0">
        <w:rPr>
          <w:rFonts w:ascii="Verdana" w:hAnsi="Verdana"/>
          <w:iCs/>
          <w:sz w:val="18"/>
          <w:szCs w:val="18"/>
        </w:rPr>
        <w:t xml:space="preserve"> </w:t>
      </w:r>
      <w:r w:rsidRPr="00956F92" w:rsidR="000D6FE4">
        <w:rPr>
          <w:rFonts w:ascii="Verdana" w:hAnsi="Verdana"/>
          <w:iCs/>
          <w:sz w:val="18"/>
          <w:szCs w:val="18"/>
        </w:rPr>
        <w:t>De aangekondigde initiatieven zijn geschikt om deze doelstelling te realiseren, omdat zij het bewustzijn van financiële geletterdheid versterken door samenwerking tussen lidstaten en relevante stakeholders te faciliteren en door het delen van bewezen effectieve praktijkvoorbeelden</w:t>
      </w:r>
      <w:r w:rsidRPr="00956F92" w:rsidR="00932629">
        <w:rPr>
          <w:rFonts w:ascii="Verdana" w:hAnsi="Verdana"/>
          <w:iCs/>
          <w:sz w:val="18"/>
          <w:szCs w:val="18"/>
        </w:rPr>
        <w:t>.</w:t>
      </w:r>
      <w:r w:rsidRPr="00956F92" w:rsidR="00A46CC0">
        <w:rPr>
          <w:rFonts w:ascii="Verdana" w:hAnsi="Verdana"/>
          <w:iCs/>
          <w:sz w:val="18"/>
          <w:szCs w:val="18"/>
        </w:rPr>
        <w:t xml:space="preserve"> Bovendien gaat het voorgestelde optreden niet verder dan noodzakelijk, omdat de strategie voortbouwt op de lopende inspanningen van de Commissie om de financiële </w:t>
      </w:r>
      <w:r w:rsidRPr="00956F92" w:rsidR="00A46CC0">
        <w:rPr>
          <w:rFonts w:ascii="Verdana" w:hAnsi="Verdana"/>
          <w:iCs/>
          <w:sz w:val="18"/>
          <w:szCs w:val="18"/>
        </w:rPr>
        <w:lastRenderedPageBreak/>
        <w:t>geletterdheid te verbeteren en is gericht op het aanvullen en versterken van nationale strategieën en initiatieven</w:t>
      </w:r>
      <w:r w:rsidRPr="00956F92" w:rsidR="00495AD5">
        <w:rPr>
          <w:rFonts w:ascii="Verdana" w:hAnsi="Verdana"/>
          <w:iCs/>
          <w:sz w:val="18"/>
          <w:szCs w:val="18"/>
        </w:rPr>
        <w:t xml:space="preserve"> die reeds worden ondernomen. </w:t>
      </w:r>
    </w:p>
    <w:bookmarkEnd w:id="6"/>
    <w:p w:rsidRPr="00956F92" w:rsidR="00CC3DCA" w:rsidP="00E11FBE" w:rsidRDefault="00CC3DCA" w14:paraId="5312E925" w14:textId="05080100">
      <w:pPr>
        <w:spacing w:line="360" w:lineRule="auto"/>
        <w:rPr>
          <w:rFonts w:ascii="Verdana" w:hAnsi="Verdana"/>
          <w:b/>
          <w:i/>
          <w:sz w:val="18"/>
          <w:szCs w:val="18"/>
        </w:rPr>
      </w:pPr>
    </w:p>
    <w:p w:rsidRPr="00956F92" w:rsidR="00CC3DCA" w:rsidP="00E11FBE" w:rsidRDefault="00CC3DCA" w14:paraId="17872209" w14:textId="7CA3EB30">
      <w:pPr>
        <w:numPr>
          <w:ilvl w:val="0"/>
          <w:numId w:val="4"/>
        </w:numPr>
        <w:spacing w:line="360" w:lineRule="auto"/>
        <w:rPr>
          <w:rFonts w:ascii="Verdana" w:hAnsi="Verdana"/>
          <w:i/>
          <w:sz w:val="18"/>
          <w:szCs w:val="18"/>
        </w:rPr>
      </w:pPr>
      <w:r w:rsidRPr="00956F92">
        <w:rPr>
          <w:rFonts w:ascii="Verdana" w:hAnsi="Verdana"/>
          <w:i/>
          <w:sz w:val="18"/>
          <w:szCs w:val="18"/>
        </w:rPr>
        <w:t>Financiële gevolgen</w:t>
      </w:r>
    </w:p>
    <w:p w:rsidR="00187055" w:rsidP="00E11FBE" w:rsidRDefault="00AD631D" w14:paraId="005E8581" w14:textId="71B84D03">
      <w:pPr>
        <w:spacing w:line="360" w:lineRule="auto"/>
        <w:rPr>
          <w:rFonts w:ascii="Verdana" w:hAnsi="Verdana"/>
          <w:bCs/>
          <w:iCs/>
          <w:sz w:val="18"/>
          <w:szCs w:val="18"/>
        </w:rPr>
      </w:pPr>
      <w:r w:rsidRPr="00956F92">
        <w:rPr>
          <w:rFonts w:ascii="Verdana" w:hAnsi="Verdana"/>
          <w:bCs/>
          <w:iCs/>
          <w:sz w:val="18"/>
          <w:szCs w:val="18"/>
        </w:rPr>
        <w:t>De Commissie stelt</w:t>
      </w:r>
      <w:r w:rsidRPr="00956F92" w:rsidR="00110ABB">
        <w:rPr>
          <w:rFonts w:ascii="Verdana" w:hAnsi="Verdana"/>
          <w:bCs/>
          <w:iCs/>
          <w:sz w:val="18"/>
          <w:szCs w:val="18"/>
        </w:rPr>
        <w:t xml:space="preserve"> voor om al</w:t>
      </w:r>
      <w:r w:rsidRPr="00956F92">
        <w:rPr>
          <w:rFonts w:ascii="Verdana" w:hAnsi="Verdana"/>
          <w:bCs/>
          <w:iCs/>
          <w:sz w:val="18"/>
          <w:szCs w:val="18"/>
        </w:rPr>
        <w:t xml:space="preserve"> haar inspanningen in te passen binnen de in de Raad afgesproken financiële kaders van de EU-begroting 2021–2027. E</w:t>
      </w:r>
      <w:r w:rsidRPr="00956F92" w:rsidR="00B809A5">
        <w:rPr>
          <w:rFonts w:ascii="Verdana" w:hAnsi="Verdana"/>
          <w:bCs/>
          <w:iCs/>
          <w:sz w:val="18"/>
          <w:szCs w:val="18"/>
        </w:rPr>
        <w:t xml:space="preserve">ventueel </w:t>
      </w:r>
      <w:r w:rsidRPr="00956F92">
        <w:rPr>
          <w:rFonts w:ascii="Verdana" w:hAnsi="Verdana"/>
          <w:bCs/>
          <w:iCs/>
          <w:sz w:val="18"/>
          <w:szCs w:val="18"/>
        </w:rPr>
        <w:t xml:space="preserve">aanvullende </w:t>
      </w:r>
      <w:r w:rsidRPr="00956F92" w:rsidR="00B809A5">
        <w:rPr>
          <w:rFonts w:ascii="Verdana" w:hAnsi="Verdana"/>
          <w:bCs/>
          <w:iCs/>
          <w:sz w:val="18"/>
          <w:szCs w:val="18"/>
        </w:rPr>
        <w:t>benodigde EU-middelen dienen</w:t>
      </w:r>
      <w:r w:rsidRPr="00956F92">
        <w:rPr>
          <w:rFonts w:ascii="Verdana" w:hAnsi="Verdana"/>
          <w:bCs/>
          <w:iCs/>
          <w:sz w:val="18"/>
          <w:szCs w:val="18"/>
        </w:rPr>
        <w:t xml:space="preserve"> volgens het kabinet gevonden</w:t>
      </w:r>
      <w:r w:rsidRPr="00956F92" w:rsidR="00B809A5">
        <w:rPr>
          <w:rFonts w:ascii="Verdana" w:hAnsi="Verdana"/>
          <w:bCs/>
          <w:iCs/>
          <w:sz w:val="18"/>
          <w:szCs w:val="18"/>
        </w:rPr>
        <w:t xml:space="preserve"> te worden </w:t>
      </w:r>
      <w:r w:rsidRPr="00956F92" w:rsidR="00110ABB">
        <w:rPr>
          <w:rFonts w:ascii="Verdana" w:hAnsi="Verdana"/>
          <w:bCs/>
          <w:iCs/>
          <w:sz w:val="18"/>
          <w:szCs w:val="18"/>
        </w:rPr>
        <w:t xml:space="preserve">in </w:t>
      </w:r>
      <w:r w:rsidRPr="00956F92">
        <w:rPr>
          <w:rFonts w:ascii="Verdana" w:hAnsi="Verdana"/>
          <w:bCs/>
          <w:iCs/>
          <w:sz w:val="18"/>
          <w:szCs w:val="18"/>
        </w:rPr>
        <w:t>de EU-begroting</w:t>
      </w:r>
      <w:r w:rsidRPr="00956F92" w:rsidR="00B809A5">
        <w:rPr>
          <w:rFonts w:ascii="Verdana" w:hAnsi="Verdana"/>
          <w:bCs/>
          <w:iCs/>
          <w:sz w:val="18"/>
          <w:szCs w:val="18"/>
        </w:rPr>
        <w:t xml:space="preserve">. </w:t>
      </w:r>
      <w:r w:rsidRPr="00956F92" w:rsidR="007B5CC7">
        <w:rPr>
          <w:rFonts w:ascii="Verdana" w:hAnsi="Verdana"/>
          <w:bCs/>
          <w:iCs/>
          <w:sz w:val="18"/>
          <w:szCs w:val="18"/>
        </w:rPr>
        <w:t xml:space="preserve">Het kabinet wil niet vooruitlopen op de integrale afweging van </w:t>
      </w:r>
      <w:r w:rsidRPr="005C199E" w:rsidR="007B5CC7">
        <w:rPr>
          <w:rFonts w:ascii="Verdana" w:hAnsi="Verdana"/>
          <w:bCs/>
          <w:iCs/>
          <w:sz w:val="18"/>
          <w:szCs w:val="18"/>
        </w:rPr>
        <w:t>middelen na 2027.</w:t>
      </w:r>
      <w:r w:rsidRPr="005C199E" w:rsidR="000D63F9">
        <w:rPr>
          <w:rFonts w:ascii="Verdana" w:hAnsi="Verdana"/>
          <w:bCs/>
          <w:iCs/>
          <w:sz w:val="18"/>
          <w:szCs w:val="18"/>
        </w:rPr>
        <w:t xml:space="preserve"> </w:t>
      </w:r>
      <w:bookmarkStart w:name="_Hlk211246610" w:id="7"/>
      <w:r w:rsidRPr="005C199E" w:rsidR="007B5CC7">
        <w:rPr>
          <w:rFonts w:ascii="Verdana" w:hAnsi="Verdana"/>
          <w:bCs/>
          <w:iCs/>
          <w:sz w:val="18"/>
          <w:szCs w:val="18"/>
        </w:rPr>
        <w:t>De voorstellen van de Europese Commissie hebben geen invloed op de rijksbegroting.</w:t>
      </w:r>
      <w:r w:rsidR="007B5CC7">
        <w:rPr>
          <w:rFonts w:ascii="Verdana" w:hAnsi="Verdana"/>
          <w:bCs/>
          <w:iCs/>
          <w:sz w:val="18"/>
          <w:szCs w:val="18"/>
        </w:rPr>
        <w:t xml:space="preserve"> </w:t>
      </w:r>
      <w:bookmarkEnd w:id="7"/>
    </w:p>
    <w:p w:rsidRPr="00956F92" w:rsidR="0056449E" w:rsidP="00E11FBE" w:rsidRDefault="0056449E" w14:paraId="06FA2820" w14:textId="77777777">
      <w:pPr>
        <w:spacing w:line="360" w:lineRule="auto"/>
        <w:rPr>
          <w:rFonts w:ascii="Verdana" w:hAnsi="Verdana"/>
          <w:bCs/>
          <w:iCs/>
          <w:sz w:val="18"/>
          <w:szCs w:val="18"/>
        </w:rPr>
      </w:pPr>
    </w:p>
    <w:p w:rsidRPr="00956F92" w:rsidR="00CC3DCA" w:rsidP="00E11FBE" w:rsidRDefault="00CC3DCA" w14:paraId="0CB6B990" w14:textId="521B53AF">
      <w:pPr>
        <w:numPr>
          <w:ilvl w:val="0"/>
          <w:numId w:val="4"/>
        </w:numPr>
        <w:spacing w:line="360" w:lineRule="auto"/>
        <w:rPr>
          <w:rFonts w:ascii="Verdana" w:hAnsi="Verdana"/>
          <w:i/>
          <w:sz w:val="18"/>
          <w:szCs w:val="18"/>
        </w:rPr>
      </w:pPr>
      <w:bookmarkStart w:name="_Hlk210381690" w:id="8"/>
      <w:r w:rsidRPr="00956F92">
        <w:rPr>
          <w:rFonts w:ascii="Verdana" w:hAnsi="Verdana"/>
          <w:i/>
          <w:sz w:val="18"/>
          <w:szCs w:val="18"/>
        </w:rPr>
        <w:t>Gevolgen voor regeldruk</w:t>
      </w:r>
      <w:r w:rsidRPr="00956F92" w:rsidR="0071299D">
        <w:rPr>
          <w:rFonts w:ascii="Verdana" w:hAnsi="Verdana"/>
          <w:i/>
          <w:sz w:val="18"/>
          <w:szCs w:val="18"/>
        </w:rPr>
        <w:t xml:space="preserve">, </w:t>
      </w:r>
      <w:bookmarkStart w:name="_Hlk210381726" w:id="9"/>
      <w:r w:rsidRPr="00956F92" w:rsidR="0071299D">
        <w:rPr>
          <w:rFonts w:ascii="Verdana" w:hAnsi="Verdana"/>
          <w:i/>
          <w:sz w:val="18"/>
          <w:szCs w:val="18"/>
        </w:rPr>
        <w:t>concurrentiekracht</w:t>
      </w:r>
      <w:r w:rsidRPr="00956F92" w:rsidR="00A91BB3">
        <w:rPr>
          <w:rFonts w:ascii="Verdana" w:hAnsi="Verdana"/>
          <w:i/>
          <w:sz w:val="18"/>
          <w:szCs w:val="18"/>
        </w:rPr>
        <w:t xml:space="preserve"> </w:t>
      </w:r>
      <w:r w:rsidRPr="00956F92" w:rsidR="00100C4B">
        <w:rPr>
          <w:rFonts w:ascii="Verdana" w:hAnsi="Verdana"/>
          <w:i/>
          <w:sz w:val="18"/>
          <w:szCs w:val="18"/>
        </w:rPr>
        <w:t>en geopolitieke aspecten</w:t>
      </w:r>
      <w:bookmarkEnd w:id="9"/>
    </w:p>
    <w:p w:rsidRPr="0056449E" w:rsidR="00C53116" w:rsidP="0056449E" w:rsidRDefault="0028059D" w14:paraId="566F1938" w14:textId="6C364990">
      <w:pPr>
        <w:tabs>
          <w:tab w:val="left" w:pos="0"/>
        </w:tabs>
        <w:spacing w:line="360" w:lineRule="auto"/>
        <w:rPr>
          <w:rFonts w:ascii="Verdana" w:hAnsi="Verdana"/>
          <w:iCs/>
          <w:sz w:val="18"/>
          <w:szCs w:val="18"/>
        </w:rPr>
      </w:pPr>
      <w:r w:rsidRPr="00956F92">
        <w:rPr>
          <w:rFonts w:ascii="Verdana" w:hAnsi="Verdana"/>
          <w:iCs/>
          <w:sz w:val="18"/>
          <w:szCs w:val="18"/>
        </w:rPr>
        <w:t xml:space="preserve">De mededeling kent geen gevolgen voor de regeldruk voor het bedrijfsleven en burgers. </w:t>
      </w:r>
      <w:r w:rsidRPr="00956F92" w:rsidR="002077F8">
        <w:rPr>
          <w:rFonts w:ascii="Verdana" w:hAnsi="Verdana"/>
          <w:iCs/>
          <w:sz w:val="18"/>
          <w:szCs w:val="18"/>
        </w:rPr>
        <w:t>De extra werkzaamheden en taken voor de overheid naar aanleiding van de acties uit de strategie voor financiële geletterdheid zijn beperkt, aangezien Nederland al vooroploopt in de uitvoering van de voorgestelde initiatieven.</w:t>
      </w:r>
      <w:r w:rsidRPr="00956F92" w:rsidR="00630D6F">
        <w:rPr>
          <w:rFonts w:ascii="Verdana" w:hAnsi="Verdana"/>
          <w:iCs/>
          <w:sz w:val="18"/>
          <w:szCs w:val="18"/>
        </w:rPr>
        <w:t xml:space="preserve"> </w:t>
      </w:r>
      <w:bookmarkStart w:name="_Hlk210381105" w:id="10"/>
      <w:bookmarkStart w:name="_Hlk210383475" w:id="11"/>
      <w:r w:rsidRPr="00956F92" w:rsidR="003137FA">
        <w:rPr>
          <w:rFonts w:ascii="Verdana" w:hAnsi="Verdana"/>
          <w:iCs/>
          <w:sz w:val="18"/>
          <w:szCs w:val="18"/>
        </w:rPr>
        <w:t xml:space="preserve">De </w:t>
      </w:r>
      <w:r w:rsidR="00550DD8">
        <w:rPr>
          <w:rFonts w:ascii="Verdana" w:hAnsi="Verdana"/>
          <w:iCs/>
          <w:sz w:val="18"/>
          <w:szCs w:val="18"/>
        </w:rPr>
        <w:t>EU</w:t>
      </w:r>
      <w:r w:rsidRPr="00956F92" w:rsidR="003137FA">
        <w:rPr>
          <w:rFonts w:ascii="Verdana" w:hAnsi="Verdana"/>
          <w:iCs/>
          <w:sz w:val="18"/>
          <w:szCs w:val="18"/>
        </w:rPr>
        <w:t xml:space="preserve"> ziet de </w:t>
      </w:r>
      <w:r w:rsidRPr="00956F92" w:rsidR="00110ABB">
        <w:rPr>
          <w:rFonts w:ascii="Verdana" w:hAnsi="Verdana"/>
          <w:iCs/>
          <w:sz w:val="18"/>
          <w:szCs w:val="18"/>
        </w:rPr>
        <w:t>SIU</w:t>
      </w:r>
      <w:r w:rsidRPr="00956F92" w:rsidR="003137FA">
        <w:rPr>
          <w:rFonts w:ascii="Verdana" w:hAnsi="Verdana"/>
          <w:iCs/>
          <w:sz w:val="18"/>
          <w:szCs w:val="18"/>
        </w:rPr>
        <w:t xml:space="preserve"> als instrument om het concurrentievermogen te versterken, met onder de pijler </w:t>
      </w:r>
      <w:proofErr w:type="spellStart"/>
      <w:r w:rsidRPr="00956F92" w:rsidR="003137FA">
        <w:rPr>
          <w:rFonts w:ascii="Verdana" w:hAnsi="Verdana"/>
          <w:i/>
          <w:sz w:val="18"/>
          <w:szCs w:val="18"/>
        </w:rPr>
        <w:t>Citizens</w:t>
      </w:r>
      <w:proofErr w:type="spellEnd"/>
      <w:r w:rsidRPr="00956F92" w:rsidR="003137FA">
        <w:rPr>
          <w:rFonts w:ascii="Verdana" w:hAnsi="Verdana"/>
          <w:i/>
          <w:sz w:val="18"/>
          <w:szCs w:val="18"/>
        </w:rPr>
        <w:t xml:space="preserve"> </w:t>
      </w:r>
      <w:proofErr w:type="spellStart"/>
      <w:r w:rsidRPr="00956F92" w:rsidR="003137FA">
        <w:rPr>
          <w:rFonts w:ascii="Verdana" w:hAnsi="Verdana"/>
          <w:i/>
          <w:sz w:val="18"/>
          <w:szCs w:val="18"/>
        </w:rPr>
        <w:t>and</w:t>
      </w:r>
      <w:proofErr w:type="spellEnd"/>
      <w:r w:rsidRPr="00956F92" w:rsidR="003137FA">
        <w:rPr>
          <w:rFonts w:ascii="Verdana" w:hAnsi="Verdana"/>
          <w:i/>
          <w:sz w:val="18"/>
          <w:szCs w:val="18"/>
        </w:rPr>
        <w:t xml:space="preserve"> </w:t>
      </w:r>
      <w:proofErr w:type="spellStart"/>
      <w:r w:rsidRPr="00956F92" w:rsidR="003137FA">
        <w:rPr>
          <w:rFonts w:ascii="Verdana" w:hAnsi="Verdana"/>
          <w:i/>
          <w:sz w:val="18"/>
          <w:szCs w:val="18"/>
        </w:rPr>
        <w:t>Savings</w:t>
      </w:r>
      <w:proofErr w:type="spellEnd"/>
      <w:r w:rsidRPr="00956F92" w:rsidR="003137FA">
        <w:rPr>
          <w:rFonts w:ascii="Verdana" w:hAnsi="Verdana"/>
          <w:i/>
          <w:sz w:val="18"/>
          <w:szCs w:val="18"/>
        </w:rPr>
        <w:t xml:space="preserve"> </w:t>
      </w:r>
      <w:r w:rsidRPr="00956F92" w:rsidR="003137FA">
        <w:rPr>
          <w:rFonts w:ascii="Verdana" w:hAnsi="Verdana"/>
          <w:iCs/>
          <w:sz w:val="18"/>
          <w:szCs w:val="18"/>
        </w:rPr>
        <w:t xml:space="preserve">specifieke aandacht voor het bevorderen van financiële geletterdheid. </w:t>
      </w:r>
      <w:r w:rsidRPr="00956F92" w:rsidR="00CD7B32">
        <w:rPr>
          <w:rFonts w:ascii="Verdana" w:hAnsi="Verdana"/>
          <w:iCs/>
          <w:sz w:val="18"/>
          <w:szCs w:val="18"/>
        </w:rPr>
        <w:t xml:space="preserve">Door EU-burgers financieel weerbaarder te maken en hun kennis van financiële producten – zoals beleggingsproducten – te vergroten, beoogt de </w:t>
      </w:r>
      <w:r w:rsidRPr="00956F92" w:rsidR="001957EB">
        <w:rPr>
          <w:rFonts w:ascii="Verdana" w:hAnsi="Verdana"/>
          <w:iCs/>
          <w:sz w:val="18"/>
          <w:szCs w:val="18"/>
        </w:rPr>
        <w:t>Commissie</w:t>
      </w:r>
      <w:r w:rsidRPr="00956F92" w:rsidR="00CD7B32">
        <w:rPr>
          <w:rFonts w:ascii="Verdana" w:hAnsi="Verdana"/>
          <w:iCs/>
          <w:sz w:val="18"/>
          <w:szCs w:val="18"/>
        </w:rPr>
        <w:t xml:space="preserve"> huishoudens te stimuleren meer te investeren in plaats van spaargeld passief aan te houden. </w:t>
      </w:r>
      <w:r w:rsidRPr="00956F92" w:rsidR="001957EB">
        <w:rPr>
          <w:rFonts w:ascii="Verdana" w:hAnsi="Verdana"/>
          <w:iCs/>
          <w:sz w:val="18"/>
          <w:szCs w:val="18"/>
        </w:rPr>
        <w:t>Op deze manier kan particulier kapitaal beter worden ingezet voor de Nederlandse en Europese economie, hetgeen bijdraagt aan een versterking van het concurrentievermogen.</w:t>
      </w:r>
      <w:r w:rsidRPr="00956F92" w:rsidR="00CD7B32">
        <w:rPr>
          <w:rFonts w:ascii="Verdana" w:hAnsi="Verdana"/>
          <w:iCs/>
          <w:sz w:val="18"/>
          <w:szCs w:val="18"/>
        </w:rPr>
        <w:t xml:space="preserve"> </w:t>
      </w:r>
      <w:bookmarkEnd w:id="10"/>
      <w:bookmarkEnd w:id="8"/>
      <w:bookmarkEnd w:id="11"/>
    </w:p>
    <w:sectPr w:rsidRPr="0056449E" w:rsidR="00C53116" w:rsidSect="009A6E40">
      <w:footerReference w:type="even" r:id="rId13"/>
      <w:footerReference w:type="default" r:id="rId14"/>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D015A" w14:textId="77777777" w:rsidR="00854693" w:rsidRDefault="00854693" w:rsidP="00CC3DCA">
      <w:pPr>
        <w:spacing w:line="240" w:lineRule="auto"/>
      </w:pPr>
      <w:r>
        <w:separator/>
      </w:r>
    </w:p>
  </w:endnote>
  <w:endnote w:type="continuationSeparator" w:id="0">
    <w:p w14:paraId="24D686BA" w14:textId="77777777" w:rsidR="00854693" w:rsidRDefault="00854693" w:rsidP="00CC3DCA">
      <w:pPr>
        <w:spacing w:line="240" w:lineRule="auto"/>
      </w:pPr>
      <w:r>
        <w:continuationSeparator/>
      </w:r>
    </w:p>
  </w:endnote>
  <w:endnote w:type="continuationNotice" w:id="1">
    <w:p w14:paraId="4831818E" w14:textId="77777777" w:rsidR="00854693" w:rsidRDefault="008546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947" w14:textId="696E3705" w:rsidR="00E819E0" w:rsidRDefault="007129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0FCB">
      <w:rPr>
        <w:rStyle w:val="PageNumber"/>
        <w:noProof/>
      </w:rPr>
      <w:t>10</w:t>
    </w:r>
    <w:r>
      <w:rPr>
        <w:rStyle w:val="PageNumber"/>
      </w:rPr>
      <w:fldChar w:fldCharType="end"/>
    </w:r>
  </w:p>
  <w:p w14:paraId="7E369B64" w14:textId="77777777" w:rsidR="00E819E0" w:rsidRDefault="00E81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0C8A" w14:textId="21F259DD" w:rsidR="00E819E0" w:rsidRDefault="0071299D">
    <w:pPr>
      <w:pStyle w:val="Footer"/>
    </w:pPr>
    <w:r>
      <w:fldChar w:fldCharType="begin"/>
    </w:r>
    <w:r>
      <w:instrText xml:space="preserve"> PAGE  \* LOWER </w:instrText>
    </w:r>
    <w:r>
      <w:fldChar w:fldCharType="separate"/>
    </w:r>
    <w:r w:rsidR="00DA54C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3F9BB" w14:textId="77777777" w:rsidR="00854693" w:rsidRDefault="00854693" w:rsidP="00CC3DCA">
      <w:pPr>
        <w:spacing w:line="240" w:lineRule="auto"/>
      </w:pPr>
      <w:r>
        <w:separator/>
      </w:r>
    </w:p>
  </w:footnote>
  <w:footnote w:type="continuationSeparator" w:id="0">
    <w:p w14:paraId="3CDDD0DD" w14:textId="77777777" w:rsidR="00854693" w:rsidRDefault="00854693" w:rsidP="00CC3DCA">
      <w:pPr>
        <w:spacing w:line="240" w:lineRule="auto"/>
      </w:pPr>
      <w:r>
        <w:continuationSeparator/>
      </w:r>
    </w:p>
  </w:footnote>
  <w:footnote w:type="continuationNotice" w:id="1">
    <w:p w14:paraId="085E9B8B" w14:textId="77777777" w:rsidR="00854693" w:rsidRDefault="00854693">
      <w:pPr>
        <w:spacing w:line="240" w:lineRule="auto"/>
      </w:pPr>
    </w:p>
  </w:footnote>
  <w:footnote w:id="2">
    <w:p w14:paraId="408F5ECB" w14:textId="0F4B2E15" w:rsidR="003C3D39" w:rsidRPr="00D81A93" w:rsidRDefault="003C3D39" w:rsidP="00E15874">
      <w:pPr>
        <w:pStyle w:val="FootnoteText"/>
        <w:spacing w:line="276" w:lineRule="auto"/>
        <w:rPr>
          <w:rFonts w:ascii="Verdana" w:hAnsi="Verdana"/>
          <w:sz w:val="16"/>
          <w:szCs w:val="16"/>
        </w:rPr>
      </w:pPr>
      <w:r w:rsidRPr="00D81A93">
        <w:rPr>
          <w:rStyle w:val="FootnoteReference"/>
          <w:rFonts w:ascii="Verdana" w:hAnsi="Verdana"/>
          <w:sz w:val="16"/>
          <w:szCs w:val="16"/>
        </w:rPr>
        <w:footnoteRef/>
      </w:r>
      <w:r w:rsidRPr="00D81A93">
        <w:rPr>
          <w:rFonts w:ascii="Verdana" w:hAnsi="Verdana"/>
          <w:sz w:val="16"/>
          <w:szCs w:val="16"/>
        </w:rPr>
        <w:t xml:space="preserve"> </w:t>
      </w:r>
      <w:r w:rsidR="00821D74" w:rsidRPr="00D81A93">
        <w:rPr>
          <w:rFonts w:ascii="Verdana" w:hAnsi="Verdana"/>
          <w:sz w:val="16"/>
          <w:szCs w:val="16"/>
        </w:rPr>
        <w:t>Kamerstukken II, 2024/2025, 22 112, nr. 4043</w:t>
      </w:r>
      <w:r w:rsidR="00C91201" w:rsidRPr="00D81A93">
        <w:rPr>
          <w:rFonts w:ascii="Verdana" w:hAnsi="Verdana"/>
          <w:sz w:val="16"/>
          <w:szCs w:val="16"/>
        </w:rPr>
        <w:t>.</w:t>
      </w:r>
    </w:p>
  </w:footnote>
  <w:footnote w:id="3">
    <w:p w14:paraId="42212B1C" w14:textId="1B89DF78" w:rsidR="00E558FB" w:rsidRPr="00D81A93" w:rsidRDefault="00E558FB" w:rsidP="00E15874">
      <w:pPr>
        <w:pStyle w:val="FootnoteText"/>
        <w:spacing w:line="276" w:lineRule="auto"/>
        <w:rPr>
          <w:rFonts w:ascii="Verdana" w:hAnsi="Verdana"/>
          <w:sz w:val="16"/>
          <w:szCs w:val="16"/>
        </w:rPr>
      </w:pPr>
      <w:r w:rsidRPr="00D81A93">
        <w:rPr>
          <w:rStyle w:val="FootnoteReference"/>
          <w:rFonts w:ascii="Verdana" w:hAnsi="Verdana"/>
          <w:sz w:val="16"/>
          <w:szCs w:val="16"/>
        </w:rPr>
        <w:footnoteRef/>
      </w:r>
      <w:r w:rsidRPr="00D81A93">
        <w:rPr>
          <w:rFonts w:ascii="Verdana" w:hAnsi="Verdana"/>
          <w:sz w:val="16"/>
          <w:szCs w:val="16"/>
        </w:rPr>
        <w:t xml:space="preserve"> </w:t>
      </w:r>
      <w:hyperlink r:id="rId1" w:history="1">
        <w:r w:rsidR="008C124B" w:rsidRPr="004D3D65">
          <w:rPr>
            <w:rStyle w:val="Hyperlink"/>
            <w:rFonts w:ascii="Verdana" w:hAnsi="Verdana"/>
            <w:color w:val="auto"/>
            <w:sz w:val="16"/>
            <w:szCs w:val="16"/>
          </w:rPr>
          <w:t>https://eur-lex.europa.eu/legal-content/EN/TXT/?uri=PI_COM%3AC(2025)6800</w:t>
        </w:r>
      </w:hyperlink>
    </w:p>
  </w:footnote>
  <w:footnote w:id="4">
    <w:p w14:paraId="34AE01A1" w14:textId="77777777" w:rsidR="003C3D39" w:rsidRPr="00D81A93" w:rsidRDefault="003C3D39" w:rsidP="00E15874">
      <w:pPr>
        <w:pStyle w:val="FootnoteText"/>
        <w:spacing w:line="276" w:lineRule="auto"/>
        <w:rPr>
          <w:rFonts w:ascii="Verdana" w:hAnsi="Verdana"/>
          <w:sz w:val="16"/>
          <w:szCs w:val="16"/>
          <w:lang w:val="en-US"/>
        </w:rPr>
      </w:pPr>
      <w:r w:rsidRPr="00D81A93">
        <w:rPr>
          <w:rStyle w:val="FootnoteReference"/>
          <w:rFonts w:ascii="Verdana" w:hAnsi="Verdana"/>
          <w:sz w:val="16"/>
          <w:szCs w:val="16"/>
        </w:rPr>
        <w:footnoteRef/>
      </w:r>
      <w:r w:rsidRPr="00D81A93">
        <w:rPr>
          <w:rFonts w:ascii="Verdana" w:hAnsi="Verdana"/>
          <w:sz w:val="16"/>
          <w:szCs w:val="16"/>
          <w:lang w:val="en-US"/>
        </w:rPr>
        <w:t xml:space="preserve"> </w:t>
      </w:r>
      <w:r>
        <w:fldChar w:fldCharType="begin"/>
      </w:r>
      <w:r w:rsidRPr="008E5F16">
        <w:rPr>
          <w:lang w:val="en-US"/>
        </w:rPr>
        <w:instrText>HYPERLINK "https://europa.eu/eurobarometer/surveys/detail/2953"</w:instrText>
      </w:r>
      <w:r>
        <w:fldChar w:fldCharType="separate"/>
      </w:r>
      <w:r w:rsidRPr="00D81A93">
        <w:rPr>
          <w:rStyle w:val="Hyperlink"/>
          <w:rFonts w:ascii="Verdana" w:hAnsi="Verdana"/>
          <w:sz w:val="16"/>
          <w:szCs w:val="16"/>
          <w:lang w:val="en-US"/>
        </w:rPr>
        <w:t xml:space="preserve">Monitoring the level of financial literacy in the EU - </w:t>
      </w:r>
      <w:proofErr w:type="spellStart"/>
      <w:r w:rsidRPr="00D81A93">
        <w:rPr>
          <w:rStyle w:val="Hyperlink"/>
          <w:rFonts w:ascii="Verdana" w:hAnsi="Verdana"/>
          <w:sz w:val="16"/>
          <w:szCs w:val="16"/>
          <w:lang w:val="en-US"/>
        </w:rPr>
        <w:t>juli</w:t>
      </w:r>
      <w:proofErr w:type="spellEnd"/>
      <w:r w:rsidRPr="00D81A93">
        <w:rPr>
          <w:rStyle w:val="Hyperlink"/>
          <w:rFonts w:ascii="Verdana" w:hAnsi="Verdana"/>
          <w:sz w:val="16"/>
          <w:szCs w:val="16"/>
          <w:lang w:val="en-US"/>
        </w:rPr>
        <w:t xml:space="preserve"> 2023 - - Eurobarometer survey</w:t>
      </w:r>
      <w:r>
        <w:fldChar w:fldCharType="end"/>
      </w:r>
    </w:p>
  </w:footnote>
  <w:footnote w:id="5">
    <w:p w14:paraId="128151F0" w14:textId="23604FDC" w:rsidR="003C3D39" w:rsidRPr="00D81A93" w:rsidRDefault="003C3D39" w:rsidP="00E15874">
      <w:pPr>
        <w:pStyle w:val="FootnoteText"/>
        <w:spacing w:line="276" w:lineRule="auto"/>
        <w:rPr>
          <w:rFonts w:ascii="Verdana" w:hAnsi="Verdana"/>
          <w:sz w:val="16"/>
          <w:szCs w:val="16"/>
        </w:rPr>
      </w:pPr>
      <w:r w:rsidRPr="00D81A93">
        <w:rPr>
          <w:rStyle w:val="FootnoteReference"/>
          <w:rFonts w:ascii="Verdana" w:hAnsi="Verdana"/>
          <w:sz w:val="16"/>
          <w:szCs w:val="16"/>
        </w:rPr>
        <w:footnoteRef/>
      </w:r>
      <w:r w:rsidRPr="00D81A93">
        <w:rPr>
          <w:rFonts w:ascii="Verdana" w:hAnsi="Verdana"/>
          <w:sz w:val="16"/>
          <w:szCs w:val="16"/>
        </w:rPr>
        <w:t xml:space="preserve"> </w:t>
      </w:r>
      <w:r w:rsidR="00C856E0" w:rsidRPr="00D81A93">
        <w:rPr>
          <w:rFonts w:ascii="Verdana" w:hAnsi="Verdana"/>
          <w:sz w:val="16"/>
          <w:szCs w:val="16"/>
        </w:rPr>
        <w:t>C</w:t>
      </w:r>
      <w:r w:rsidRPr="00D81A93">
        <w:rPr>
          <w:rFonts w:ascii="Verdana" w:hAnsi="Verdana"/>
          <w:sz w:val="16"/>
          <w:szCs w:val="16"/>
        </w:rPr>
        <w:t>ompetentiekaders hebben als doel een gemeenschappelijk begrip in de EU te creëren van de financiële competenties die volwassenen, kinderen en jongeren nodig hebben om weloverwogen beslissingen over hun persoonlijke financiën te kunnen nemen.</w:t>
      </w:r>
    </w:p>
  </w:footnote>
  <w:footnote w:id="6">
    <w:p w14:paraId="126296E0" w14:textId="77777777" w:rsidR="003C3D39" w:rsidRPr="00AF28FA" w:rsidRDefault="003C3D39" w:rsidP="00E15874">
      <w:pPr>
        <w:pStyle w:val="FootnoteText"/>
        <w:spacing w:line="276" w:lineRule="auto"/>
        <w:rPr>
          <w:sz w:val="16"/>
        </w:rPr>
      </w:pPr>
      <w:r w:rsidRPr="00D81A93">
        <w:rPr>
          <w:rStyle w:val="FootnoteReference"/>
          <w:rFonts w:ascii="Verdana" w:hAnsi="Verdana"/>
          <w:sz w:val="16"/>
          <w:szCs w:val="16"/>
        </w:rPr>
        <w:footnoteRef/>
      </w:r>
      <w:r w:rsidRPr="00D81A93">
        <w:rPr>
          <w:rFonts w:ascii="Verdana" w:hAnsi="Verdana"/>
          <w:sz w:val="16"/>
          <w:szCs w:val="16"/>
        </w:rPr>
        <w:t xml:space="preserve"> Hiervoor wordt gebruikgemaakt van bestaande instrumenten, zoals de Flash Eurobarometer, de monitoringprocessen van de Eurogroep en monitoring binnen het Europees Semester.</w:t>
      </w:r>
    </w:p>
  </w:footnote>
  <w:footnote w:id="7">
    <w:p w14:paraId="1BD2C829" w14:textId="3EDCFF8C" w:rsidR="003C3D39" w:rsidRPr="00D81A93" w:rsidRDefault="003C3D39" w:rsidP="00E15874">
      <w:pPr>
        <w:pStyle w:val="FootnoteText"/>
        <w:spacing w:line="276" w:lineRule="auto"/>
        <w:rPr>
          <w:rFonts w:ascii="Verdana" w:hAnsi="Verdana"/>
          <w:sz w:val="16"/>
          <w:szCs w:val="16"/>
        </w:rPr>
      </w:pPr>
      <w:r w:rsidRPr="00D81A93">
        <w:rPr>
          <w:rStyle w:val="FootnoteReference"/>
          <w:rFonts w:ascii="Verdana" w:hAnsi="Verdana"/>
          <w:sz w:val="16"/>
          <w:szCs w:val="16"/>
        </w:rPr>
        <w:footnoteRef/>
      </w:r>
      <w:r w:rsidRPr="00D81A93">
        <w:rPr>
          <w:rFonts w:ascii="Verdana" w:hAnsi="Verdana"/>
          <w:sz w:val="16"/>
          <w:szCs w:val="16"/>
        </w:rPr>
        <w:t xml:space="preserve"> </w:t>
      </w:r>
      <w:hyperlink r:id="rId2" w:history="1">
        <w:r w:rsidR="008C124B" w:rsidRPr="00D81A93">
          <w:rPr>
            <w:rStyle w:val="Hyperlink"/>
            <w:rFonts w:ascii="Verdana" w:hAnsi="Verdana"/>
            <w:sz w:val="16"/>
            <w:szCs w:val="16"/>
          </w:rPr>
          <w:t>https://www.wijzeringeldzaken.nl/pers/Tweederde-jongeren-die-influencers-volgt-laat-eigen-financiele-situatie-hierdoor-beinvloeden/</w:t>
        </w:r>
      </w:hyperlink>
      <w:r w:rsidR="008C124B" w:rsidRPr="00D81A93">
        <w:rPr>
          <w:rFonts w:ascii="Verdana" w:hAnsi="Verdana"/>
          <w:sz w:val="16"/>
          <w:szCs w:val="16"/>
        </w:rPr>
        <w:t xml:space="preserve"> </w:t>
      </w:r>
    </w:p>
  </w:footnote>
  <w:footnote w:id="8">
    <w:p w14:paraId="00557D87" w14:textId="77777777" w:rsidR="003C3D39" w:rsidRPr="00633DC4" w:rsidRDefault="003C3D39" w:rsidP="00E15874">
      <w:pPr>
        <w:pStyle w:val="FootnoteText"/>
        <w:spacing w:line="276" w:lineRule="auto"/>
        <w:rPr>
          <w:rFonts w:ascii="Verdana" w:hAnsi="Verdana"/>
          <w:sz w:val="16"/>
          <w:szCs w:val="16"/>
        </w:rPr>
      </w:pPr>
      <w:r w:rsidRPr="00633DC4">
        <w:rPr>
          <w:rStyle w:val="FootnoteReference"/>
          <w:rFonts w:ascii="Verdana" w:hAnsi="Verdana"/>
          <w:sz w:val="16"/>
          <w:szCs w:val="16"/>
        </w:rPr>
        <w:footnoteRef/>
      </w:r>
      <w:r w:rsidRPr="00633DC4">
        <w:rPr>
          <w:rFonts w:ascii="Verdana" w:hAnsi="Verdana"/>
          <w:sz w:val="16"/>
          <w:szCs w:val="16"/>
        </w:rPr>
        <w:t xml:space="preserve"> </w:t>
      </w:r>
      <w:hyperlink r:id="rId3" w:history="1">
        <w:r w:rsidRPr="00633DC4">
          <w:rPr>
            <w:rStyle w:val="Hyperlink"/>
            <w:rFonts w:ascii="Verdana" w:hAnsi="Verdana"/>
            <w:sz w:val="16"/>
            <w:szCs w:val="16"/>
          </w:rPr>
          <w:t>https://www.wijzeringeldzaken.nl/in-het-nieuws/15-jaar-wijzer-in-geldzaken/</w:t>
        </w:r>
      </w:hyperlink>
      <w:r w:rsidRPr="00633DC4">
        <w:rPr>
          <w:rFonts w:ascii="Verdana" w:hAnsi="Verdana"/>
          <w:sz w:val="16"/>
          <w:szCs w:val="16"/>
        </w:rPr>
        <w:t xml:space="preserve"> </w:t>
      </w:r>
    </w:p>
  </w:footnote>
  <w:footnote w:id="9">
    <w:p w14:paraId="6ABD5318" w14:textId="77777777" w:rsidR="003C3D39" w:rsidRPr="00633DC4" w:rsidRDefault="003C3D39" w:rsidP="00E15874">
      <w:pPr>
        <w:pStyle w:val="FootnoteText"/>
        <w:spacing w:line="276" w:lineRule="auto"/>
        <w:rPr>
          <w:rFonts w:ascii="Verdana" w:hAnsi="Verdana"/>
          <w:sz w:val="16"/>
          <w:szCs w:val="16"/>
        </w:rPr>
      </w:pPr>
      <w:r w:rsidRPr="00633DC4">
        <w:rPr>
          <w:rStyle w:val="FootnoteReference"/>
          <w:rFonts w:ascii="Verdana" w:hAnsi="Verdana"/>
          <w:sz w:val="16"/>
          <w:szCs w:val="16"/>
        </w:rPr>
        <w:footnoteRef/>
      </w:r>
      <w:r w:rsidRPr="00633DC4">
        <w:rPr>
          <w:rFonts w:ascii="Verdana" w:hAnsi="Verdana"/>
          <w:sz w:val="16"/>
          <w:szCs w:val="16"/>
        </w:rPr>
        <w:t xml:space="preserve"> </w:t>
      </w:r>
      <w:hyperlink r:id="rId4" w:history="1">
        <w:r w:rsidRPr="00633DC4">
          <w:rPr>
            <w:rStyle w:val="Hyperlink"/>
            <w:rFonts w:ascii="Verdana" w:hAnsi="Verdana"/>
            <w:sz w:val="16"/>
            <w:szCs w:val="16"/>
          </w:rPr>
          <w:t>https://www.wijzeringeldzaken.nl/bibliotheek-/media/pdf/koers-wijzer-in-geldzaken-2024-2026.pdf</w:t>
        </w:r>
      </w:hyperlink>
      <w:r w:rsidRPr="00633DC4">
        <w:rPr>
          <w:rFonts w:ascii="Verdana" w:hAnsi="Verdana"/>
          <w:sz w:val="16"/>
          <w:szCs w:val="16"/>
        </w:rPr>
        <w:t xml:space="preserve"> </w:t>
      </w:r>
    </w:p>
  </w:footnote>
  <w:footnote w:id="10">
    <w:p w14:paraId="7C29C29E" w14:textId="186C6428" w:rsidR="003C3D39" w:rsidRPr="00762E7C" w:rsidRDefault="003C3D39" w:rsidP="00E15874">
      <w:pPr>
        <w:pStyle w:val="FootnoteText"/>
        <w:spacing w:line="276" w:lineRule="auto"/>
        <w:rPr>
          <w:rFonts w:ascii="Verdana" w:hAnsi="Verdana"/>
          <w:sz w:val="16"/>
        </w:rPr>
      </w:pPr>
      <w:r w:rsidRPr="00762E7C">
        <w:rPr>
          <w:rStyle w:val="FootnoteReference"/>
          <w:rFonts w:ascii="Verdana" w:hAnsi="Verdana"/>
          <w:sz w:val="16"/>
        </w:rPr>
        <w:footnoteRef/>
      </w:r>
      <w:r w:rsidRPr="00762E7C">
        <w:rPr>
          <w:rFonts w:ascii="Verdana" w:hAnsi="Verdana"/>
          <w:sz w:val="16"/>
        </w:rPr>
        <w:t xml:space="preserve"> </w:t>
      </w:r>
      <w:r w:rsidRPr="00633DC4">
        <w:rPr>
          <w:rFonts w:ascii="Verdana" w:hAnsi="Verdana"/>
          <w:iCs/>
          <w:sz w:val="16"/>
          <w:szCs w:val="16"/>
        </w:rPr>
        <w:t>De Nederlandse Vereniging van Banken, het Verbond van Verzekeraars, de Pensioenfederatie, het ministerie van Sociale Zaken en Werkgelegenheid, De Nederlandsche Bank, de Autoriteit Financiële Markten en</w:t>
      </w:r>
      <w:r w:rsidR="00D82457" w:rsidRPr="00633DC4">
        <w:rPr>
          <w:rFonts w:ascii="Verdana" w:hAnsi="Verdana"/>
          <w:iCs/>
          <w:sz w:val="16"/>
          <w:szCs w:val="16"/>
        </w:rPr>
        <w:t xml:space="preserve"> het</w:t>
      </w:r>
      <w:r w:rsidRPr="00633DC4">
        <w:rPr>
          <w:rFonts w:ascii="Verdana" w:hAnsi="Verdana"/>
          <w:iCs/>
          <w:sz w:val="16"/>
          <w:szCs w:val="16"/>
        </w:rPr>
        <w:t xml:space="preserve"> Nibud.</w:t>
      </w:r>
    </w:p>
  </w:footnote>
  <w:footnote w:id="11">
    <w:p w14:paraId="691C1C22" w14:textId="36500638" w:rsidR="003C3D39" w:rsidRPr="00633DC4" w:rsidRDefault="003C3D39" w:rsidP="00E15874">
      <w:pPr>
        <w:pStyle w:val="FootnoteText"/>
        <w:spacing w:line="276" w:lineRule="auto"/>
        <w:rPr>
          <w:rFonts w:ascii="Verdana" w:hAnsi="Verdana"/>
          <w:sz w:val="16"/>
          <w:szCs w:val="16"/>
        </w:rPr>
      </w:pPr>
      <w:r w:rsidRPr="00633DC4">
        <w:rPr>
          <w:rStyle w:val="FootnoteReference"/>
          <w:rFonts w:ascii="Verdana" w:hAnsi="Verdana"/>
          <w:sz w:val="16"/>
          <w:szCs w:val="16"/>
        </w:rPr>
        <w:footnoteRef/>
      </w:r>
      <w:r w:rsidRPr="00633DC4">
        <w:rPr>
          <w:rFonts w:ascii="Verdana" w:hAnsi="Verdana"/>
          <w:sz w:val="16"/>
          <w:szCs w:val="16"/>
        </w:rPr>
        <w:t xml:space="preserve"> Kamerstukken II 2024/2025, 24 515, nr. 770</w:t>
      </w:r>
      <w:r w:rsidR="00D82457" w:rsidRPr="00633DC4">
        <w:rPr>
          <w:rFonts w:ascii="Verdana" w:hAnsi="Verdana"/>
          <w:sz w:val="16"/>
          <w:szCs w:val="16"/>
        </w:rPr>
        <w:t>.</w:t>
      </w:r>
    </w:p>
  </w:footnote>
  <w:footnote w:id="12">
    <w:p w14:paraId="2261620F" w14:textId="3C6216B4" w:rsidR="00B128F9" w:rsidRPr="00D81A93" w:rsidRDefault="003C3D39" w:rsidP="00E15874">
      <w:pPr>
        <w:pStyle w:val="FootnoteText"/>
        <w:spacing w:line="276" w:lineRule="auto"/>
        <w:rPr>
          <w:rFonts w:ascii="Verdana" w:hAnsi="Verdana"/>
          <w:sz w:val="16"/>
          <w:szCs w:val="16"/>
        </w:rPr>
      </w:pPr>
      <w:r w:rsidRPr="00633DC4">
        <w:rPr>
          <w:rStyle w:val="FootnoteReference"/>
          <w:rFonts w:ascii="Verdana" w:hAnsi="Verdana"/>
          <w:sz w:val="16"/>
          <w:szCs w:val="16"/>
        </w:rPr>
        <w:footnoteRef/>
      </w:r>
      <w:r w:rsidRPr="00633DC4">
        <w:rPr>
          <w:rFonts w:ascii="Verdana" w:hAnsi="Verdana"/>
          <w:sz w:val="16"/>
          <w:szCs w:val="16"/>
        </w:rPr>
        <w:t xml:space="preserve"> </w:t>
      </w:r>
      <w:hyperlink r:id="rId5" w:history="1">
        <w:r w:rsidR="00B128F9" w:rsidRPr="00A41297">
          <w:rPr>
            <w:rStyle w:val="Hyperlink"/>
            <w:rFonts w:ascii="Verdana" w:hAnsi="Verdana"/>
            <w:sz w:val="16"/>
            <w:szCs w:val="16"/>
          </w:rPr>
          <w:t>https://wetten.overheid.nl/BWBR0048586/2024-03-19</w:t>
        </w:r>
      </w:hyperlink>
    </w:p>
  </w:footnote>
  <w:footnote w:id="13">
    <w:p w14:paraId="22893685" w14:textId="1C05061D" w:rsidR="003C3D39" w:rsidRPr="00AF28FA" w:rsidRDefault="003C3D39" w:rsidP="00E15874">
      <w:pPr>
        <w:pStyle w:val="FootnoteText"/>
        <w:spacing w:line="276" w:lineRule="auto"/>
        <w:rPr>
          <w:sz w:val="16"/>
        </w:rPr>
      </w:pPr>
      <w:r w:rsidRPr="00D81A93">
        <w:rPr>
          <w:rStyle w:val="FootnoteReference"/>
          <w:rFonts w:ascii="Verdana" w:hAnsi="Verdana"/>
          <w:sz w:val="16"/>
          <w:szCs w:val="16"/>
        </w:rPr>
        <w:footnoteRef/>
      </w:r>
      <w:r w:rsidRPr="00D81A93">
        <w:rPr>
          <w:rFonts w:ascii="Verdana" w:hAnsi="Verdana"/>
          <w:sz w:val="16"/>
          <w:szCs w:val="16"/>
        </w:rPr>
        <w:t xml:space="preserve"> </w:t>
      </w:r>
      <w:r w:rsidRPr="00D81A93">
        <w:rPr>
          <w:rFonts w:ascii="Verdana" w:hAnsi="Verdana"/>
          <w:iCs/>
          <w:sz w:val="16"/>
          <w:szCs w:val="16"/>
        </w:rPr>
        <w:t>Initiatieven van onder meer van het</w:t>
      </w:r>
      <w:r w:rsidRPr="00D81A93">
        <w:rPr>
          <w:rFonts w:ascii="Verdana" w:eastAsia="MS Mincho" w:hAnsi="Verdana"/>
          <w:color w:val="000000"/>
          <w:sz w:val="16"/>
          <w:szCs w:val="16"/>
          <w:lang w:eastAsia="en-US"/>
        </w:rPr>
        <w:t xml:space="preserve"> </w:t>
      </w:r>
      <w:r w:rsidR="00D81A93" w:rsidRPr="00D81A93">
        <w:rPr>
          <w:rFonts w:ascii="Verdana" w:hAnsi="Verdana"/>
          <w:iCs/>
          <w:sz w:val="16"/>
          <w:szCs w:val="16"/>
        </w:rPr>
        <w:t xml:space="preserve">Organisatie </w:t>
      </w:r>
      <w:r w:rsidR="00D81A93" w:rsidRPr="003E70A8">
        <w:rPr>
          <w:rFonts w:ascii="Verdana" w:hAnsi="Verdana"/>
          <w:iCs/>
          <w:sz w:val="16"/>
          <w:szCs w:val="16"/>
        </w:rPr>
        <w:t>voor Economische Samenwerking en Ontwikkeling —</w:t>
      </w:r>
      <w:r w:rsidR="00D81A93" w:rsidRPr="00AF28FA">
        <w:rPr>
          <w:rFonts w:ascii="Verdana" w:hAnsi="Verdana"/>
          <w:sz w:val="16"/>
        </w:rPr>
        <w:t xml:space="preserve"> International Network on Financial </w:t>
      </w:r>
      <w:proofErr w:type="spellStart"/>
      <w:r w:rsidR="00D81A93" w:rsidRPr="00AF28FA">
        <w:rPr>
          <w:rFonts w:ascii="Verdana" w:hAnsi="Verdana"/>
          <w:sz w:val="16"/>
        </w:rPr>
        <w:t>Education</w:t>
      </w:r>
      <w:proofErr w:type="spellEnd"/>
      <w:r w:rsidR="00D81A93" w:rsidRPr="00D81A93">
        <w:rPr>
          <w:rFonts w:ascii="Verdana" w:hAnsi="Verdana"/>
          <w:iCs/>
          <w:sz w:val="16"/>
          <w:szCs w:val="16"/>
        </w:rPr>
        <w:t xml:space="preserve"> (OESO-INFE)</w:t>
      </w:r>
      <w:r w:rsidRPr="00D81A93">
        <w:rPr>
          <w:rFonts w:ascii="Verdana" w:hAnsi="Verdana"/>
          <w:iCs/>
          <w:sz w:val="16"/>
          <w:szCs w:val="16"/>
        </w:rPr>
        <w:t>, de Europese Centrale Bank (ECB), de Europese toezichthoudende autoriteiten (</w:t>
      </w:r>
      <w:proofErr w:type="spellStart"/>
      <w:r w:rsidRPr="00D81A93">
        <w:rPr>
          <w:rFonts w:ascii="Verdana" w:hAnsi="Verdana"/>
          <w:iCs/>
          <w:sz w:val="16"/>
          <w:szCs w:val="16"/>
        </w:rPr>
        <w:t>ESA’s</w:t>
      </w:r>
      <w:proofErr w:type="spellEnd"/>
      <w:r w:rsidRPr="00D81A93">
        <w:rPr>
          <w:rFonts w:ascii="Verdana" w:hAnsi="Verdana"/>
          <w:iCs/>
          <w:sz w:val="16"/>
          <w:szCs w:val="16"/>
        </w:rPr>
        <w:t>) en de Raad van de Europese Commissie</w:t>
      </w:r>
      <w:r w:rsidR="00894F33" w:rsidRPr="00D81A93">
        <w:rPr>
          <w:rFonts w:ascii="Verdana" w:hAnsi="Verdana"/>
          <w:iCs/>
          <w:sz w:val="16"/>
          <w:szCs w:val="16"/>
        </w:rPr>
        <w:t>.</w:t>
      </w:r>
    </w:p>
  </w:footnote>
  <w:footnote w:id="14">
    <w:p w14:paraId="04FD421E" w14:textId="1E4A3680" w:rsidR="003C3D39" w:rsidRPr="00AF28FA" w:rsidRDefault="003C3D39" w:rsidP="00E15874">
      <w:pPr>
        <w:pStyle w:val="FootnoteText"/>
        <w:spacing w:line="276" w:lineRule="auto"/>
        <w:rPr>
          <w:sz w:val="16"/>
        </w:rPr>
      </w:pPr>
      <w:r w:rsidRPr="00AF28FA">
        <w:rPr>
          <w:rStyle w:val="FootnoteReference"/>
          <w:sz w:val="16"/>
        </w:rPr>
        <w:footnoteRef/>
      </w:r>
      <w:r w:rsidRPr="00AF28FA">
        <w:rPr>
          <w:sz w:val="16"/>
        </w:rPr>
        <w:t xml:space="preserve"> </w:t>
      </w:r>
      <w:r w:rsidRPr="00D81A93">
        <w:rPr>
          <w:rFonts w:ascii="Verdana" w:hAnsi="Verdana"/>
          <w:sz w:val="16"/>
          <w:szCs w:val="16"/>
        </w:rPr>
        <w:t>Kamerstukken II 2024/2025, 32 013, nr. 303</w:t>
      </w:r>
      <w:r w:rsidR="00894F33" w:rsidRPr="00D81A93">
        <w:rPr>
          <w:rFonts w:ascii="Verdana" w:hAnsi="Verdana"/>
          <w:sz w:val="16"/>
          <w:szCs w:val="16"/>
        </w:rPr>
        <w:t>.</w:t>
      </w:r>
    </w:p>
  </w:footnote>
  <w:footnote w:id="15">
    <w:p w14:paraId="5590C9ED" w14:textId="0EB1FB5C" w:rsidR="00096E6C" w:rsidRPr="00D81A93" w:rsidRDefault="00096E6C" w:rsidP="00E15874">
      <w:pPr>
        <w:pStyle w:val="FootnoteText"/>
        <w:spacing w:line="276" w:lineRule="auto"/>
        <w:rPr>
          <w:rFonts w:ascii="Verdana" w:hAnsi="Verdana"/>
          <w:sz w:val="16"/>
          <w:szCs w:val="16"/>
        </w:rPr>
      </w:pPr>
      <w:r w:rsidRPr="00D81A93">
        <w:rPr>
          <w:rStyle w:val="FootnoteReference"/>
          <w:rFonts w:ascii="Verdana" w:hAnsi="Verdana"/>
          <w:sz w:val="16"/>
          <w:szCs w:val="16"/>
        </w:rPr>
        <w:footnoteRef/>
      </w:r>
      <w:r w:rsidRPr="00D81A93">
        <w:rPr>
          <w:rFonts w:ascii="Verdana" w:hAnsi="Verdana"/>
          <w:sz w:val="16"/>
          <w:szCs w:val="16"/>
        </w:rPr>
        <w:t xml:space="preserve"> </w:t>
      </w:r>
      <w:r w:rsidR="004A7FF4" w:rsidRPr="00D81A93">
        <w:rPr>
          <w:rFonts w:ascii="Verdana" w:hAnsi="Verdana"/>
          <w:sz w:val="16"/>
          <w:szCs w:val="16"/>
        </w:rPr>
        <w:t>Kamerstukken II 2023/20</w:t>
      </w:r>
      <w:r w:rsidR="00633DC4">
        <w:rPr>
          <w:rFonts w:ascii="Verdana" w:hAnsi="Verdana"/>
          <w:sz w:val="16"/>
          <w:szCs w:val="16"/>
        </w:rPr>
        <w:t>2</w:t>
      </w:r>
      <w:r w:rsidR="004A7FF4" w:rsidRPr="00D81A93">
        <w:rPr>
          <w:rFonts w:ascii="Verdana" w:hAnsi="Verdana"/>
          <w:sz w:val="16"/>
          <w:szCs w:val="16"/>
        </w:rPr>
        <w:t>4, 27 089, nr. 95.</w:t>
      </w:r>
      <w:r w:rsidRPr="00D81A93">
        <w:rPr>
          <w:rFonts w:ascii="Verdana" w:hAnsi="Verdana"/>
          <w:sz w:val="16"/>
          <w:szCs w:val="16"/>
        </w:rPr>
        <w:t xml:space="preserve"> </w:t>
      </w:r>
    </w:p>
  </w:footnote>
  <w:footnote w:id="16">
    <w:p w14:paraId="5A080DB7" w14:textId="417FA272" w:rsidR="00B128F9" w:rsidRPr="00D81A93" w:rsidRDefault="00610FA3" w:rsidP="00E15874">
      <w:pPr>
        <w:pStyle w:val="FootnoteText"/>
        <w:spacing w:line="276" w:lineRule="auto"/>
        <w:rPr>
          <w:rFonts w:ascii="Verdana" w:hAnsi="Verdana"/>
          <w:sz w:val="16"/>
          <w:szCs w:val="16"/>
        </w:rPr>
      </w:pPr>
      <w:r w:rsidRPr="00D81A93">
        <w:rPr>
          <w:rStyle w:val="FootnoteReference"/>
          <w:rFonts w:ascii="Verdana" w:hAnsi="Verdana"/>
          <w:sz w:val="16"/>
          <w:szCs w:val="16"/>
        </w:rPr>
        <w:footnoteRef/>
      </w:r>
      <w:r w:rsidRPr="00D81A93">
        <w:rPr>
          <w:rFonts w:ascii="Verdana" w:hAnsi="Verdana"/>
          <w:sz w:val="16"/>
          <w:szCs w:val="16"/>
        </w:rPr>
        <w:t xml:space="preserve"> </w:t>
      </w:r>
      <w:hyperlink r:id="rId6" w:history="1">
        <w:r w:rsidR="00B128F9" w:rsidRPr="00A41297">
          <w:rPr>
            <w:rStyle w:val="Hyperlink"/>
            <w:rFonts w:ascii="Verdana" w:hAnsi="Verdana"/>
            <w:sz w:val="16"/>
            <w:szCs w:val="16"/>
          </w:rPr>
          <w:t>https://www.campagnetoolkits.nl/je-geld-de-baas</w:t>
        </w:r>
      </w:hyperlink>
    </w:p>
  </w:footnote>
  <w:footnote w:id="17">
    <w:p w14:paraId="6A0D3918" w14:textId="5502BBDD" w:rsidR="00B128F9" w:rsidRPr="00D81A93" w:rsidRDefault="0080289A" w:rsidP="00E15874">
      <w:pPr>
        <w:pStyle w:val="FootnoteText"/>
        <w:spacing w:line="276" w:lineRule="auto"/>
        <w:rPr>
          <w:rFonts w:ascii="Verdana" w:hAnsi="Verdana"/>
          <w:sz w:val="16"/>
          <w:szCs w:val="16"/>
        </w:rPr>
      </w:pPr>
      <w:r w:rsidRPr="00D81A93">
        <w:rPr>
          <w:rStyle w:val="FootnoteReference"/>
          <w:rFonts w:ascii="Verdana" w:hAnsi="Verdana"/>
          <w:sz w:val="16"/>
          <w:szCs w:val="16"/>
        </w:rPr>
        <w:footnoteRef/>
      </w:r>
      <w:r w:rsidRPr="00D81A93">
        <w:rPr>
          <w:rFonts w:ascii="Verdana" w:hAnsi="Verdana"/>
          <w:sz w:val="16"/>
          <w:szCs w:val="16"/>
        </w:rPr>
        <w:t xml:space="preserve"> </w:t>
      </w:r>
      <w:hyperlink r:id="rId7" w:history="1">
        <w:r w:rsidR="00B128F9" w:rsidRPr="00A41297">
          <w:rPr>
            <w:rStyle w:val="Hyperlink"/>
            <w:rFonts w:ascii="Verdana" w:hAnsi="Verdana"/>
            <w:sz w:val="16"/>
            <w:szCs w:val="16"/>
          </w:rPr>
          <w:t>https://www.wijzeringeldzaken.nl/bibliotheek-/media/pdf/waaier-tien-bouwstenen-wijzer-in-geldzaken.pdf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0F439B0"/>
    <w:multiLevelType w:val="hybridMultilevel"/>
    <w:tmpl w:val="089EFFA8"/>
    <w:lvl w:ilvl="0" w:tplc="10747CE6">
      <w:start w:val="5"/>
      <w:numFmt w:val="decimal"/>
      <w:lvlText w:val="%1."/>
      <w:lvlJc w:val="left"/>
      <w:pPr>
        <w:ind w:left="720" w:hanging="360"/>
      </w:pPr>
      <w:rPr>
        <w:rFonts w:ascii="Times New Roman" w:hAnsi="Times New Roman"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6F54"/>
    <w:multiLevelType w:val="hybridMultilevel"/>
    <w:tmpl w:val="91C6D6EA"/>
    <w:lvl w:ilvl="0" w:tplc="1806F348">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743053"/>
    <w:multiLevelType w:val="multilevel"/>
    <w:tmpl w:val="13DE919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C629F"/>
    <w:multiLevelType w:val="hybridMultilevel"/>
    <w:tmpl w:val="80D87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2245E1"/>
    <w:multiLevelType w:val="hybridMultilevel"/>
    <w:tmpl w:val="0E2AA89A"/>
    <w:lvl w:ilvl="0" w:tplc="EFAE6DC8">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7941A54"/>
    <w:multiLevelType w:val="hybridMultilevel"/>
    <w:tmpl w:val="8F74ECE6"/>
    <w:lvl w:ilvl="0" w:tplc="F9ACC2A4">
      <w:start w:val="1"/>
      <w:numFmt w:val="bullet"/>
      <w:lvlText w:val=""/>
      <w:lvlJc w:val="left"/>
      <w:pPr>
        <w:ind w:left="1080" w:hanging="360"/>
      </w:pPr>
      <w:rPr>
        <w:rFonts w:ascii="Symbol" w:hAnsi="Symbol"/>
      </w:rPr>
    </w:lvl>
    <w:lvl w:ilvl="1" w:tplc="B9FA2EAE">
      <w:start w:val="1"/>
      <w:numFmt w:val="bullet"/>
      <w:lvlText w:val=""/>
      <w:lvlJc w:val="left"/>
      <w:pPr>
        <w:ind w:left="1080" w:hanging="360"/>
      </w:pPr>
      <w:rPr>
        <w:rFonts w:ascii="Symbol" w:hAnsi="Symbol"/>
      </w:rPr>
    </w:lvl>
    <w:lvl w:ilvl="2" w:tplc="2E7E1C50">
      <w:start w:val="1"/>
      <w:numFmt w:val="bullet"/>
      <w:lvlText w:val=""/>
      <w:lvlJc w:val="left"/>
      <w:pPr>
        <w:ind w:left="1080" w:hanging="360"/>
      </w:pPr>
      <w:rPr>
        <w:rFonts w:ascii="Symbol" w:hAnsi="Symbol"/>
      </w:rPr>
    </w:lvl>
    <w:lvl w:ilvl="3" w:tplc="B0AE7F34">
      <w:start w:val="1"/>
      <w:numFmt w:val="bullet"/>
      <w:lvlText w:val=""/>
      <w:lvlJc w:val="left"/>
      <w:pPr>
        <w:ind w:left="1080" w:hanging="360"/>
      </w:pPr>
      <w:rPr>
        <w:rFonts w:ascii="Symbol" w:hAnsi="Symbol"/>
      </w:rPr>
    </w:lvl>
    <w:lvl w:ilvl="4" w:tplc="844E05F2">
      <w:start w:val="1"/>
      <w:numFmt w:val="bullet"/>
      <w:lvlText w:val=""/>
      <w:lvlJc w:val="left"/>
      <w:pPr>
        <w:ind w:left="1080" w:hanging="360"/>
      </w:pPr>
      <w:rPr>
        <w:rFonts w:ascii="Symbol" w:hAnsi="Symbol"/>
      </w:rPr>
    </w:lvl>
    <w:lvl w:ilvl="5" w:tplc="7644A0A0">
      <w:start w:val="1"/>
      <w:numFmt w:val="bullet"/>
      <w:lvlText w:val=""/>
      <w:lvlJc w:val="left"/>
      <w:pPr>
        <w:ind w:left="1080" w:hanging="360"/>
      </w:pPr>
      <w:rPr>
        <w:rFonts w:ascii="Symbol" w:hAnsi="Symbol"/>
      </w:rPr>
    </w:lvl>
    <w:lvl w:ilvl="6" w:tplc="AB4C2494">
      <w:start w:val="1"/>
      <w:numFmt w:val="bullet"/>
      <w:lvlText w:val=""/>
      <w:lvlJc w:val="left"/>
      <w:pPr>
        <w:ind w:left="1080" w:hanging="360"/>
      </w:pPr>
      <w:rPr>
        <w:rFonts w:ascii="Symbol" w:hAnsi="Symbol"/>
      </w:rPr>
    </w:lvl>
    <w:lvl w:ilvl="7" w:tplc="9550BE44">
      <w:start w:val="1"/>
      <w:numFmt w:val="bullet"/>
      <w:lvlText w:val=""/>
      <w:lvlJc w:val="left"/>
      <w:pPr>
        <w:ind w:left="1080" w:hanging="360"/>
      </w:pPr>
      <w:rPr>
        <w:rFonts w:ascii="Symbol" w:hAnsi="Symbol"/>
      </w:rPr>
    </w:lvl>
    <w:lvl w:ilvl="8" w:tplc="AC1086F2">
      <w:start w:val="1"/>
      <w:numFmt w:val="bullet"/>
      <w:lvlText w:val=""/>
      <w:lvlJc w:val="left"/>
      <w:pPr>
        <w:ind w:left="1080" w:hanging="360"/>
      </w:pPr>
      <w:rPr>
        <w:rFonts w:ascii="Symbol" w:hAnsi="Symbol"/>
      </w:rPr>
    </w:lvl>
  </w:abstractNum>
  <w:abstractNum w:abstractNumId="9" w15:restartNumberingAfterBreak="0">
    <w:nsid w:val="2E762250"/>
    <w:multiLevelType w:val="hybridMultilevel"/>
    <w:tmpl w:val="398650BC"/>
    <w:lvl w:ilvl="0" w:tplc="ABEC03CC">
      <w:start w:val="1"/>
      <w:numFmt w:val="bullet"/>
      <w:lvlText w:val=""/>
      <w:lvlJc w:val="left"/>
      <w:pPr>
        <w:ind w:left="1060" w:hanging="360"/>
      </w:pPr>
      <w:rPr>
        <w:rFonts w:ascii="Symbol" w:hAnsi="Symbol"/>
      </w:rPr>
    </w:lvl>
    <w:lvl w:ilvl="1" w:tplc="FEE42654">
      <w:start w:val="1"/>
      <w:numFmt w:val="bullet"/>
      <w:lvlText w:val=""/>
      <w:lvlJc w:val="left"/>
      <w:pPr>
        <w:ind w:left="1060" w:hanging="360"/>
      </w:pPr>
      <w:rPr>
        <w:rFonts w:ascii="Symbol" w:hAnsi="Symbol"/>
      </w:rPr>
    </w:lvl>
    <w:lvl w:ilvl="2" w:tplc="D126550C">
      <w:start w:val="1"/>
      <w:numFmt w:val="bullet"/>
      <w:lvlText w:val=""/>
      <w:lvlJc w:val="left"/>
      <w:pPr>
        <w:ind w:left="1060" w:hanging="360"/>
      </w:pPr>
      <w:rPr>
        <w:rFonts w:ascii="Symbol" w:hAnsi="Symbol"/>
      </w:rPr>
    </w:lvl>
    <w:lvl w:ilvl="3" w:tplc="0C58FEE6">
      <w:start w:val="1"/>
      <w:numFmt w:val="bullet"/>
      <w:lvlText w:val=""/>
      <w:lvlJc w:val="left"/>
      <w:pPr>
        <w:ind w:left="1060" w:hanging="360"/>
      </w:pPr>
      <w:rPr>
        <w:rFonts w:ascii="Symbol" w:hAnsi="Symbol"/>
      </w:rPr>
    </w:lvl>
    <w:lvl w:ilvl="4" w:tplc="48E27384">
      <w:start w:val="1"/>
      <w:numFmt w:val="bullet"/>
      <w:lvlText w:val=""/>
      <w:lvlJc w:val="left"/>
      <w:pPr>
        <w:ind w:left="1060" w:hanging="360"/>
      </w:pPr>
      <w:rPr>
        <w:rFonts w:ascii="Symbol" w:hAnsi="Symbol"/>
      </w:rPr>
    </w:lvl>
    <w:lvl w:ilvl="5" w:tplc="23DE6628">
      <w:start w:val="1"/>
      <w:numFmt w:val="bullet"/>
      <w:lvlText w:val=""/>
      <w:lvlJc w:val="left"/>
      <w:pPr>
        <w:ind w:left="1060" w:hanging="360"/>
      </w:pPr>
      <w:rPr>
        <w:rFonts w:ascii="Symbol" w:hAnsi="Symbol"/>
      </w:rPr>
    </w:lvl>
    <w:lvl w:ilvl="6" w:tplc="72F20E2A">
      <w:start w:val="1"/>
      <w:numFmt w:val="bullet"/>
      <w:lvlText w:val=""/>
      <w:lvlJc w:val="left"/>
      <w:pPr>
        <w:ind w:left="1060" w:hanging="360"/>
      </w:pPr>
      <w:rPr>
        <w:rFonts w:ascii="Symbol" w:hAnsi="Symbol"/>
      </w:rPr>
    </w:lvl>
    <w:lvl w:ilvl="7" w:tplc="CFB616D0">
      <w:start w:val="1"/>
      <w:numFmt w:val="bullet"/>
      <w:lvlText w:val=""/>
      <w:lvlJc w:val="left"/>
      <w:pPr>
        <w:ind w:left="1060" w:hanging="360"/>
      </w:pPr>
      <w:rPr>
        <w:rFonts w:ascii="Symbol" w:hAnsi="Symbol"/>
      </w:rPr>
    </w:lvl>
    <w:lvl w:ilvl="8" w:tplc="B07402CC">
      <w:start w:val="1"/>
      <w:numFmt w:val="bullet"/>
      <w:lvlText w:val=""/>
      <w:lvlJc w:val="left"/>
      <w:pPr>
        <w:ind w:left="1060" w:hanging="360"/>
      </w:pPr>
      <w:rPr>
        <w:rFonts w:ascii="Symbol" w:hAnsi="Symbol"/>
      </w:rPr>
    </w:lvl>
  </w:abstractNum>
  <w:abstractNum w:abstractNumId="10" w15:restartNumberingAfterBreak="0">
    <w:nsid w:val="36215163"/>
    <w:multiLevelType w:val="hybridMultilevel"/>
    <w:tmpl w:val="024C99A4"/>
    <w:lvl w:ilvl="0" w:tplc="A77AA43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033CCE"/>
    <w:multiLevelType w:val="hybridMultilevel"/>
    <w:tmpl w:val="9782E4C0"/>
    <w:lvl w:ilvl="0" w:tplc="5D6EB1A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451157"/>
    <w:multiLevelType w:val="hybridMultilevel"/>
    <w:tmpl w:val="286C420A"/>
    <w:lvl w:ilvl="0" w:tplc="0C7C493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C839D8"/>
    <w:multiLevelType w:val="hybridMultilevel"/>
    <w:tmpl w:val="B83ECCA2"/>
    <w:lvl w:ilvl="0" w:tplc="F79A6918">
      <w:start w:val="1"/>
      <w:numFmt w:val="bullet"/>
      <w:lvlText w:val=""/>
      <w:lvlJc w:val="left"/>
      <w:pPr>
        <w:ind w:left="1440" w:hanging="360"/>
      </w:pPr>
      <w:rPr>
        <w:rFonts w:ascii="Symbol" w:hAnsi="Symbol"/>
      </w:rPr>
    </w:lvl>
    <w:lvl w:ilvl="1" w:tplc="4E44D834">
      <w:start w:val="1"/>
      <w:numFmt w:val="bullet"/>
      <w:lvlText w:val=""/>
      <w:lvlJc w:val="left"/>
      <w:pPr>
        <w:ind w:left="1440" w:hanging="360"/>
      </w:pPr>
      <w:rPr>
        <w:rFonts w:ascii="Symbol" w:hAnsi="Symbol"/>
      </w:rPr>
    </w:lvl>
    <w:lvl w:ilvl="2" w:tplc="D11CB090">
      <w:start w:val="1"/>
      <w:numFmt w:val="bullet"/>
      <w:lvlText w:val=""/>
      <w:lvlJc w:val="left"/>
      <w:pPr>
        <w:ind w:left="1440" w:hanging="360"/>
      </w:pPr>
      <w:rPr>
        <w:rFonts w:ascii="Symbol" w:hAnsi="Symbol"/>
      </w:rPr>
    </w:lvl>
    <w:lvl w:ilvl="3" w:tplc="F86CDA5C">
      <w:start w:val="1"/>
      <w:numFmt w:val="bullet"/>
      <w:lvlText w:val=""/>
      <w:lvlJc w:val="left"/>
      <w:pPr>
        <w:ind w:left="1440" w:hanging="360"/>
      </w:pPr>
      <w:rPr>
        <w:rFonts w:ascii="Symbol" w:hAnsi="Symbol"/>
      </w:rPr>
    </w:lvl>
    <w:lvl w:ilvl="4" w:tplc="8B4EBEFA">
      <w:start w:val="1"/>
      <w:numFmt w:val="bullet"/>
      <w:lvlText w:val=""/>
      <w:lvlJc w:val="left"/>
      <w:pPr>
        <w:ind w:left="1440" w:hanging="360"/>
      </w:pPr>
      <w:rPr>
        <w:rFonts w:ascii="Symbol" w:hAnsi="Symbol"/>
      </w:rPr>
    </w:lvl>
    <w:lvl w:ilvl="5" w:tplc="FC9ED4F6">
      <w:start w:val="1"/>
      <w:numFmt w:val="bullet"/>
      <w:lvlText w:val=""/>
      <w:lvlJc w:val="left"/>
      <w:pPr>
        <w:ind w:left="1440" w:hanging="360"/>
      </w:pPr>
      <w:rPr>
        <w:rFonts w:ascii="Symbol" w:hAnsi="Symbol"/>
      </w:rPr>
    </w:lvl>
    <w:lvl w:ilvl="6" w:tplc="9566EF18">
      <w:start w:val="1"/>
      <w:numFmt w:val="bullet"/>
      <w:lvlText w:val=""/>
      <w:lvlJc w:val="left"/>
      <w:pPr>
        <w:ind w:left="1440" w:hanging="360"/>
      </w:pPr>
      <w:rPr>
        <w:rFonts w:ascii="Symbol" w:hAnsi="Symbol"/>
      </w:rPr>
    </w:lvl>
    <w:lvl w:ilvl="7" w:tplc="297E47FE">
      <w:start w:val="1"/>
      <w:numFmt w:val="bullet"/>
      <w:lvlText w:val=""/>
      <w:lvlJc w:val="left"/>
      <w:pPr>
        <w:ind w:left="1440" w:hanging="360"/>
      </w:pPr>
      <w:rPr>
        <w:rFonts w:ascii="Symbol" w:hAnsi="Symbol"/>
      </w:rPr>
    </w:lvl>
    <w:lvl w:ilvl="8" w:tplc="278682CA">
      <w:start w:val="1"/>
      <w:numFmt w:val="bullet"/>
      <w:lvlText w:val=""/>
      <w:lvlJc w:val="left"/>
      <w:pPr>
        <w:ind w:left="1440" w:hanging="360"/>
      </w:pPr>
      <w:rPr>
        <w:rFonts w:ascii="Symbol" w:hAnsi="Symbol"/>
      </w:rPr>
    </w:lvl>
  </w:abstractNum>
  <w:abstractNum w:abstractNumId="14"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416F6D"/>
    <w:multiLevelType w:val="hybridMultilevel"/>
    <w:tmpl w:val="E292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E97A72"/>
    <w:multiLevelType w:val="hybridMultilevel"/>
    <w:tmpl w:val="3AEAA7A8"/>
    <w:lvl w:ilvl="0" w:tplc="A98A8DA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EF1327E"/>
    <w:multiLevelType w:val="hybridMultilevel"/>
    <w:tmpl w:val="ADA2C9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1F4847"/>
    <w:multiLevelType w:val="hybridMultilevel"/>
    <w:tmpl w:val="F718E9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B1F4D28"/>
    <w:multiLevelType w:val="hybridMultilevel"/>
    <w:tmpl w:val="749624CC"/>
    <w:lvl w:ilvl="0" w:tplc="F64EBDDE">
      <w:start w:val="1"/>
      <w:numFmt w:val="bullet"/>
      <w:lvlText w:val=""/>
      <w:lvlJc w:val="left"/>
      <w:pPr>
        <w:ind w:left="1020" w:hanging="360"/>
      </w:pPr>
      <w:rPr>
        <w:rFonts w:ascii="Symbol" w:hAnsi="Symbol"/>
      </w:rPr>
    </w:lvl>
    <w:lvl w:ilvl="1" w:tplc="61A675F0">
      <w:start w:val="1"/>
      <w:numFmt w:val="bullet"/>
      <w:lvlText w:val=""/>
      <w:lvlJc w:val="left"/>
      <w:pPr>
        <w:ind w:left="1020" w:hanging="360"/>
      </w:pPr>
      <w:rPr>
        <w:rFonts w:ascii="Symbol" w:hAnsi="Symbol"/>
      </w:rPr>
    </w:lvl>
    <w:lvl w:ilvl="2" w:tplc="101C6938">
      <w:start w:val="1"/>
      <w:numFmt w:val="bullet"/>
      <w:lvlText w:val=""/>
      <w:lvlJc w:val="left"/>
      <w:pPr>
        <w:ind w:left="1020" w:hanging="360"/>
      </w:pPr>
      <w:rPr>
        <w:rFonts w:ascii="Symbol" w:hAnsi="Symbol"/>
      </w:rPr>
    </w:lvl>
    <w:lvl w:ilvl="3" w:tplc="EB826778">
      <w:start w:val="1"/>
      <w:numFmt w:val="bullet"/>
      <w:lvlText w:val=""/>
      <w:lvlJc w:val="left"/>
      <w:pPr>
        <w:ind w:left="1020" w:hanging="360"/>
      </w:pPr>
      <w:rPr>
        <w:rFonts w:ascii="Symbol" w:hAnsi="Symbol"/>
      </w:rPr>
    </w:lvl>
    <w:lvl w:ilvl="4" w:tplc="EC64705E">
      <w:start w:val="1"/>
      <w:numFmt w:val="bullet"/>
      <w:lvlText w:val=""/>
      <w:lvlJc w:val="left"/>
      <w:pPr>
        <w:ind w:left="1020" w:hanging="360"/>
      </w:pPr>
      <w:rPr>
        <w:rFonts w:ascii="Symbol" w:hAnsi="Symbol"/>
      </w:rPr>
    </w:lvl>
    <w:lvl w:ilvl="5" w:tplc="60DE920C">
      <w:start w:val="1"/>
      <w:numFmt w:val="bullet"/>
      <w:lvlText w:val=""/>
      <w:lvlJc w:val="left"/>
      <w:pPr>
        <w:ind w:left="1020" w:hanging="360"/>
      </w:pPr>
      <w:rPr>
        <w:rFonts w:ascii="Symbol" w:hAnsi="Symbol"/>
      </w:rPr>
    </w:lvl>
    <w:lvl w:ilvl="6" w:tplc="6E4A64EA">
      <w:start w:val="1"/>
      <w:numFmt w:val="bullet"/>
      <w:lvlText w:val=""/>
      <w:lvlJc w:val="left"/>
      <w:pPr>
        <w:ind w:left="1020" w:hanging="360"/>
      </w:pPr>
      <w:rPr>
        <w:rFonts w:ascii="Symbol" w:hAnsi="Symbol"/>
      </w:rPr>
    </w:lvl>
    <w:lvl w:ilvl="7" w:tplc="CFBE6CAE">
      <w:start w:val="1"/>
      <w:numFmt w:val="bullet"/>
      <w:lvlText w:val=""/>
      <w:lvlJc w:val="left"/>
      <w:pPr>
        <w:ind w:left="1020" w:hanging="360"/>
      </w:pPr>
      <w:rPr>
        <w:rFonts w:ascii="Symbol" w:hAnsi="Symbol"/>
      </w:rPr>
    </w:lvl>
    <w:lvl w:ilvl="8" w:tplc="CF60427C">
      <w:start w:val="1"/>
      <w:numFmt w:val="bullet"/>
      <w:lvlText w:val=""/>
      <w:lvlJc w:val="left"/>
      <w:pPr>
        <w:ind w:left="1020" w:hanging="360"/>
      </w:pPr>
      <w:rPr>
        <w:rFonts w:ascii="Symbol" w:hAnsi="Symbol"/>
      </w:rPr>
    </w:lvl>
  </w:abstractNum>
  <w:abstractNum w:abstractNumId="24"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C8421C6"/>
    <w:multiLevelType w:val="hybridMultilevel"/>
    <w:tmpl w:val="329E249A"/>
    <w:lvl w:ilvl="0" w:tplc="D08AD4A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D22434C"/>
    <w:multiLevelType w:val="hybridMultilevel"/>
    <w:tmpl w:val="30ACAF5C"/>
    <w:lvl w:ilvl="0" w:tplc="E4B20626">
      <w:start w:val="1"/>
      <w:numFmt w:val="bullet"/>
      <w:lvlText w:val=""/>
      <w:lvlJc w:val="left"/>
      <w:pPr>
        <w:ind w:left="1080" w:hanging="360"/>
      </w:pPr>
      <w:rPr>
        <w:rFonts w:ascii="Symbol" w:hAnsi="Symbol"/>
      </w:rPr>
    </w:lvl>
    <w:lvl w:ilvl="1" w:tplc="F476DBA4">
      <w:start w:val="1"/>
      <w:numFmt w:val="bullet"/>
      <w:lvlText w:val=""/>
      <w:lvlJc w:val="left"/>
      <w:pPr>
        <w:ind w:left="1440" w:hanging="360"/>
      </w:pPr>
      <w:rPr>
        <w:rFonts w:ascii="Symbol" w:hAnsi="Symbol"/>
      </w:rPr>
    </w:lvl>
    <w:lvl w:ilvl="2" w:tplc="81DC52F4">
      <w:start w:val="1"/>
      <w:numFmt w:val="bullet"/>
      <w:lvlText w:val=""/>
      <w:lvlJc w:val="left"/>
      <w:pPr>
        <w:ind w:left="1080" w:hanging="360"/>
      </w:pPr>
      <w:rPr>
        <w:rFonts w:ascii="Symbol" w:hAnsi="Symbol"/>
      </w:rPr>
    </w:lvl>
    <w:lvl w:ilvl="3" w:tplc="E162F402">
      <w:start w:val="1"/>
      <w:numFmt w:val="bullet"/>
      <w:lvlText w:val=""/>
      <w:lvlJc w:val="left"/>
      <w:pPr>
        <w:ind w:left="1080" w:hanging="360"/>
      </w:pPr>
      <w:rPr>
        <w:rFonts w:ascii="Symbol" w:hAnsi="Symbol"/>
      </w:rPr>
    </w:lvl>
    <w:lvl w:ilvl="4" w:tplc="81BEF658">
      <w:start w:val="1"/>
      <w:numFmt w:val="bullet"/>
      <w:lvlText w:val=""/>
      <w:lvlJc w:val="left"/>
      <w:pPr>
        <w:ind w:left="1080" w:hanging="360"/>
      </w:pPr>
      <w:rPr>
        <w:rFonts w:ascii="Symbol" w:hAnsi="Symbol"/>
      </w:rPr>
    </w:lvl>
    <w:lvl w:ilvl="5" w:tplc="3C388EEC">
      <w:start w:val="1"/>
      <w:numFmt w:val="bullet"/>
      <w:lvlText w:val=""/>
      <w:lvlJc w:val="left"/>
      <w:pPr>
        <w:ind w:left="1080" w:hanging="360"/>
      </w:pPr>
      <w:rPr>
        <w:rFonts w:ascii="Symbol" w:hAnsi="Symbol"/>
      </w:rPr>
    </w:lvl>
    <w:lvl w:ilvl="6" w:tplc="9C8C0EE0">
      <w:start w:val="1"/>
      <w:numFmt w:val="bullet"/>
      <w:lvlText w:val=""/>
      <w:lvlJc w:val="left"/>
      <w:pPr>
        <w:ind w:left="1080" w:hanging="360"/>
      </w:pPr>
      <w:rPr>
        <w:rFonts w:ascii="Symbol" w:hAnsi="Symbol"/>
      </w:rPr>
    </w:lvl>
    <w:lvl w:ilvl="7" w:tplc="F676AFA6">
      <w:start w:val="1"/>
      <w:numFmt w:val="bullet"/>
      <w:lvlText w:val=""/>
      <w:lvlJc w:val="left"/>
      <w:pPr>
        <w:ind w:left="1080" w:hanging="360"/>
      </w:pPr>
      <w:rPr>
        <w:rFonts w:ascii="Symbol" w:hAnsi="Symbol"/>
      </w:rPr>
    </w:lvl>
    <w:lvl w:ilvl="8" w:tplc="E78A3A38">
      <w:start w:val="1"/>
      <w:numFmt w:val="bullet"/>
      <w:lvlText w:val=""/>
      <w:lvlJc w:val="left"/>
      <w:pPr>
        <w:ind w:left="1080" w:hanging="360"/>
      </w:pPr>
      <w:rPr>
        <w:rFonts w:ascii="Symbol" w:hAnsi="Symbol"/>
      </w:rPr>
    </w:lvl>
  </w:abstractNum>
  <w:num w:numId="1" w16cid:durableId="664554350">
    <w:abstractNumId w:val="0"/>
  </w:num>
  <w:num w:numId="2" w16cid:durableId="530849523">
    <w:abstractNumId w:val="21"/>
  </w:num>
  <w:num w:numId="3" w16cid:durableId="1483035464">
    <w:abstractNumId w:val="25"/>
  </w:num>
  <w:num w:numId="4" w16cid:durableId="1079516967">
    <w:abstractNumId w:val="18"/>
  </w:num>
  <w:num w:numId="5" w16cid:durableId="1968581050">
    <w:abstractNumId w:val="5"/>
  </w:num>
  <w:num w:numId="6" w16cid:durableId="1110198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2208992">
    <w:abstractNumId w:val="16"/>
  </w:num>
  <w:num w:numId="8" w16cid:durableId="992836492">
    <w:abstractNumId w:val="15"/>
  </w:num>
  <w:num w:numId="9" w16cid:durableId="890773237">
    <w:abstractNumId w:val="14"/>
  </w:num>
  <w:num w:numId="10" w16cid:durableId="1567298006">
    <w:abstractNumId w:val="5"/>
  </w:num>
  <w:num w:numId="11" w16cid:durableId="753937102">
    <w:abstractNumId w:val="2"/>
  </w:num>
  <w:num w:numId="12" w16cid:durableId="312218462">
    <w:abstractNumId w:val="6"/>
  </w:num>
  <w:num w:numId="13" w16cid:durableId="902640056">
    <w:abstractNumId w:val="16"/>
  </w:num>
  <w:num w:numId="14" w16cid:durableId="442841416">
    <w:abstractNumId w:val="26"/>
  </w:num>
  <w:num w:numId="15" w16cid:durableId="2008941693">
    <w:abstractNumId w:val="19"/>
  </w:num>
  <w:num w:numId="16" w16cid:durableId="1582832538">
    <w:abstractNumId w:val="24"/>
  </w:num>
  <w:num w:numId="17" w16cid:durableId="310258348">
    <w:abstractNumId w:val="20"/>
  </w:num>
  <w:num w:numId="18" w16cid:durableId="345979668">
    <w:abstractNumId w:val="4"/>
  </w:num>
  <w:num w:numId="19" w16cid:durableId="1656762799">
    <w:abstractNumId w:val="1"/>
  </w:num>
  <w:num w:numId="20" w16cid:durableId="1860923429">
    <w:abstractNumId w:val="12"/>
  </w:num>
  <w:num w:numId="21" w16cid:durableId="2017033138">
    <w:abstractNumId w:val="11"/>
  </w:num>
  <w:num w:numId="22" w16cid:durableId="1841000297">
    <w:abstractNumId w:val="27"/>
  </w:num>
  <w:num w:numId="23" w16cid:durableId="1681732344">
    <w:abstractNumId w:val="28"/>
  </w:num>
  <w:num w:numId="24" w16cid:durableId="1208299526">
    <w:abstractNumId w:val="8"/>
  </w:num>
  <w:num w:numId="25" w16cid:durableId="684983202">
    <w:abstractNumId w:val="3"/>
  </w:num>
  <w:num w:numId="26" w16cid:durableId="1390422825">
    <w:abstractNumId w:val="9"/>
  </w:num>
  <w:num w:numId="27" w16cid:durableId="1553347499">
    <w:abstractNumId w:val="10"/>
  </w:num>
  <w:num w:numId="28" w16cid:durableId="151869207">
    <w:abstractNumId w:val="17"/>
  </w:num>
  <w:num w:numId="29" w16cid:durableId="1231230544">
    <w:abstractNumId w:val="7"/>
  </w:num>
  <w:num w:numId="30" w16cid:durableId="178323728">
    <w:abstractNumId w:val="13"/>
  </w:num>
  <w:num w:numId="31" w16cid:durableId="21436921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CA"/>
    <w:rsid w:val="00000414"/>
    <w:rsid w:val="000023A9"/>
    <w:rsid w:val="00003EB5"/>
    <w:rsid w:val="00011C75"/>
    <w:rsid w:val="000133CE"/>
    <w:rsid w:val="0002279B"/>
    <w:rsid w:val="00024288"/>
    <w:rsid w:val="00024C4A"/>
    <w:rsid w:val="00027F9E"/>
    <w:rsid w:val="00030F42"/>
    <w:rsid w:val="00035BD9"/>
    <w:rsid w:val="00035EB0"/>
    <w:rsid w:val="0003696F"/>
    <w:rsid w:val="00043C7F"/>
    <w:rsid w:val="000456CD"/>
    <w:rsid w:val="00060C03"/>
    <w:rsid w:val="0007160E"/>
    <w:rsid w:val="00074667"/>
    <w:rsid w:val="00075512"/>
    <w:rsid w:val="00080E45"/>
    <w:rsid w:val="00086831"/>
    <w:rsid w:val="000934E1"/>
    <w:rsid w:val="000939C4"/>
    <w:rsid w:val="00096969"/>
    <w:rsid w:val="00096E6C"/>
    <w:rsid w:val="000A007D"/>
    <w:rsid w:val="000A4420"/>
    <w:rsid w:val="000A745A"/>
    <w:rsid w:val="000B2F23"/>
    <w:rsid w:val="000B6D52"/>
    <w:rsid w:val="000C78ED"/>
    <w:rsid w:val="000D34CB"/>
    <w:rsid w:val="000D63F9"/>
    <w:rsid w:val="000D6FE4"/>
    <w:rsid w:val="000E096A"/>
    <w:rsid w:val="000E1A78"/>
    <w:rsid w:val="000E1C3A"/>
    <w:rsid w:val="000E3B90"/>
    <w:rsid w:val="000E5C9E"/>
    <w:rsid w:val="000E71DB"/>
    <w:rsid w:val="000F0DAF"/>
    <w:rsid w:val="000F162B"/>
    <w:rsid w:val="000F6622"/>
    <w:rsid w:val="00100C4B"/>
    <w:rsid w:val="00103841"/>
    <w:rsid w:val="001039E5"/>
    <w:rsid w:val="00105A2B"/>
    <w:rsid w:val="00110ABB"/>
    <w:rsid w:val="001150A4"/>
    <w:rsid w:val="001156FE"/>
    <w:rsid w:val="00125C3E"/>
    <w:rsid w:val="00130B1E"/>
    <w:rsid w:val="001362D7"/>
    <w:rsid w:val="00136F80"/>
    <w:rsid w:val="00141B48"/>
    <w:rsid w:val="00142600"/>
    <w:rsid w:val="001522D7"/>
    <w:rsid w:val="00155255"/>
    <w:rsid w:val="00171A48"/>
    <w:rsid w:val="001720A6"/>
    <w:rsid w:val="00173951"/>
    <w:rsid w:val="00181336"/>
    <w:rsid w:val="00182BB7"/>
    <w:rsid w:val="00183B2B"/>
    <w:rsid w:val="00187055"/>
    <w:rsid w:val="00190B80"/>
    <w:rsid w:val="001957EB"/>
    <w:rsid w:val="00196B1C"/>
    <w:rsid w:val="001974BA"/>
    <w:rsid w:val="001A5CFB"/>
    <w:rsid w:val="001B0233"/>
    <w:rsid w:val="001B0F29"/>
    <w:rsid w:val="001B33E9"/>
    <w:rsid w:val="001B402E"/>
    <w:rsid w:val="001C12AE"/>
    <w:rsid w:val="001C218D"/>
    <w:rsid w:val="001C22D0"/>
    <w:rsid w:val="001C33D0"/>
    <w:rsid w:val="001C64DD"/>
    <w:rsid w:val="001C7359"/>
    <w:rsid w:val="001D4AB6"/>
    <w:rsid w:val="001D625F"/>
    <w:rsid w:val="001F128F"/>
    <w:rsid w:val="001F18E3"/>
    <w:rsid w:val="001F2C68"/>
    <w:rsid w:val="00205FC5"/>
    <w:rsid w:val="002077F8"/>
    <w:rsid w:val="00213DBA"/>
    <w:rsid w:val="00215DC3"/>
    <w:rsid w:val="00221B1D"/>
    <w:rsid w:val="00227C73"/>
    <w:rsid w:val="00231C3D"/>
    <w:rsid w:val="002344F8"/>
    <w:rsid w:val="00235C40"/>
    <w:rsid w:val="0023711E"/>
    <w:rsid w:val="002418E4"/>
    <w:rsid w:val="00243FAC"/>
    <w:rsid w:val="00244C51"/>
    <w:rsid w:val="00245141"/>
    <w:rsid w:val="002530F7"/>
    <w:rsid w:val="00255884"/>
    <w:rsid w:val="00255F57"/>
    <w:rsid w:val="00261C4A"/>
    <w:rsid w:val="00262C54"/>
    <w:rsid w:val="002643B5"/>
    <w:rsid w:val="00267DAC"/>
    <w:rsid w:val="00274EAB"/>
    <w:rsid w:val="0028002F"/>
    <w:rsid w:val="0028059D"/>
    <w:rsid w:val="00282ABC"/>
    <w:rsid w:val="00283D48"/>
    <w:rsid w:val="0028632B"/>
    <w:rsid w:val="002879F3"/>
    <w:rsid w:val="002934B1"/>
    <w:rsid w:val="002934E2"/>
    <w:rsid w:val="00293B4C"/>
    <w:rsid w:val="00296ABE"/>
    <w:rsid w:val="002A1BA2"/>
    <w:rsid w:val="002A1DFA"/>
    <w:rsid w:val="002A5492"/>
    <w:rsid w:val="002B020D"/>
    <w:rsid w:val="002B1C63"/>
    <w:rsid w:val="002B2D47"/>
    <w:rsid w:val="002B4C3E"/>
    <w:rsid w:val="002C3989"/>
    <w:rsid w:val="002C726D"/>
    <w:rsid w:val="002C7EF1"/>
    <w:rsid w:val="002E4D10"/>
    <w:rsid w:val="002E4ED2"/>
    <w:rsid w:val="002E6F2A"/>
    <w:rsid w:val="002E7802"/>
    <w:rsid w:val="002F13AB"/>
    <w:rsid w:val="002F206E"/>
    <w:rsid w:val="002F47AE"/>
    <w:rsid w:val="00300333"/>
    <w:rsid w:val="0030174A"/>
    <w:rsid w:val="0030559C"/>
    <w:rsid w:val="00306336"/>
    <w:rsid w:val="00306F31"/>
    <w:rsid w:val="0031116D"/>
    <w:rsid w:val="0031149E"/>
    <w:rsid w:val="00311C59"/>
    <w:rsid w:val="003137FA"/>
    <w:rsid w:val="003151C9"/>
    <w:rsid w:val="00316358"/>
    <w:rsid w:val="00320C8E"/>
    <w:rsid w:val="00323EDA"/>
    <w:rsid w:val="00327098"/>
    <w:rsid w:val="003272AA"/>
    <w:rsid w:val="003436C7"/>
    <w:rsid w:val="003461FB"/>
    <w:rsid w:val="0035055A"/>
    <w:rsid w:val="00352426"/>
    <w:rsid w:val="00353A94"/>
    <w:rsid w:val="00362411"/>
    <w:rsid w:val="0036368E"/>
    <w:rsid w:val="003802E2"/>
    <w:rsid w:val="00385753"/>
    <w:rsid w:val="00386EBB"/>
    <w:rsid w:val="00392450"/>
    <w:rsid w:val="00393052"/>
    <w:rsid w:val="00394C2D"/>
    <w:rsid w:val="003A1B4D"/>
    <w:rsid w:val="003A4D83"/>
    <w:rsid w:val="003A7D98"/>
    <w:rsid w:val="003B3DB8"/>
    <w:rsid w:val="003C092D"/>
    <w:rsid w:val="003C234D"/>
    <w:rsid w:val="003C23A2"/>
    <w:rsid w:val="003C3D39"/>
    <w:rsid w:val="003C4AE0"/>
    <w:rsid w:val="003C6B78"/>
    <w:rsid w:val="003D14F5"/>
    <w:rsid w:val="003D2268"/>
    <w:rsid w:val="003D5E4C"/>
    <w:rsid w:val="003D648F"/>
    <w:rsid w:val="003E4372"/>
    <w:rsid w:val="003E70A8"/>
    <w:rsid w:val="003F5FF9"/>
    <w:rsid w:val="003F63ED"/>
    <w:rsid w:val="004004EA"/>
    <w:rsid w:val="0040121E"/>
    <w:rsid w:val="00401C39"/>
    <w:rsid w:val="00405D18"/>
    <w:rsid w:val="00407A90"/>
    <w:rsid w:val="00413383"/>
    <w:rsid w:val="00422DFC"/>
    <w:rsid w:val="004242F7"/>
    <w:rsid w:val="00424610"/>
    <w:rsid w:val="00424C60"/>
    <w:rsid w:val="004273C3"/>
    <w:rsid w:val="004278A4"/>
    <w:rsid w:val="0043028C"/>
    <w:rsid w:val="00435774"/>
    <w:rsid w:val="0044065A"/>
    <w:rsid w:val="00443B32"/>
    <w:rsid w:val="00444ECD"/>
    <w:rsid w:val="0045105C"/>
    <w:rsid w:val="00451DA2"/>
    <w:rsid w:val="00452283"/>
    <w:rsid w:val="0046198F"/>
    <w:rsid w:val="00463157"/>
    <w:rsid w:val="0046558C"/>
    <w:rsid w:val="00465C68"/>
    <w:rsid w:val="004721C4"/>
    <w:rsid w:val="004743FE"/>
    <w:rsid w:val="004770BF"/>
    <w:rsid w:val="00480410"/>
    <w:rsid w:val="00484C23"/>
    <w:rsid w:val="00485D34"/>
    <w:rsid w:val="004876C7"/>
    <w:rsid w:val="00490466"/>
    <w:rsid w:val="00491A8E"/>
    <w:rsid w:val="004948DA"/>
    <w:rsid w:val="004952A7"/>
    <w:rsid w:val="00495AD5"/>
    <w:rsid w:val="00495F16"/>
    <w:rsid w:val="004A0E5F"/>
    <w:rsid w:val="004A1316"/>
    <w:rsid w:val="004A14F4"/>
    <w:rsid w:val="004A3AAF"/>
    <w:rsid w:val="004A54F9"/>
    <w:rsid w:val="004A7917"/>
    <w:rsid w:val="004A7FF4"/>
    <w:rsid w:val="004B0068"/>
    <w:rsid w:val="004B3274"/>
    <w:rsid w:val="004B3F69"/>
    <w:rsid w:val="004C1C96"/>
    <w:rsid w:val="004C6910"/>
    <w:rsid w:val="004C712F"/>
    <w:rsid w:val="004C738B"/>
    <w:rsid w:val="004D3619"/>
    <w:rsid w:val="004D3D65"/>
    <w:rsid w:val="004D66C9"/>
    <w:rsid w:val="004E04CB"/>
    <w:rsid w:val="004E3ECB"/>
    <w:rsid w:val="004E4BB1"/>
    <w:rsid w:val="004F0748"/>
    <w:rsid w:val="004F2AAC"/>
    <w:rsid w:val="004F6894"/>
    <w:rsid w:val="00504638"/>
    <w:rsid w:val="00504707"/>
    <w:rsid w:val="00506B69"/>
    <w:rsid w:val="00507F91"/>
    <w:rsid w:val="005129F5"/>
    <w:rsid w:val="00517D09"/>
    <w:rsid w:val="00520254"/>
    <w:rsid w:val="0052186D"/>
    <w:rsid w:val="00522EE1"/>
    <w:rsid w:val="00523058"/>
    <w:rsid w:val="00525105"/>
    <w:rsid w:val="00530497"/>
    <w:rsid w:val="00530FFD"/>
    <w:rsid w:val="0053342D"/>
    <w:rsid w:val="00533CBB"/>
    <w:rsid w:val="0053589A"/>
    <w:rsid w:val="00540847"/>
    <w:rsid w:val="00540B24"/>
    <w:rsid w:val="00540E27"/>
    <w:rsid w:val="00542B36"/>
    <w:rsid w:val="00550229"/>
    <w:rsid w:val="00550DD8"/>
    <w:rsid w:val="00554AD9"/>
    <w:rsid w:val="005625ED"/>
    <w:rsid w:val="0056449E"/>
    <w:rsid w:val="00570CB1"/>
    <w:rsid w:val="00571E56"/>
    <w:rsid w:val="00573926"/>
    <w:rsid w:val="00573F0A"/>
    <w:rsid w:val="0057412E"/>
    <w:rsid w:val="005811BA"/>
    <w:rsid w:val="00582811"/>
    <w:rsid w:val="00586F96"/>
    <w:rsid w:val="00590BE4"/>
    <w:rsid w:val="005A435A"/>
    <w:rsid w:val="005A603E"/>
    <w:rsid w:val="005B0AA1"/>
    <w:rsid w:val="005B4573"/>
    <w:rsid w:val="005B6AAE"/>
    <w:rsid w:val="005C199E"/>
    <w:rsid w:val="005D1135"/>
    <w:rsid w:val="005D2B74"/>
    <w:rsid w:val="005D6408"/>
    <w:rsid w:val="005D6567"/>
    <w:rsid w:val="005D743F"/>
    <w:rsid w:val="005E0495"/>
    <w:rsid w:val="005E1845"/>
    <w:rsid w:val="005E6AA4"/>
    <w:rsid w:val="005F0AB3"/>
    <w:rsid w:val="005F4C22"/>
    <w:rsid w:val="005F6610"/>
    <w:rsid w:val="005F66D6"/>
    <w:rsid w:val="005F6857"/>
    <w:rsid w:val="005F73EA"/>
    <w:rsid w:val="00602E1D"/>
    <w:rsid w:val="00604898"/>
    <w:rsid w:val="006077A9"/>
    <w:rsid w:val="00610FA3"/>
    <w:rsid w:val="0061151C"/>
    <w:rsid w:val="00612E0F"/>
    <w:rsid w:val="00613F1B"/>
    <w:rsid w:val="00621340"/>
    <w:rsid w:val="00622F97"/>
    <w:rsid w:val="00622FE7"/>
    <w:rsid w:val="006236FA"/>
    <w:rsid w:val="006260FA"/>
    <w:rsid w:val="00626841"/>
    <w:rsid w:val="00630D6F"/>
    <w:rsid w:val="00632253"/>
    <w:rsid w:val="00633DC4"/>
    <w:rsid w:val="006344D3"/>
    <w:rsid w:val="00634D1D"/>
    <w:rsid w:val="00634D25"/>
    <w:rsid w:val="0063615F"/>
    <w:rsid w:val="00640A6D"/>
    <w:rsid w:val="006441AB"/>
    <w:rsid w:val="00645AEA"/>
    <w:rsid w:val="00646C24"/>
    <w:rsid w:val="00647FA5"/>
    <w:rsid w:val="006513F5"/>
    <w:rsid w:val="006530B6"/>
    <w:rsid w:val="00653EFE"/>
    <w:rsid w:val="006562B3"/>
    <w:rsid w:val="00660A68"/>
    <w:rsid w:val="00660F20"/>
    <w:rsid w:val="0066328F"/>
    <w:rsid w:val="00663F0D"/>
    <w:rsid w:val="00664E58"/>
    <w:rsid w:val="00667AA3"/>
    <w:rsid w:val="00671FA4"/>
    <w:rsid w:val="006720A2"/>
    <w:rsid w:val="00672192"/>
    <w:rsid w:val="00672A80"/>
    <w:rsid w:val="006736C0"/>
    <w:rsid w:val="00681A3D"/>
    <w:rsid w:val="006928D8"/>
    <w:rsid w:val="00692FCC"/>
    <w:rsid w:val="006A2F90"/>
    <w:rsid w:val="006A3A8E"/>
    <w:rsid w:val="006A5487"/>
    <w:rsid w:val="006A5FD3"/>
    <w:rsid w:val="006B50A0"/>
    <w:rsid w:val="006B5FAC"/>
    <w:rsid w:val="006B6E2B"/>
    <w:rsid w:val="006C2DBE"/>
    <w:rsid w:val="006C653F"/>
    <w:rsid w:val="006D0190"/>
    <w:rsid w:val="006D097F"/>
    <w:rsid w:val="006D0D5F"/>
    <w:rsid w:val="006D2D83"/>
    <w:rsid w:val="006D5C2D"/>
    <w:rsid w:val="006D6EC8"/>
    <w:rsid w:val="006D7DE7"/>
    <w:rsid w:val="006E0E79"/>
    <w:rsid w:val="006E2EFE"/>
    <w:rsid w:val="006E30F4"/>
    <w:rsid w:val="006E6D12"/>
    <w:rsid w:val="006E78E3"/>
    <w:rsid w:val="006F23B6"/>
    <w:rsid w:val="006F3042"/>
    <w:rsid w:val="006F4717"/>
    <w:rsid w:val="006F7F68"/>
    <w:rsid w:val="00707A3B"/>
    <w:rsid w:val="0071299D"/>
    <w:rsid w:val="00712A76"/>
    <w:rsid w:val="0071691D"/>
    <w:rsid w:val="007169A8"/>
    <w:rsid w:val="00720081"/>
    <w:rsid w:val="0072062B"/>
    <w:rsid w:val="00720906"/>
    <w:rsid w:val="00720E71"/>
    <w:rsid w:val="0072526B"/>
    <w:rsid w:val="007256E9"/>
    <w:rsid w:val="0073202A"/>
    <w:rsid w:val="00732106"/>
    <w:rsid w:val="00732963"/>
    <w:rsid w:val="00735A43"/>
    <w:rsid w:val="00736480"/>
    <w:rsid w:val="007377D2"/>
    <w:rsid w:val="00737DE6"/>
    <w:rsid w:val="00740E5D"/>
    <w:rsid w:val="00743BF6"/>
    <w:rsid w:val="00746DCB"/>
    <w:rsid w:val="00753066"/>
    <w:rsid w:val="007550C7"/>
    <w:rsid w:val="00760B44"/>
    <w:rsid w:val="00762E7C"/>
    <w:rsid w:val="00765929"/>
    <w:rsid w:val="007723CB"/>
    <w:rsid w:val="0077295F"/>
    <w:rsid w:val="00785AE6"/>
    <w:rsid w:val="00791CB6"/>
    <w:rsid w:val="00792A70"/>
    <w:rsid w:val="00794A80"/>
    <w:rsid w:val="007A0486"/>
    <w:rsid w:val="007A09AD"/>
    <w:rsid w:val="007A4187"/>
    <w:rsid w:val="007A4FBD"/>
    <w:rsid w:val="007A69D9"/>
    <w:rsid w:val="007A7196"/>
    <w:rsid w:val="007A7EE6"/>
    <w:rsid w:val="007B4201"/>
    <w:rsid w:val="007B50C8"/>
    <w:rsid w:val="007B5CC7"/>
    <w:rsid w:val="007B7155"/>
    <w:rsid w:val="007C00C3"/>
    <w:rsid w:val="007C18AC"/>
    <w:rsid w:val="007C1B32"/>
    <w:rsid w:val="007C40DD"/>
    <w:rsid w:val="007D500D"/>
    <w:rsid w:val="007E4AEA"/>
    <w:rsid w:val="007E58FC"/>
    <w:rsid w:val="007F28E0"/>
    <w:rsid w:val="007F2AE9"/>
    <w:rsid w:val="007F2FDC"/>
    <w:rsid w:val="007F3601"/>
    <w:rsid w:val="007F3AB8"/>
    <w:rsid w:val="007F4070"/>
    <w:rsid w:val="007F5027"/>
    <w:rsid w:val="007F5DC2"/>
    <w:rsid w:val="0080289A"/>
    <w:rsid w:val="00806F84"/>
    <w:rsid w:val="008118D1"/>
    <w:rsid w:val="008145EE"/>
    <w:rsid w:val="00816117"/>
    <w:rsid w:val="0082031A"/>
    <w:rsid w:val="00821D74"/>
    <w:rsid w:val="00822CB7"/>
    <w:rsid w:val="00822E13"/>
    <w:rsid w:val="00835353"/>
    <w:rsid w:val="00835B6C"/>
    <w:rsid w:val="00854379"/>
    <w:rsid w:val="00854693"/>
    <w:rsid w:val="00854B6F"/>
    <w:rsid w:val="00855C32"/>
    <w:rsid w:val="00861C35"/>
    <w:rsid w:val="00862150"/>
    <w:rsid w:val="008628A7"/>
    <w:rsid w:val="008633C2"/>
    <w:rsid w:val="008644DC"/>
    <w:rsid w:val="0086463A"/>
    <w:rsid w:val="00870E22"/>
    <w:rsid w:val="00874F55"/>
    <w:rsid w:val="00880623"/>
    <w:rsid w:val="0088541C"/>
    <w:rsid w:val="00891BD6"/>
    <w:rsid w:val="00893FC9"/>
    <w:rsid w:val="00894F33"/>
    <w:rsid w:val="00895530"/>
    <w:rsid w:val="0089769C"/>
    <w:rsid w:val="008A0655"/>
    <w:rsid w:val="008A45E8"/>
    <w:rsid w:val="008A5D7A"/>
    <w:rsid w:val="008A5FE4"/>
    <w:rsid w:val="008B311F"/>
    <w:rsid w:val="008B388B"/>
    <w:rsid w:val="008B3DB1"/>
    <w:rsid w:val="008B6629"/>
    <w:rsid w:val="008C124B"/>
    <w:rsid w:val="008C3942"/>
    <w:rsid w:val="008C5538"/>
    <w:rsid w:val="008C6B28"/>
    <w:rsid w:val="008C7095"/>
    <w:rsid w:val="008D0305"/>
    <w:rsid w:val="008D08ED"/>
    <w:rsid w:val="008D097A"/>
    <w:rsid w:val="008D169A"/>
    <w:rsid w:val="008D6389"/>
    <w:rsid w:val="008D7BE7"/>
    <w:rsid w:val="008D7C8C"/>
    <w:rsid w:val="008E1B86"/>
    <w:rsid w:val="008E31B0"/>
    <w:rsid w:val="008E56EF"/>
    <w:rsid w:val="008E5F16"/>
    <w:rsid w:val="008E683D"/>
    <w:rsid w:val="008E70AA"/>
    <w:rsid w:val="008E7297"/>
    <w:rsid w:val="008E790B"/>
    <w:rsid w:val="008E7DB2"/>
    <w:rsid w:val="008F171E"/>
    <w:rsid w:val="008F1DCE"/>
    <w:rsid w:val="008F322D"/>
    <w:rsid w:val="008F3B36"/>
    <w:rsid w:val="008F7436"/>
    <w:rsid w:val="009003BC"/>
    <w:rsid w:val="00900B4F"/>
    <w:rsid w:val="009029C4"/>
    <w:rsid w:val="00906F8E"/>
    <w:rsid w:val="00907864"/>
    <w:rsid w:val="0091015E"/>
    <w:rsid w:val="009105C7"/>
    <w:rsid w:val="00911000"/>
    <w:rsid w:val="00914429"/>
    <w:rsid w:val="009220E3"/>
    <w:rsid w:val="0093072E"/>
    <w:rsid w:val="00930FCB"/>
    <w:rsid w:val="00932629"/>
    <w:rsid w:val="00940547"/>
    <w:rsid w:val="00942712"/>
    <w:rsid w:val="0094272B"/>
    <w:rsid w:val="00950340"/>
    <w:rsid w:val="009530CD"/>
    <w:rsid w:val="00953C07"/>
    <w:rsid w:val="00953CE8"/>
    <w:rsid w:val="00956F92"/>
    <w:rsid w:val="0096330F"/>
    <w:rsid w:val="00965686"/>
    <w:rsid w:val="00966A81"/>
    <w:rsid w:val="00966B69"/>
    <w:rsid w:val="00973D3E"/>
    <w:rsid w:val="00974145"/>
    <w:rsid w:val="00975542"/>
    <w:rsid w:val="0097778D"/>
    <w:rsid w:val="009813B2"/>
    <w:rsid w:val="00981783"/>
    <w:rsid w:val="009839AE"/>
    <w:rsid w:val="00985CAB"/>
    <w:rsid w:val="00986686"/>
    <w:rsid w:val="00987D4C"/>
    <w:rsid w:val="009906C4"/>
    <w:rsid w:val="00990FCB"/>
    <w:rsid w:val="009957F7"/>
    <w:rsid w:val="00997D0B"/>
    <w:rsid w:val="009A3D92"/>
    <w:rsid w:val="009A6E40"/>
    <w:rsid w:val="009B3AE6"/>
    <w:rsid w:val="009C4468"/>
    <w:rsid w:val="009C446A"/>
    <w:rsid w:val="009D77B5"/>
    <w:rsid w:val="009E0B69"/>
    <w:rsid w:val="009E2D86"/>
    <w:rsid w:val="009E3A6A"/>
    <w:rsid w:val="009E68FE"/>
    <w:rsid w:val="009F0ED0"/>
    <w:rsid w:val="009F29CE"/>
    <w:rsid w:val="009F2B8C"/>
    <w:rsid w:val="009F3183"/>
    <w:rsid w:val="009F3E84"/>
    <w:rsid w:val="00A01742"/>
    <w:rsid w:val="00A02662"/>
    <w:rsid w:val="00A0641B"/>
    <w:rsid w:val="00A069E5"/>
    <w:rsid w:val="00A06CBD"/>
    <w:rsid w:val="00A109DC"/>
    <w:rsid w:val="00A14585"/>
    <w:rsid w:val="00A16748"/>
    <w:rsid w:val="00A20AD9"/>
    <w:rsid w:val="00A21045"/>
    <w:rsid w:val="00A21C97"/>
    <w:rsid w:val="00A30A67"/>
    <w:rsid w:val="00A310E4"/>
    <w:rsid w:val="00A40BD8"/>
    <w:rsid w:val="00A40EBD"/>
    <w:rsid w:val="00A46CC0"/>
    <w:rsid w:val="00A50D18"/>
    <w:rsid w:val="00A52022"/>
    <w:rsid w:val="00A52B3A"/>
    <w:rsid w:val="00A52FD7"/>
    <w:rsid w:val="00A54E9C"/>
    <w:rsid w:val="00A56C58"/>
    <w:rsid w:val="00A61378"/>
    <w:rsid w:val="00A62663"/>
    <w:rsid w:val="00A661A7"/>
    <w:rsid w:val="00A66ED5"/>
    <w:rsid w:val="00A6702F"/>
    <w:rsid w:val="00A7214F"/>
    <w:rsid w:val="00A73DA5"/>
    <w:rsid w:val="00A809E0"/>
    <w:rsid w:val="00A8100C"/>
    <w:rsid w:val="00A8104C"/>
    <w:rsid w:val="00A826B6"/>
    <w:rsid w:val="00A83DCF"/>
    <w:rsid w:val="00A87998"/>
    <w:rsid w:val="00A9085E"/>
    <w:rsid w:val="00A91BB3"/>
    <w:rsid w:val="00A91CB8"/>
    <w:rsid w:val="00A9210E"/>
    <w:rsid w:val="00A946BA"/>
    <w:rsid w:val="00A9490D"/>
    <w:rsid w:val="00A9592C"/>
    <w:rsid w:val="00AA1477"/>
    <w:rsid w:val="00AA3812"/>
    <w:rsid w:val="00AA4C2A"/>
    <w:rsid w:val="00AA69B7"/>
    <w:rsid w:val="00AB18FF"/>
    <w:rsid w:val="00AB1D8F"/>
    <w:rsid w:val="00AB4D32"/>
    <w:rsid w:val="00AB5A45"/>
    <w:rsid w:val="00AB6822"/>
    <w:rsid w:val="00AC1D0A"/>
    <w:rsid w:val="00AC24AD"/>
    <w:rsid w:val="00AC280A"/>
    <w:rsid w:val="00AC2DE3"/>
    <w:rsid w:val="00AC7132"/>
    <w:rsid w:val="00AC77E6"/>
    <w:rsid w:val="00AC7AB4"/>
    <w:rsid w:val="00AD398A"/>
    <w:rsid w:val="00AD4DA3"/>
    <w:rsid w:val="00AD631D"/>
    <w:rsid w:val="00AD781C"/>
    <w:rsid w:val="00AE2EAC"/>
    <w:rsid w:val="00AE47DB"/>
    <w:rsid w:val="00AE605C"/>
    <w:rsid w:val="00AF28FA"/>
    <w:rsid w:val="00AF4213"/>
    <w:rsid w:val="00B0047A"/>
    <w:rsid w:val="00B00615"/>
    <w:rsid w:val="00B00950"/>
    <w:rsid w:val="00B03988"/>
    <w:rsid w:val="00B06B21"/>
    <w:rsid w:val="00B1124D"/>
    <w:rsid w:val="00B128F9"/>
    <w:rsid w:val="00B15CD8"/>
    <w:rsid w:val="00B328B8"/>
    <w:rsid w:val="00B355C6"/>
    <w:rsid w:val="00B35C4E"/>
    <w:rsid w:val="00B36802"/>
    <w:rsid w:val="00B37759"/>
    <w:rsid w:val="00B41422"/>
    <w:rsid w:val="00B43111"/>
    <w:rsid w:val="00B472E9"/>
    <w:rsid w:val="00B540A1"/>
    <w:rsid w:val="00B54633"/>
    <w:rsid w:val="00B5617E"/>
    <w:rsid w:val="00B61B4C"/>
    <w:rsid w:val="00B67978"/>
    <w:rsid w:val="00B70349"/>
    <w:rsid w:val="00B74741"/>
    <w:rsid w:val="00B8002A"/>
    <w:rsid w:val="00B809A5"/>
    <w:rsid w:val="00B80C67"/>
    <w:rsid w:val="00B81969"/>
    <w:rsid w:val="00B84757"/>
    <w:rsid w:val="00B8509E"/>
    <w:rsid w:val="00B86015"/>
    <w:rsid w:val="00B8620E"/>
    <w:rsid w:val="00B86D75"/>
    <w:rsid w:val="00B94833"/>
    <w:rsid w:val="00BA2F74"/>
    <w:rsid w:val="00BA601D"/>
    <w:rsid w:val="00BB052B"/>
    <w:rsid w:val="00BB1A74"/>
    <w:rsid w:val="00BB22D8"/>
    <w:rsid w:val="00BB70E4"/>
    <w:rsid w:val="00BC0A6F"/>
    <w:rsid w:val="00BC3E16"/>
    <w:rsid w:val="00BC7214"/>
    <w:rsid w:val="00BC7A31"/>
    <w:rsid w:val="00BD13D5"/>
    <w:rsid w:val="00BD6473"/>
    <w:rsid w:val="00BE1F94"/>
    <w:rsid w:val="00BE2BE0"/>
    <w:rsid w:val="00BE333F"/>
    <w:rsid w:val="00BE688F"/>
    <w:rsid w:val="00BF28D4"/>
    <w:rsid w:val="00BF2AC9"/>
    <w:rsid w:val="00BF41AE"/>
    <w:rsid w:val="00BF6303"/>
    <w:rsid w:val="00BF6482"/>
    <w:rsid w:val="00BF7C9B"/>
    <w:rsid w:val="00C04AEB"/>
    <w:rsid w:val="00C05468"/>
    <w:rsid w:val="00C06AF1"/>
    <w:rsid w:val="00C07D84"/>
    <w:rsid w:val="00C121E4"/>
    <w:rsid w:val="00C126F8"/>
    <w:rsid w:val="00C1535F"/>
    <w:rsid w:val="00C1568C"/>
    <w:rsid w:val="00C17750"/>
    <w:rsid w:val="00C17A8D"/>
    <w:rsid w:val="00C220E1"/>
    <w:rsid w:val="00C22919"/>
    <w:rsid w:val="00C25B86"/>
    <w:rsid w:val="00C267D7"/>
    <w:rsid w:val="00C3171D"/>
    <w:rsid w:val="00C338F6"/>
    <w:rsid w:val="00C33CAB"/>
    <w:rsid w:val="00C4142C"/>
    <w:rsid w:val="00C42514"/>
    <w:rsid w:val="00C42669"/>
    <w:rsid w:val="00C44361"/>
    <w:rsid w:val="00C448C3"/>
    <w:rsid w:val="00C461E3"/>
    <w:rsid w:val="00C46E0B"/>
    <w:rsid w:val="00C52340"/>
    <w:rsid w:val="00C53034"/>
    <w:rsid w:val="00C53116"/>
    <w:rsid w:val="00C57410"/>
    <w:rsid w:val="00C57B51"/>
    <w:rsid w:val="00C64330"/>
    <w:rsid w:val="00C6440A"/>
    <w:rsid w:val="00C65A0B"/>
    <w:rsid w:val="00C66448"/>
    <w:rsid w:val="00C66B16"/>
    <w:rsid w:val="00C73CFC"/>
    <w:rsid w:val="00C746DD"/>
    <w:rsid w:val="00C747BE"/>
    <w:rsid w:val="00C7640C"/>
    <w:rsid w:val="00C76DCD"/>
    <w:rsid w:val="00C7708B"/>
    <w:rsid w:val="00C84D8E"/>
    <w:rsid w:val="00C851EF"/>
    <w:rsid w:val="00C856E0"/>
    <w:rsid w:val="00C9019E"/>
    <w:rsid w:val="00C91201"/>
    <w:rsid w:val="00C932A3"/>
    <w:rsid w:val="00C93B46"/>
    <w:rsid w:val="00C943A7"/>
    <w:rsid w:val="00C947A7"/>
    <w:rsid w:val="00CA0ECE"/>
    <w:rsid w:val="00CA4C2D"/>
    <w:rsid w:val="00CB0568"/>
    <w:rsid w:val="00CB12E0"/>
    <w:rsid w:val="00CB25E3"/>
    <w:rsid w:val="00CB3FB3"/>
    <w:rsid w:val="00CC09AF"/>
    <w:rsid w:val="00CC3DCA"/>
    <w:rsid w:val="00CC5592"/>
    <w:rsid w:val="00CC61CD"/>
    <w:rsid w:val="00CD09FD"/>
    <w:rsid w:val="00CD16A1"/>
    <w:rsid w:val="00CD6197"/>
    <w:rsid w:val="00CD67B8"/>
    <w:rsid w:val="00CD7B32"/>
    <w:rsid w:val="00CE3221"/>
    <w:rsid w:val="00CE3ECA"/>
    <w:rsid w:val="00CE593E"/>
    <w:rsid w:val="00CE6473"/>
    <w:rsid w:val="00CF0DBA"/>
    <w:rsid w:val="00CF7C62"/>
    <w:rsid w:val="00D00294"/>
    <w:rsid w:val="00D00A1C"/>
    <w:rsid w:val="00D03BAE"/>
    <w:rsid w:val="00D0798F"/>
    <w:rsid w:val="00D07A43"/>
    <w:rsid w:val="00D106A5"/>
    <w:rsid w:val="00D1423D"/>
    <w:rsid w:val="00D1578C"/>
    <w:rsid w:val="00D15B86"/>
    <w:rsid w:val="00D228EF"/>
    <w:rsid w:val="00D232C6"/>
    <w:rsid w:val="00D237FB"/>
    <w:rsid w:val="00D23809"/>
    <w:rsid w:val="00D26CF2"/>
    <w:rsid w:val="00D309B7"/>
    <w:rsid w:val="00D32100"/>
    <w:rsid w:val="00D3284F"/>
    <w:rsid w:val="00D335F3"/>
    <w:rsid w:val="00D361F7"/>
    <w:rsid w:val="00D378E6"/>
    <w:rsid w:val="00D37A6C"/>
    <w:rsid w:val="00D409F9"/>
    <w:rsid w:val="00D4224A"/>
    <w:rsid w:val="00D437C0"/>
    <w:rsid w:val="00D45714"/>
    <w:rsid w:val="00D468A3"/>
    <w:rsid w:val="00D47B7B"/>
    <w:rsid w:val="00D47DDB"/>
    <w:rsid w:val="00D529BC"/>
    <w:rsid w:val="00D63502"/>
    <w:rsid w:val="00D64F96"/>
    <w:rsid w:val="00D66039"/>
    <w:rsid w:val="00D6785C"/>
    <w:rsid w:val="00D708BA"/>
    <w:rsid w:val="00D74A3B"/>
    <w:rsid w:val="00D77DC7"/>
    <w:rsid w:val="00D80E43"/>
    <w:rsid w:val="00D81A93"/>
    <w:rsid w:val="00D82457"/>
    <w:rsid w:val="00D8488A"/>
    <w:rsid w:val="00D84FF7"/>
    <w:rsid w:val="00D86966"/>
    <w:rsid w:val="00D876E3"/>
    <w:rsid w:val="00D931F9"/>
    <w:rsid w:val="00D93F69"/>
    <w:rsid w:val="00DA0587"/>
    <w:rsid w:val="00DA072F"/>
    <w:rsid w:val="00DA20FB"/>
    <w:rsid w:val="00DA2E0D"/>
    <w:rsid w:val="00DA54C1"/>
    <w:rsid w:val="00DA5A3F"/>
    <w:rsid w:val="00DA6E89"/>
    <w:rsid w:val="00DB7087"/>
    <w:rsid w:val="00DB7E31"/>
    <w:rsid w:val="00DC2E2E"/>
    <w:rsid w:val="00DC6329"/>
    <w:rsid w:val="00DD0B5D"/>
    <w:rsid w:val="00DD375A"/>
    <w:rsid w:val="00DD68D1"/>
    <w:rsid w:val="00DE0B0A"/>
    <w:rsid w:val="00DE36D3"/>
    <w:rsid w:val="00DE528F"/>
    <w:rsid w:val="00DF1F5F"/>
    <w:rsid w:val="00DF22B0"/>
    <w:rsid w:val="00DF4190"/>
    <w:rsid w:val="00DF5493"/>
    <w:rsid w:val="00DF6449"/>
    <w:rsid w:val="00DF73D5"/>
    <w:rsid w:val="00E06B82"/>
    <w:rsid w:val="00E10152"/>
    <w:rsid w:val="00E102D6"/>
    <w:rsid w:val="00E10BEF"/>
    <w:rsid w:val="00E11FBE"/>
    <w:rsid w:val="00E1282E"/>
    <w:rsid w:val="00E15874"/>
    <w:rsid w:val="00E212A0"/>
    <w:rsid w:val="00E320A8"/>
    <w:rsid w:val="00E33B03"/>
    <w:rsid w:val="00E36572"/>
    <w:rsid w:val="00E36D8E"/>
    <w:rsid w:val="00E43032"/>
    <w:rsid w:val="00E4524A"/>
    <w:rsid w:val="00E45830"/>
    <w:rsid w:val="00E45C62"/>
    <w:rsid w:val="00E479C5"/>
    <w:rsid w:val="00E51D06"/>
    <w:rsid w:val="00E53686"/>
    <w:rsid w:val="00E558FB"/>
    <w:rsid w:val="00E607DD"/>
    <w:rsid w:val="00E60F67"/>
    <w:rsid w:val="00E611CD"/>
    <w:rsid w:val="00E72EEB"/>
    <w:rsid w:val="00E73F83"/>
    <w:rsid w:val="00E75E40"/>
    <w:rsid w:val="00E776C0"/>
    <w:rsid w:val="00E819E0"/>
    <w:rsid w:val="00E831CE"/>
    <w:rsid w:val="00E83380"/>
    <w:rsid w:val="00E85B25"/>
    <w:rsid w:val="00E92424"/>
    <w:rsid w:val="00E93D71"/>
    <w:rsid w:val="00E948E3"/>
    <w:rsid w:val="00E95D4E"/>
    <w:rsid w:val="00E960DD"/>
    <w:rsid w:val="00E96492"/>
    <w:rsid w:val="00EA0007"/>
    <w:rsid w:val="00EA0D6C"/>
    <w:rsid w:val="00EA1691"/>
    <w:rsid w:val="00EA3EA4"/>
    <w:rsid w:val="00EA4C3E"/>
    <w:rsid w:val="00EA63E6"/>
    <w:rsid w:val="00EC2082"/>
    <w:rsid w:val="00EC2F96"/>
    <w:rsid w:val="00EC34E0"/>
    <w:rsid w:val="00ED1ABE"/>
    <w:rsid w:val="00ED46F4"/>
    <w:rsid w:val="00ED4E6D"/>
    <w:rsid w:val="00ED688A"/>
    <w:rsid w:val="00ED718E"/>
    <w:rsid w:val="00ED7DEF"/>
    <w:rsid w:val="00EF6D07"/>
    <w:rsid w:val="00EF722F"/>
    <w:rsid w:val="00EF799C"/>
    <w:rsid w:val="00F0378E"/>
    <w:rsid w:val="00F049D2"/>
    <w:rsid w:val="00F04BB6"/>
    <w:rsid w:val="00F0608B"/>
    <w:rsid w:val="00F150E7"/>
    <w:rsid w:val="00F1717F"/>
    <w:rsid w:val="00F20078"/>
    <w:rsid w:val="00F212BA"/>
    <w:rsid w:val="00F2433B"/>
    <w:rsid w:val="00F24FE9"/>
    <w:rsid w:val="00F2546F"/>
    <w:rsid w:val="00F26C7F"/>
    <w:rsid w:val="00F31290"/>
    <w:rsid w:val="00F31CF1"/>
    <w:rsid w:val="00F321B9"/>
    <w:rsid w:val="00F34EE5"/>
    <w:rsid w:val="00F4040D"/>
    <w:rsid w:val="00F413B4"/>
    <w:rsid w:val="00F43B8C"/>
    <w:rsid w:val="00F45D6C"/>
    <w:rsid w:val="00F46D36"/>
    <w:rsid w:val="00F510CF"/>
    <w:rsid w:val="00F51A8F"/>
    <w:rsid w:val="00F554E0"/>
    <w:rsid w:val="00F62A9A"/>
    <w:rsid w:val="00F65662"/>
    <w:rsid w:val="00F70F36"/>
    <w:rsid w:val="00F771C3"/>
    <w:rsid w:val="00F77551"/>
    <w:rsid w:val="00F80C5E"/>
    <w:rsid w:val="00F83698"/>
    <w:rsid w:val="00F84CCD"/>
    <w:rsid w:val="00F85D17"/>
    <w:rsid w:val="00F90011"/>
    <w:rsid w:val="00F93334"/>
    <w:rsid w:val="00F93C08"/>
    <w:rsid w:val="00FA009E"/>
    <w:rsid w:val="00FA0A50"/>
    <w:rsid w:val="00FA13B1"/>
    <w:rsid w:val="00FA1EDF"/>
    <w:rsid w:val="00FA44A2"/>
    <w:rsid w:val="00FA7486"/>
    <w:rsid w:val="00FB3759"/>
    <w:rsid w:val="00FB615E"/>
    <w:rsid w:val="00FB78FC"/>
    <w:rsid w:val="00FC2900"/>
    <w:rsid w:val="00FC34D3"/>
    <w:rsid w:val="00FC4FD2"/>
    <w:rsid w:val="00FC6ACB"/>
    <w:rsid w:val="00FC6B28"/>
    <w:rsid w:val="00FD6086"/>
    <w:rsid w:val="00FE445D"/>
    <w:rsid w:val="00FE46C6"/>
    <w:rsid w:val="00FE74C5"/>
    <w:rsid w:val="00FE7F4D"/>
    <w:rsid w:val="00FF1FAC"/>
    <w:rsid w:val="00FF444A"/>
    <w:rsid w:val="00FF7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BF1A"/>
  <w15:docId w15:val="{BEDD0961-54A1-41CB-A8E4-99F50D26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DCA"/>
    <w:pPr>
      <w:spacing w:after="0" w:line="280" w:lineRule="atLeast"/>
    </w:pPr>
    <w:rPr>
      <w:rFonts w:ascii="Times New Roman" w:eastAsia="Times New Roman" w:hAnsi="Times New Roman" w:cs="Times New Roman"/>
      <w:sz w:val="22"/>
      <w:szCs w:val="20"/>
      <w:lang w:val="nl-NL" w:eastAsia="zh-CN"/>
    </w:rPr>
  </w:style>
  <w:style w:type="paragraph" w:styleId="Heading1">
    <w:name w:val="heading 1"/>
    <w:basedOn w:val="Normal"/>
    <w:next w:val="Normal"/>
    <w:link w:val="Heading1Char"/>
    <w:qFormat/>
    <w:rsid w:val="00CC3DCA"/>
    <w:pPr>
      <w:keepNext/>
      <w:numPr>
        <w:numId w:val="1"/>
      </w:numPr>
      <w:spacing w:after="560"/>
      <w:outlineLvl w:val="0"/>
    </w:pPr>
    <w:rPr>
      <w:sz w:val="28"/>
    </w:rPr>
  </w:style>
  <w:style w:type="paragraph" w:styleId="Heading2">
    <w:name w:val="heading 2"/>
    <w:basedOn w:val="Heading1"/>
    <w:next w:val="Normal"/>
    <w:link w:val="Heading2Char"/>
    <w:qFormat/>
    <w:rsid w:val="00CC3DCA"/>
    <w:pPr>
      <w:numPr>
        <w:ilvl w:val="1"/>
      </w:numPr>
      <w:spacing w:after="280"/>
      <w:outlineLvl w:val="1"/>
    </w:pPr>
    <w:rPr>
      <w:b/>
      <w:sz w:val="22"/>
    </w:rPr>
  </w:style>
  <w:style w:type="paragraph" w:styleId="Heading3">
    <w:name w:val="heading 3"/>
    <w:basedOn w:val="Heading2"/>
    <w:next w:val="Normal"/>
    <w:link w:val="Heading3Char"/>
    <w:qFormat/>
    <w:rsid w:val="00CC3DCA"/>
    <w:pPr>
      <w:numPr>
        <w:ilvl w:val="2"/>
      </w:numPr>
      <w:spacing w:after="0"/>
      <w:outlineLvl w:val="2"/>
    </w:pPr>
    <w:rPr>
      <w:b w:val="0"/>
      <w:i/>
    </w:rPr>
  </w:style>
  <w:style w:type="paragraph" w:styleId="Heading4">
    <w:name w:val="heading 4"/>
    <w:basedOn w:val="Heading3"/>
    <w:next w:val="Normal"/>
    <w:link w:val="Heading4Char"/>
    <w:qFormat/>
    <w:rsid w:val="00CC3DCA"/>
    <w:pPr>
      <w:numPr>
        <w:ilvl w:val="3"/>
      </w:numPr>
      <w:outlineLvl w:val="3"/>
    </w:pPr>
  </w:style>
  <w:style w:type="paragraph" w:styleId="Heading5">
    <w:name w:val="heading 5"/>
    <w:basedOn w:val="Normal"/>
    <w:next w:val="Normal"/>
    <w:link w:val="Heading5Char"/>
    <w:qFormat/>
    <w:rsid w:val="00CC3DCA"/>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CC3DCA"/>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CC3DC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CC3DC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CC3DC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3DCA"/>
    <w:rPr>
      <w:rFonts w:ascii="Times New Roman" w:eastAsia="Times New Roman" w:hAnsi="Times New Roman" w:cs="Times New Roman"/>
      <w:sz w:val="28"/>
      <w:szCs w:val="20"/>
      <w:lang w:val="nl-NL" w:eastAsia="zh-CN"/>
    </w:rPr>
  </w:style>
  <w:style w:type="character" w:customStyle="1" w:styleId="Heading2Char">
    <w:name w:val="Heading 2 Char"/>
    <w:basedOn w:val="DefaultParagraphFont"/>
    <w:link w:val="Heading2"/>
    <w:rsid w:val="00CC3DCA"/>
    <w:rPr>
      <w:rFonts w:ascii="Times New Roman" w:eastAsia="Times New Roman" w:hAnsi="Times New Roman" w:cs="Times New Roman"/>
      <w:b/>
      <w:sz w:val="22"/>
      <w:szCs w:val="20"/>
      <w:lang w:val="nl-NL" w:eastAsia="zh-CN"/>
    </w:rPr>
  </w:style>
  <w:style w:type="character" w:customStyle="1" w:styleId="Heading3Char">
    <w:name w:val="Heading 3 Char"/>
    <w:basedOn w:val="DefaultParagraphFont"/>
    <w:link w:val="Heading3"/>
    <w:rsid w:val="00CC3DCA"/>
    <w:rPr>
      <w:rFonts w:ascii="Times New Roman" w:eastAsia="Times New Roman" w:hAnsi="Times New Roman" w:cs="Times New Roman"/>
      <w:i/>
      <w:sz w:val="22"/>
      <w:szCs w:val="20"/>
      <w:lang w:val="nl-NL" w:eastAsia="zh-CN"/>
    </w:rPr>
  </w:style>
  <w:style w:type="character" w:customStyle="1" w:styleId="Heading4Char">
    <w:name w:val="Heading 4 Char"/>
    <w:basedOn w:val="DefaultParagraphFont"/>
    <w:link w:val="Heading4"/>
    <w:rsid w:val="00CC3DCA"/>
    <w:rPr>
      <w:rFonts w:ascii="Times New Roman" w:eastAsia="Times New Roman" w:hAnsi="Times New Roman" w:cs="Times New Roman"/>
      <w:i/>
      <w:sz w:val="22"/>
      <w:szCs w:val="20"/>
      <w:lang w:val="nl-NL" w:eastAsia="zh-CN"/>
    </w:rPr>
  </w:style>
  <w:style w:type="character" w:customStyle="1" w:styleId="Heading5Char">
    <w:name w:val="Heading 5 Char"/>
    <w:basedOn w:val="DefaultParagraphFont"/>
    <w:link w:val="Heading5"/>
    <w:rsid w:val="00CC3DCA"/>
    <w:rPr>
      <w:rFonts w:ascii="Arial" w:eastAsia="Times New Roman" w:hAnsi="Arial" w:cs="Times New Roman"/>
      <w:sz w:val="22"/>
      <w:szCs w:val="20"/>
      <w:lang w:val="nl-NL" w:eastAsia="zh-CN"/>
    </w:rPr>
  </w:style>
  <w:style w:type="character" w:customStyle="1" w:styleId="Heading6Char">
    <w:name w:val="Heading 6 Char"/>
    <w:basedOn w:val="DefaultParagraphFont"/>
    <w:link w:val="Heading6"/>
    <w:rsid w:val="00CC3DCA"/>
    <w:rPr>
      <w:rFonts w:ascii="Arial" w:eastAsia="Times New Roman" w:hAnsi="Arial" w:cs="Times New Roman"/>
      <w:i/>
      <w:sz w:val="22"/>
      <w:szCs w:val="20"/>
      <w:lang w:val="nl-NL" w:eastAsia="zh-CN"/>
    </w:rPr>
  </w:style>
  <w:style w:type="character" w:customStyle="1" w:styleId="Heading7Char">
    <w:name w:val="Heading 7 Char"/>
    <w:basedOn w:val="DefaultParagraphFont"/>
    <w:link w:val="Heading7"/>
    <w:rsid w:val="00CC3DCA"/>
    <w:rPr>
      <w:rFonts w:ascii="Arial" w:eastAsia="Times New Roman" w:hAnsi="Arial" w:cs="Times New Roman"/>
      <w:sz w:val="20"/>
      <w:szCs w:val="20"/>
      <w:lang w:val="nl-NL" w:eastAsia="zh-CN"/>
    </w:rPr>
  </w:style>
  <w:style w:type="character" w:customStyle="1" w:styleId="Heading8Char">
    <w:name w:val="Heading 8 Char"/>
    <w:basedOn w:val="DefaultParagraphFont"/>
    <w:link w:val="Heading8"/>
    <w:rsid w:val="00CC3DCA"/>
    <w:rPr>
      <w:rFonts w:ascii="Arial" w:eastAsia="Times New Roman" w:hAnsi="Arial" w:cs="Times New Roman"/>
      <w:i/>
      <w:sz w:val="20"/>
      <w:szCs w:val="20"/>
      <w:lang w:val="nl-NL" w:eastAsia="zh-CN"/>
    </w:rPr>
  </w:style>
  <w:style w:type="character" w:customStyle="1" w:styleId="Heading9Char">
    <w:name w:val="Heading 9 Char"/>
    <w:basedOn w:val="DefaultParagraphFont"/>
    <w:link w:val="Heading9"/>
    <w:rsid w:val="00CC3DCA"/>
    <w:rPr>
      <w:rFonts w:ascii="Arial" w:eastAsia="Times New Roman" w:hAnsi="Arial" w:cs="Times New Roman"/>
      <w:i/>
      <w:szCs w:val="20"/>
      <w:lang w:val="nl-NL" w:eastAsia="zh-CN"/>
    </w:rPr>
  </w:style>
  <w:style w:type="character" w:styleId="PageNumber">
    <w:name w:val="page number"/>
    <w:rsid w:val="00CC3DCA"/>
    <w:rPr>
      <w:rFonts w:ascii="Univers" w:hAnsi="Univers"/>
      <w:color w:val="auto"/>
      <w:spacing w:val="0"/>
      <w:kern w:val="0"/>
      <w:position w:val="0"/>
      <w:sz w:val="14"/>
      <w:u w:val="none"/>
      <w:vertAlign w:val="baseline"/>
    </w:rPr>
  </w:style>
  <w:style w:type="paragraph" w:styleId="Footer">
    <w:name w:val="footer"/>
    <w:basedOn w:val="Normal"/>
    <w:link w:val="FooterChar"/>
    <w:rsid w:val="00CC3DCA"/>
    <w:pPr>
      <w:tabs>
        <w:tab w:val="center" w:pos="4252"/>
        <w:tab w:val="right" w:pos="8504"/>
      </w:tabs>
      <w:spacing w:after="360" w:line="240" w:lineRule="exact"/>
      <w:ind w:left="3969"/>
    </w:pPr>
    <w:rPr>
      <w:rFonts w:ascii="Univers" w:hAnsi="Univers"/>
      <w:sz w:val="14"/>
    </w:rPr>
  </w:style>
  <w:style w:type="character" w:customStyle="1" w:styleId="FooterChar">
    <w:name w:val="Footer Char"/>
    <w:basedOn w:val="DefaultParagraphFont"/>
    <w:link w:val="Footer"/>
    <w:rsid w:val="00CC3DCA"/>
    <w:rPr>
      <w:rFonts w:ascii="Univers" w:eastAsia="Times New Roman" w:hAnsi="Univers" w:cs="Times New Roman"/>
      <w:sz w:val="14"/>
      <w:szCs w:val="20"/>
      <w:lang w:val="nl-NL" w:eastAsia="zh-CN"/>
    </w:rPr>
  </w:style>
  <w:style w:type="character" w:styleId="Hyperlink">
    <w:name w:val="Hyperlink"/>
    <w:rsid w:val="00CC3DCA"/>
    <w:rPr>
      <w:color w:val="0000FF"/>
      <w:u w:val="single"/>
    </w:rPr>
  </w:style>
  <w:style w:type="paragraph" w:styleId="FootnoteText">
    <w:name w:val="footnote text"/>
    <w:basedOn w:val="Normal"/>
    <w:link w:val="FootnoteTextChar"/>
    <w:uiPriority w:val="99"/>
    <w:semiHidden/>
    <w:rsid w:val="00CC3DCA"/>
    <w:rPr>
      <w:sz w:val="20"/>
    </w:rPr>
  </w:style>
  <w:style w:type="character" w:customStyle="1" w:styleId="FootnoteTextChar">
    <w:name w:val="Footnote Text Char"/>
    <w:basedOn w:val="DefaultParagraphFont"/>
    <w:link w:val="FootnoteText"/>
    <w:uiPriority w:val="99"/>
    <w:semiHidden/>
    <w:rsid w:val="00CC3DCA"/>
    <w:rPr>
      <w:rFonts w:ascii="Times New Roman" w:eastAsia="Times New Roman" w:hAnsi="Times New Roman" w:cs="Times New Roman"/>
      <w:sz w:val="20"/>
      <w:szCs w:val="20"/>
      <w:lang w:val="nl-NL" w:eastAsia="zh-CN"/>
    </w:rPr>
  </w:style>
  <w:style w:type="character" w:styleId="FootnoteReference">
    <w:name w:val="footnote reference"/>
    <w:uiPriority w:val="99"/>
    <w:semiHidden/>
    <w:rsid w:val="00CC3DCA"/>
    <w:rPr>
      <w:vertAlign w:val="superscript"/>
    </w:rPr>
  </w:style>
  <w:style w:type="paragraph" w:styleId="ListParagraph">
    <w:name w:val="List Paragraph"/>
    <w:basedOn w:val="Normal"/>
    <w:uiPriority w:val="34"/>
    <w:qFormat/>
    <w:rsid w:val="00CC3DCA"/>
    <w:pPr>
      <w:ind w:left="720"/>
    </w:pPr>
  </w:style>
  <w:style w:type="paragraph" w:customStyle="1" w:styleId="Spreekpunten">
    <w:name w:val="Spreekpunten"/>
    <w:basedOn w:val="Normal"/>
    <w:rsid w:val="00CC3DCA"/>
    <w:pPr>
      <w:numPr>
        <w:numId w:val="5"/>
      </w:numPr>
      <w:spacing w:line="360" w:lineRule="auto"/>
    </w:pPr>
    <w:rPr>
      <w:bCs/>
      <w:sz w:val="28"/>
      <w:lang w:val="en-GB" w:eastAsia="nl-NL"/>
    </w:rPr>
  </w:style>
  <w:style w:type="paragraph" w:styleId="PlainText">
    <w:name w:val="Plain Text"/>
    <w:basedOn w:val="Normal"/>
    <w:link w:val="PlainTextChar"/>
    <w:uiPriority w:val="99"/>
    <w:unhideWhenUsed/>
    <w:rsid w:val="00CC3DCA"/>
    <w:pPr>
      <w:spacing w:line="240" w:lineRule="auto"/>
    </w:pPr>
    <w:rPr>
      <w:rFonts w:ascii="Calibri" w:eastAsia="Calibri" w:hAnsi="Calibri"/>
      <w:szCs w:val="21"/>
      <w:lang w:eastAsia="en-US"/>
    </w:rPr>
  </w:style>
  <w:style w:type="character" w:customStyle="1" w:styleId="PlainTextChar">
    <w:name w:val="Plain Text Char"/>
    <w:basedOn w:val="DefaultParagraphFont"/>
    <w:link w:val="PlainText"/>
    <w:uiPriority w:val="99"/>
    <w:rsid w:val="00CC3DCA"/>
    <w:rPr>
      <w:rFonts w:ascii="Calibri" w:eastAsia="Calibri" w:hAnsi="Calibri" w:cs="Times New Roman"/>
      <w:sz w:val="22"/>
      <w:szCs w:val="21"/>
      <w:lang w:val="nl-NL"/>
    </w:rPr>
  </w:style>
  <w:style w:type="paragraph" w:styleId="Header">
    <w:name w:val="header"/>
    <w:basedOn w:val="Normal"/>
    <w:link w:val="HeaderChar"/>
    <w:uiPriority w:val="99"/>
    <w:unhideWhenUsed/>
    <w:rsid w:val="00CC3DCA"/>
    <w:pPr>
      <w:tabs>
        <w:tab w:val="center" w:pos="4513"/>
        <w:tab w:val="right" w:pos="9026"/>
      </w:tabs>
      <w:spacing w:line="240" w:lineRule="auto"/>
    </w:pPr>
  </w:style>
  <w:style w:type="character" w:customStyle="1" w:styleId="HeaderChar">
    <w:name w:val="Header Char"/>
    <w:basedOn w:val="DefaultParagraphFont"/>
    <w:link w:val="Header"/>
    <w:uiPriority w:val="99"/>
    <w:rsid w:val="00CC3DCA"/>
    <w:rPr>
      <w:rFonts w:ascii="Times New Roman" w:eastAsia="Times New Roman" w:hAnsi="Times New Roman" w:cs="Times New Roman"/>
      <w:sz w:val="22"/>
      <w:szCs w:val="20"/>
      <w:lang w:val="nl-NL" w:eastAsia="zh-CN"/>
    </w:rPr>
  </w:style>
  <w:style w:type="paragraph" w:styleId="BalloonText">
    <w:name w:val="Balloon Text"/>
    <w:basedOn w:val="Normal"/>
    <w:link w:val="BalloonTextChar"/>
    <w:uiPriority w:val="99"/>
    <w:semiHidden/>
    <w:unhideWhenUsed/>
    <w:rsid w:val="00CC3D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CA"/>
    <w:rPr>
      <w:rFonts w:ascii="Tahoma" w:eastAsia="Times New Roman" w:hAnsi="Tahoma" w:cs="Tahoma"/>
      <w:sz w:val="16"/>
      <w:szCs w:val="16"/>
      <w:lang w:val="nl-NL" w:eastAsia="zh-CN"/>
    </w:rPr>
  </w:style>
  <w:style w:type="character" w:styleId="CommentReference">
    <w:name w:val="annotation reference"/>
    <w:uiPriority w:val="99"/>
    <w:semiHidden/>
    <w:rsid w:val="009C446A"/>
    <w:rPr>
      <w:sz w:val="16"/>
      <w:szCs w:val="16"/>
    </w:rPr>
  </w:style>
  <w:style w:type="paragraph" w:styleId="CommentText">
    <w:name w:val="annotation text"/>
    <w:basedOn w:val="Normal"/>
    <w:link w:val="CommentTextChar"/>
    <w:uiPriority w:val="99"/>
    <w:rsid w:val="009C446A"/>
    <w:rPr>
      <w:sz w:val="20"/>
    </w:rPr>
  </w:style>
  <w:style w:type="character" w:customStyle="1" w:styleId="CommentTextChar">
    <w:name w:val="Comment Text Char"/>
    <w:basedOn w:val="DefaultParagraphFont"/>
    <w:link w:val="CommentText"/>
    <w:uiPriority w:val="99"/>
    <w:rsid w:val="009C446A"/>
    <w:rPr>
      <w:rFonts w:ascii="Times New Roman" w:eastAsia="Times New Roman" w:hAnsi="Times New Roman" w:cs="Times New Roman"/>
      <w:sz w:val="20"/>
      <w:szCs w:val="20"/>
      <w:lang w:val="nl-NL" w:eastAsia="zh-CN"/>
    </w:rPr>
  </w:style>
  <w:style w:type="character" w:styleId="FollowedHyperlink">
    <w:name w:val="FollowedHyperlink"/>
    <w:basedOn w:val="DefaultParagraphFont"/>
    <w:uiPriority w:val="99"/>
    <w:semiHidden/>
    <w:unhideWhenUsed/>
    <w:rsid w:val="004770B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70E22"/>
    <w:pPr>
      <w:spacing w:line="240" w:lineRule="auto"/>
    </w:pPr>
    <w:rPr>
      <w:b/>
      <w:bCs/>
    </w:rPr>
  </w:style>
  <w:style w:type="character" w:customStyle="1" w:styleId="CommentSubjectChar">
    <w:name w:val="Comment Subject Char"/>
    <w:basedOn w:val="CommentTextChar"/>
    <w:link w:val="CommentSubject"/>
    <w:uiPriority w:val="99"/>
    <w:semiHidden/>
    <w:rsid w:val="00870E22"/>
    <w:rPr>
      <w:rFonts w:ascii="Times New Roman" w:eastAsia="Times New Roman" w:hAnsi="Times New Roman" w:cs="Times New Roman"/>
      <w:b/>
      <w:bCs/>
      <w:sz w:val="20"/>
      <w:szCs w:val="20"/>
      <w:lang w:val="nl-NL" w:eastAsia="zh-CN"/>
    </w:rPr>
  </w:style>
  <w:style w:type="paragraph" w:styleId="Revision">
    <w:name w:val="Revision"/>
    <w:hidden/>
    <w:uiPriority w:val="99"/>
    <w:semiHidden/>
    <w:rsid w:val="00E479C5"/>
    <w:pPr>
      <w:spacing w:after="0"/>
    </w:pPr>
    <w:rPr>
      <w:rFonts w:ascii="Times New Roman" w:eastAsia="Times New Roman" w:hAnsi="Times New Roman" w:cs="Times New Roman"/>
      <w:sz w:val="22"/>
      <w:szCs w:val="20"/>
      <w:lang w:val="nl-NL" w:eastAsia="zh-CN"/>
    </w:rPr>
  </w:style>
  <w:style w:type="paragraph" w:styleId="NoSpacing">
    <w:name w:val="No Spacing"/>
    <w:link w:val="NoSpacingChar"/>
    <w:uiPriority w:val="1"/>
    <w:qFormat/>
    <w:rsid w:val="00792A70"/>
    <w:pPr>
      <w:spacing w:after="0"/>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792A70"/>
    <w:rPr>
      <w:rFonts w:asciiTheme="minorHAnsi" w:eastAsiaTheme="minorEastAsia" w:hAnsiTheme="minorHAnsi"/>
      <w:sz w:val="22"/>
    </w:rPr>
  </w:style>
  <w:style w:type="paragraph" w:styleId="NormalWeb">
    <w:name w:val="Normal (Web)"/>
    <w:basedOn w:val="Normal"/>
    <w:uiPriority w:val="99"/>
    <w:semiHidden/>
    <w:unhideWhenUsed/>
    <w:rsid w:val="007B50C8"/>
    <w:rPr>
      <w:sz w:val="24"/>
      <w:szCs w:val="24"/>
    </w:rPr>
  </w:style>
  <w:style w:type="character" w:styleId="UnresolvedMention">
    <w:name w:val="Unresolved Mention"/>
    <w:basedOn w:val="DefaultParagraphFont"/>
    <w:uiPriority w:val="99"/>
    <w:semiHidden/>
    <w:unhideWhenUsed/>
    <w:rsid w:val="00B43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3275">
      <w:bodyDiv w:val="1"/>
      <w:marLeft w:val="0"/>
      <w:marRight w:val="0"/>
      <w:marTop w:val="0"/>
      <w:marBottom w:val="0"/>
      <w:divBdr>
        <w:top w:val="none" w:sz="0" w:space="0" w:color="auto"/>
        <w:left w:val="none" w:sz="0" w:space="0" w:color="auto"/>
        <w:bottom w:val="none" w:sz="0" w:space="0" w:color="auto"/>
        <w:right w:val="none" w:sz="0" w:space="0" w:color="auto"/>
      </w:divBdr>
    </w:div>
    <w:div w:id="174150562">
      <w:bodyDiv w:val="1"/>
      <w:marLeft w:val="0"/>
      <w:marRight w:val="0"/>
      <w:marTop w:val="0"/>
      <w:marBottom w:val="0"/>
      <w:divBdr>
        <w:top w:val="none" w:sz="0" w:space="0" w:color="auto"/>
        <w:left w:val="none" w:sz="0" w:space="0" w:color="auto"/>
        <w:bottom w:val="none" w:sz="0" w:space="0" w:color="auto"/>
        <w:right w:val="none" w:sz="0" w:space="0" w:color="auto"/>
      </w:divBdr>
    </w:div>
    <w:div w:id="179514487">
      <w:bodyDiv w:val="1"/>
      <w:marLeft w:val="0"/>
      <w:marRight w:val="0"/>
      <w:marTop w:val="0"/>
      <w:marBottom w:val="0"/>
      <w:divBdr>
        <w:top w:val="none" w:sz="0" w:space="0" w:color="auto"/>
        <w:left w:val="none" w:sz="0" w:space="0" w:color="auto"/>
        <w:bottom w:val="none" w:sz="0" w:space="0" w:color="auto"/>
        <w:right w:val="none" w:sz="0" w:space="0" w:color="auto"/>
      </w:divBdr>
    </w:div>
    <w:div w:id="183713491">
      <w:bodyDiv w:val="1"/>
      <w:marLeft w:val="0"/>
      <w:marRight w:val="0"/>
      <w:marTop w:val="0"/>
      <w:marBottom w:val="0"/>
      <w:divBdr>
        <w:top w:val="none" w:sz="0" w:space="0" w:color="auto"/>
        <w:left w:val="none" w:sz="0" w:space="0" w:color="auto"/>
        <w:bottom w:val="none" w:sz="0" w:space="0" w:color="auto"/>
        <w:right w:val="none" w:sz="0" w:space="0" w:color="auto"/>
      </w:divBdr>
    </w:div>
    <w:div w:id="417942905">
      <w:bodyDiv w:val="1"/>
      <w:marLeft w:val="0"/>
      <w:marRight w:val="0"/>
      <w:marTop w:val="0"/>
      <w:marBottom w:val="0"/>
      <w:divBdr>
        <w:top w:val="none" w:sz="0" w:space="0" w:color="auto"/>
        <w:left w:val="none" w:sz="0" w:space="0" w:color="auto"/>
        <w:bottom w:val="none" w:sz="0" w:space="0" w:color="auto"/>
        <w:right w:val="none" w:sz="0" w:space="0" w:color="auto"/>
      </w:divBdr>
    </w:div>
    <w:div w:id="498152361">
      <w:bodyDiv w:val="1"/>
      <w:marLeft w:val="0"/>
      <w:marRight w:val="0"/>
      <w:marTop w:val="0"/>
      <w:marBottom w:val="0"/>
      <w:divBdr>
        <w:top w:val="none" w:sz="0" w:space="0" w:color="auto"/>
        <w:left w:val="none" w:sz="0" w:space="0" w:color="auto"/>
        <w:bottom w:val="none" w:sz="0" w:space="0" w:color="auto"/>
        <w:right w:val="none" w:sz="0" w:space="0" w:color="auto"/>
      </w:divBdr>
    </w:div>
    <w:div w:id="518200598">
      <w:bodyDiv w:val="1"/>
      <w:marLeft w:val="0"/>
      <w:marRight w:val="0"/>
      <w:marTop w:val="0"/>
      <w:marBottom w:val="0"/>
      <w:divBdr>
        <w:top w:val="none" w:sz="0" w:space="0" w:color="auto"/>
        <w:left w:val="none" w:sz="0" w:space="0" w:color="auto"/>
        <w:bottom w:val="none" w:sz="0" w:space="0" w:color="auto"/>
        <w:right w:val="none" w:sz="0" w:space="0" w:color="auto"/>
      </w:divBdr>
    </w:div>
    <w:div w:id="782192828">
      <w:bodyDiv w:val="1"/>
      <w:marLeft w:val="0"/>
      <w:marRight w:val="0"/>
      <w:marTop w:val="0"/>
      <w:marBottom w:val="0"/>
      <w:divBdr>
        <w:top w:val="none" w:sz="0" w:space="0" w:color="auto"/>
        <w:left w:val="none" w:sz="0" w:space="0" w:color="auto"/>
        <w:bottom w:val="none" w:sz="0" w:space="0" w:color="auto"/>
        <w:right w:val="none" w:sz="0" w:space="0" w:color="auto"/>
      </w:divBdr>
    </w:div>
    <w:div w:id="966395895">
      <w:bodyDiv w:val="1"/>
      <w:marLeft w:val="0"/>
      <w:marRight w:val="0"/>
      <w:marTop w:val="0"/>
      <w:marBottom w:val="0"/>
      <w:divBdr>
        <w:top w:val="none" w:sz="0" w:space="0" w:color="auto"/>
        <w:left w:val="none" w:sz="0" w:space="0" w:color="auto"/>
        <w:bottom w:val="none" w:sz="0" w:space="0" w:color="auto"/>
        <w:right w:val="none" w:sz="0" w:space="0" w:color="auto"/>
      </w:divBdr>
    </w:div>
    <w:div w:id="988174711">
      <w:bodyDiv w:val="1"/>
      <w:marLeft w:val="0"/>
      <w:marRight w:val="0"/>
      <w:marTop w:val="0"/>
      <w:marBottom w:val="0"/>
      <w:divBdr>
        <w:top w:val="none" w:sz="0" w:space="0" w:color="auto"/>
        <w:left w:val="none" w:sz="0" w:space="0" w:color="auto"/>
        <w:bottom w:val="none" w:sz="0" w:space="0" w:color="auto"/>
        <w:right w:val="none" w:sz="0" w:space="0" w:color="auto"/>
      </w:divBdr>
    </w:div>
    <w:div w:id="1158380370">
      <w:bodyDiv w:val="1"/>
      <w:marLeft w:val="0"/>
      <w:marRight w:val="0"/>
      <w:marTop w:val="0"/>
      <w:marBottom w:val="0"/>
      <w:divBdr>
        <w:top w:val="none" w:sz="0" w:space="0" w:color="auto"/>
        <w:left w:val="none" w:sz="0" w:space="0" w:color="auto"/>
        <w:bottom w:val="none" w:sz="0" w:space="0" w:color="auto"/>
        <w:right w:val="none" w:sz="0" w:space="0" w:color="auto"/>
      </w:divBdr>
    </w:div>
    <w:div w:id="1311055888">
      <w:bodyDiv w:val="1"/>
      <w:marLeft w:val="0"/>
      <w:marRight w:val="0"/>
      <w:marTop w:val="0"/>
      <w:marBottom w:val="0"/>
      <w:divBdr>
        <w:top w:val="none" w:sz="0" w:space="0" w:color="auto"/>
        <w:left w:val="none" w:sz="0" w:space="0" w:color="auto"/>
        <w:bottom w:val="none" w:sz="0" w:space="0" w:color="auto"/>
        <w:right w:val="none" w:sz="0" w:space="0" w:color="auto"/>
      </w:divBdr>
    </w:div>
    <w:div w:id="1338077078">
      <w:bodyDiv w:val="1"/>
      <w:marLeft w:val="0"/>
      <w:marRight w:val="0"/>
      <w:marTop w:val="0"/>
      <w:marBottom w:val="0"/>
      <w:divBdr>
        <w:top w:val="none" w:sz="0" w:space="0" w:color="auto"/>
        <w:left w:val="none" w:sz="0" w:space="0" w:color="auto"/>
        <w:bottom w:val="none" w:sz="0" w:space="0" w:color="auto"/>
        <w:right w:val="none" w:sz="0" w:space="0" w:color="auto"/>
      </w:divBdr>
    </w:div>
    <w:div w:id="1494443043">
      <w:bodyDiv w:val="1"/>
      <w:marLeft w:val="0"/>
      <w:marRight w:val="0"/>
      <w:marTop w:val="0"/>
      <w:marBottom w:val="0"/>
      <w:divBdr>
        <w:top w:val="none" w:sz="0" w:space="0" w:color="auto"/>
        <w:left w:val="none" w:sz="0" w:space="0" w:color="auto"/>
        <w:bottom w:val="none" w:sz="0" w:space="0" w:color="auto"/>
        <w:right w:val="none" w:sz="0" w:space="0" w:color="auto"/>
      </w:divBdr>
      <w:divsChild>
        <w:div w:id="982739380">
          <w:marLeft w:val="734"/>
          <w:marRight w:val="0"/>
          <w:marTop w:val="86"/>
          <w:marBottom w:val="0"/>
          <w:divBdr>
            <w:top w:val="none" w:sz="0" w:space="0" w:color="auto"/>
            <w:left w:val="none" w:sz="0" w:space="0" w:color="auto"/>
            <w:bottom w:val="none" w:sz="0" w:space="0" w:color="auto"/>
            <w:right w:val="none" w:sz="0" w:space="0" w:color="auto"/>
          </w:divBdr>
        </w:div>
        <w:div w:id="1574001765">
          <w:marLeft w:val="734"/>
          <w:marRight w:val="0"/>
          <w:marTop w:val="86"/>
          <w:marBottom w:val="0"/>
          <w:divBdr>
            <w:top w:val="none" w:sz="0" w:space="0" w:color="auto"/>
            <w:left w:val="none" w:sz="0" w:space="0" w:color="auto"/>
            <w:bottom w:val="none" w:sz="0" w:space="0" w:color="auto"/>
            <w:right w:val="none" w:sz="0" w:space="0" w:color="auto"/>
          </w:divBdr>
        </w:div>
        <w:div w:id="1433815512">
          <w:marLeft w:val="734"/>
          <w:marRight w:val="0"/>
          <w:marTop w:val="86"/>
          <w:marBottom w:val="0"/>
          <w:divBdr>
            <w:top w:val="none" w:sz="0" w:space="0" w:color="auto"/>
            <w:left w:val="none" w:sz="0" w:space="0" w:color="auto"/>
            <w:bottom w:val="none" w:sz="0" w:space="0" w:color="auto"/>
            <w:right w:val="none" w:sz="0" w:space="0" w:color="auto"/>
          </w:divBdr>
        </w:div>
        <w:div w:id="760299810">
          <w:marLeft w:val="734"/>
          <w:marRight w:val="0"/>
          <w:marTop w:val="86"/>
          <w:marBottom w:val="0"/>
          <w:divBdr>
            <w:top w:val="none" w:sz="0" w:space="0" w:color="auto"/>
            <w:left w:val="none" w:sz="0" w:space="0" w:color="auto"/>
            <w:bottom w:val="none" w:sz="0" w:space="0" w:color="auto"/>
            <w:right w:val="none" w:sz="0" w:space="0" w:color="auto"/>
          </w:divBdr>
        </w:div>
      </w:divsChild>
    </w:div>
    <w:div w:id="1546604328">
      <w:bodyDiv w:val="1"/>
      <w:marLeft w:val="0"/>
      <w:marRight w:val="0"/>
      <w:marTop w:val="0"/>
      <w:marBottom w:val="0"/>
      <w:divBdr>
        <w:top w:val="none" w:sz="0" w:space="0" w:color="auto"/>
        <w:left w:val="none" w:sz="0" w:space="0" w:color="auto"/>
        <w:bottom w:val="none" w:sz="0" w:space="0" w:color="auto"/>
        <w:right w:val="none" w:sz="0" w:space="0" w:color="auto"/>
      </w:divBdr>
    </w:div>
    <w:div w:id="1592275946">
      <w:bodyDiv w:val="1"/>
      <w:marLeft w:val="0"/>
      <w:marRight w:val="0"/>
      <w:marTop w:val="0"/>
      <w:marBottom w:val="0"/>
      <w:divBdr>
        <w:top w:val="none" w:sz="0" w:space="0" w:color="auto"/>
        <w:left w:val="none" w:sz="0" w:space="0" w:color="auto"/>
        <w:bottom w:val="none" w:sz="0" w:space="0" w:color="auto"/>
        <w:right w:val="none" w:sz="0" w:space="0" w:color="auto"/>
      </w:divBdr>
    </w:div>
    <w:div w:id="1639725834">
      <w:bodyDiv w:val="1"/>
      <w:marLeft w:val="0"/>
      <w:marRight w:val="0"/>
      <w:marTop w:val="0"/>
      <w:marBottom w:val="0"/>
      <w:divBdr>
        <w:top w:val="none" w:sz="0" w:space="0" w:color="auto"/>
        <w:left w:val="none" w:sz="0" w:space="0" w:color="auto"/>
        <w:bottom w:val="none" w:sz="0" w:space="0" w:color="auto"/>
        <w:right w:val="none" w:sz="0" w:space="0" w:color="auto"/>
      </w:divBdr>
    </w:div>
    <w:div w:id="1691175054">
      <w:bodyDiv w:val="1"/>
      <w:marLeft w:val="0"/>
      <w:marRight w:val="0"/>
      <w:marTop w:val="0"/>
      <w:marBottom w:val="0"/>
      <w:divBdr>
        <w:top w:val="none" w:sz="0" w:space="0" w:color="auto"/>
        <w:left w:val="none" w:sz="0" w:space="0" w:color="auto"/>
        <w:bottom w:val="none" w:sz="0" w:space="0" w:color="auto"/>
        <w:right w:val="none" w:sz="0" w:space="0" w:color="auto"/>
      </w:divBdr>
    </w:div>
    <w:div w:id="1815683542">
      <w:bodyDiv w:val="1"/>
      <w:marLeft w:val="0"/>
      <w:marRight w:val="0"/>
      <w:marTop w:val="0"/>
      <w:marBottom w:val="0"/>
      <w:divBdr>
        <w:top w:val="none" w:sz="0" w:space="0" w:color="auto"/>
        <w:left w:val="none" w:sz="0" w:space="0" w:color="auto"/>
        <w:bottom w:val="none" w:sz="0" w:space="0" w:color="auto"/>
        <w:right w:val="none" w:sz="0" w:space="0" w:color="auto"/>
      </w:divBdr>
    </w:div>
    <w:div w:id="2032680863">
      <w:bodyDiv w:val="1"/>
      <w:marLeft w:val="0"/>
      <w:marRight w:val="0"/>
      <w:marTop w:val="0"/>
      <w:marBottom w:val="0"/>
      <w:divBdr>
        <w:top w:val="none" w:sz="0" w:space="0" w:color="auto"/>
        <w:left w:val="none" w:sz="0" w:space="0" w:color="auto"/>
        <w:bottom w:val="none" w:sz="0" w:space="0" w:color="auto"/>
        <w:right w:val="none" w:sz="0" w:space="0" w:color="auto"/>
      </w:divBdr>
    </w:div>
    <w:div w:id="2085762689">
      <w:bodyDiv w:val="1"/>
      <w:marLeft w:val="0"/>
      <w:marRight w:val="0"/>
      <w:marTop w:val="0"/>
      <w:marBottom w:val="0"/>
      <w:divBdr>
        <w:top w:val="none" w:sz="0" w:space="0" w:color="auto"/>
        <w:left w:val="none" w:sz="0" w:space="0" w:color="auto"/>
        <w:bottom w:val="none" w:sz="0" w:space="0" w:color="auto"/>
        <w:right w:val="none" w:sz="0" w:space="0" w:color="auto"/>
      </w:divBdr>
    </w:div>
    <w:div w:id="214106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NL/TXT/PDF/?uri=CELEX:52025DC0681"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wijzeringeldzaken.nl/in-het-nieuws/15-jaar-wijzer-in-geldzaken/" TargetMode="External"/><Relationship Id="rId7" Type="http://schemas.openxmlformats.org/officeDocument/2006/relationships/hyperlink" Target="https://www.wijzeringeldzaken.nl/bibliotheek-/media/pdf/waaier-tien-bouwstenen-wijzer-in-geldzaken.pdf" TargetMode="External"/><Relationship Id="rId2" Type="http://schemas.openxmlformats.org/officeDocument/2006/relationships/hyperlink" Target="https://www.wijzeringeldzaken.nl/pers/Tweederde-jongeren-die-influencers-volgt-laat-eigen-financiele-situatie-hierdoor-beinvloeden/" TargetMode="External"/><Relationship Id="rId1" Type="http://schemas.openxmlformats.org/officeDocument/2006/relationships/hyperlink" Target="https://eur-lex.europa.eu/legal-content/EN/TXT/?uri=PI_COM%3AC(2025)6800" TargetMode="External"/><Relationship Id="rId6" Type="http://schemas.openxmlformats.org/officeDocument/2006/relationships/hyperlink" Target="https://www.campagnetoolkits.nl/je-geld-de-baas" TargetMode="External"/><Relationship Id="rId5" Type="http://schemas.openxmlformats.org/officeDocument/2006/relationships/hyperlink" Target="https://wetten.overheid.nl/BWBR0048586/2024-03-19" TargetMode="External"/><Relationship Id="rId4" Type="http://schemas.openxmlformats.org/officeDocument/2006/relationships/hyperlink" Target="https://www.wijzeringeldzaken.nl/bibliotheek-/media/pdf/koers-wijzer-in-geldzaken-2024-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4316</ap:Words>
  <ap:Characters>23743</ap:Characters>
  <ap:DocSecurity>0</ap:DocSecurity>
  <ap:Lines>197</ap:Lines>
  <ap:Paragraphs>56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28003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2016-01-27T09:08:00.0000000Z</lastPrinted>
  <dcterms:created xsi:type="dcterms:W3CDTF">2025-11-06T14:09:00.0000000Z</dcterms:created>
  <dcterms:modified xsi:type="dcterms:W3CDTF">2025-11-07T08:22:00.0000000Z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BZ_Country">
    <vt:lpwstr>2;#Not applicable|ec01d90b-9d0f-4785-8785-e1ea615196bf</vt:lpwstr>
  </property>
  <property fmtid="{D5CDD505-2E9C-101B-9397-08002B2CF9AE}" pid="4" name="BZ_Theme">
    <vt:lpwstr>1;#European cooperation (non-EU) general|32cb20cb-36c6-4655-9372-780089c6b4ef</vt:lpwstr>
  </property>
  <property fmtid="{D5CDD505-2E9C-101B-9397-08002B2CF9AE}" pid="5" name="BZ_Classification">
    <vt:lpwstr>4;#UNCLASSIFIED|d92c6340-bc14-4cb2-a9a6-6deda93c493b</vt:lpwstr>
  </property>
  <property fmtid="{D5CDD505-2E9C-101B-9397-08002B2CF9AE}" pid="6" name="BZ_Forum">
    <vt:lpwstr>3;#EU|4d8f9873-61b3-4ee5-b6f7-0bb00c6df5e8</vt:lpwstr>
  </property>
  <property fmtid="{D5CDD505-2E9C-101B-9397-08002B2CF9AE}" pid="7" name="MSIP_Label_6800fede-0e59-47ad-af95-4e63bbdb932d_Enabled">
    <vt:lpwstr>true</vt:lpwstr>
  </property>
  <property fmtid="{D5CDD505-2E9C-101B-9397-08002B2CF9AE}" pid="8" name="MSIP_Label_6800fede-0e59-47ad-af95-4e63bbdb932d_SetDate">
    <vt:lpwstr>2025-10-01T15:09:24Z</vt:lpwstr>
  </property>
  <property fmtid="{D5CDD505-2E9C-101B-9397-08002B2CF9AE}" pid="9" name="MSIP_Label_6800fede-0e59-47ad-af95-4e63bbdb932d_Method">
    <vt:lpwstr>Standard</vt:lpwstr>
  </property>
  <property fmtid="{D5CDD505-2E9C-101B-9397-08002B2CF9AE}" pid="10" name="MSIP_Label_6800fede-0e59-47ad-af95-4e63bbdb932d_Name">
    <vt:lpwstr>FIN-DGGT-Rijksoverheid</vt:lpwstr>
  </property>
  <property fmtid="{D5CDD505-2E9C-101B-9397-08002B2CF9AE}" pid="11" name="MSIP_Label_6800fede-0e59-47ad-af95-4e63bbdb932d_SiteId">
    <vt:lpwstr>84712536-f524-40a0-913b-5d25ba502732</vt:lpwstr>
  </property>
  <property fmtid="{D5CDD505-2E9C-101B-9397-08002B2CF9AE}" pid="12" name="MSIP_Label_6800fede-0e59-47ad-af95-4e63bbdb932d_ActionId">
    <vt:lpwstr>8e2b5e6e-0144-4c8a-8282-96b09a9d15a2</vt:lpwstr>
  </property>
  <property fmtid="{D5CDD505-2E9C-101B-9397-08002B2CF9AE}" pid="13" name="MSIP_Label_6800fede-0e59-47ad-af95-4e63bbdb932d_ContentBits">
    <vt:lpwstr>0</vt:lpwstr>
  </property>
  <property fmtid="{D5CDD505-2E9C-101B-9397-08002B2CF9AE}" pid="14" name="BZForumOrganisation">
    <vt:lpwstr>2;#Not applicable|0049e722-bfb1-4a3f-9d08-af7366a9af40</vt:lpwstr>
  </property>
  <property fmtid="{D5CDD505-2E9C-101B-9397-08002B2CF9AE}" pid="15" name="BZTheme">
    <vt:lpwstr>150;#Organization and management general|0de1cc90-a8d1-4553-a3b7-516b6498b343</vt:lpwstr>
  </property>
  <property fmtid="{D5CDD505-2E9C-101B-9397-08002B2CF9AE}" pid="16" name="BZCountryState">
    <vt:lpwstr>3;#Not applicable|ec01d90b-9d0f-4785-8785-e1ea615196bf</vt:lpwstr>
  </property>
  <property fmtid="{D5CDD505-2E9C-101B-9397-08002B2CF9AE}" pid="17" name="BZMarking">
    <vt:lpwstr>5;#NO MARKING|0a4eb9ae-69eb-4d9e-b573-43ab99ef8592</vt:lpwstr>
  </property>
  <property fmtid="{D5CDD505-2E9C-101B-9397-08002B2CF9AE}" pid="18" name="_dlc_DocIdItemGuid">
    <vt:lpwstr>40f04f05-8fe5-432f-90f8-d7dbb76fabda</vt:lpwstr>
  </property>
  <property fmtid="{D5CDD505-2E9C-101B-9397-08002B2CF9AE}" pid="19" name="BZClassification">
    <vt:lpwstr>4;#UNCLASSIFIED (U)|284e6a62-15ab-4017-be27-a1e965f4e940</vt:lpwstr>
  </property>
  <property fmtid="{D5CDD505-2E9C-101B-9397-08002B2CF9AE}" pid="20" name="_docset_NoMedatataSyncRequired">
    <vt:lpwstr>False</vt:lpwstr>
  </property>
</Properties>
</file>