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1E98" w:rsidR="003C1E98" w:rsidRDefault="00656406" w14:paraId="13FEE1FD" w14:textId="1F9EB8E5">
      <w:pPr>
        <w:tabs>
          <w:tab w:val="left" w:pos="-1440"/>
          <w:tab w:val="left" w:pos="-720"/>
        </w:tabs>
        <w:suppressAutoHyphens/>
        <w:rPr>
          <w:rFonts w:ascii="Calibri" w:hAnsi="Calibri" w:cs="Calibri"/>
        </w:rPr>
      </w:pPr>
      <w:r w:rsidRPr="003C1E98">
        <w:rPr>
          <w:rFonts w:ascii="Calibri" w:hAnsi="Calibri" w:cs="Calibri"/>
        </w:rPr>
        <w:t>21</w:t>
      </w:r>
      <w:r w:rsidR="003C1E98">
        <w:rPr>
          <w:rFonts w:ascii="Calibri" w:hAnsi="Calibri" w:cs="Calibri"/>
        </w:rPr>
        <w:t xml:space="preserve"> </w:t>
      </w:r>
      <w:r w:rsidRPr="003C1E98">
        <w:rPr>
          <w:rFonts w:ascii="Calibri" w:hAnsi="Calibri" w:cs="Calibri"/>
        </w:rPr>
        <w:t>501-07</w:t>
      </w:r>
      <w:r w:rsidRPr="003C1E98" w:rsidR="003C1E98">
        <w:rPr>
          <w:rFonts w:ascii="Calibri" w:hAnsi="Calibri" w:cs="Calibri"/>
        </w:rPr>
        <w:tab/>
        <w:t>Raad voor Economische en Financiële Zaken</w:t>
      </w:r>
    </w:p>
    <w:p w:rsidRPr="003C1E98" w:rsidR="003C1E98" w:rsidP="003C1E98" w:rsidRDefault="003C1E98" w14:paraId="7BE9D801" w14:textId="5A2713EC">
      <w:pPr>
        <w:rPr>
          <w:rFonts w:ascii="Calibri" w:hAnsi="Calibri" w:cs="Calibri"/>
        </w:rPr>
      </w:pPr>
      <w:r w:rsidRPr="003C1E98">
        <w:rPr>
          <w:rFonts w:ascii="Calibri" w:hAnsi="Calibri" w:cs="Calibri"/>
        </w:rPr>
        <w:t xml:space="preserve">Nr. </w:t>
      </w:r>
      <w:r w:rsidRPr="003C1E98" w:rsidR="00656406">
        <w:rPr>
          <w:rFonts w:ascii="Calibri" w:hAnsi="Calibri" w:cs="Calibri"/>
        </w:rPr>
        <w:t>2146</w:t>
      </w:r>
      <w:r w:rsidRPr="003C1E98" w:rsidR="00656406">
        <w:rPr>
          <w:rFonts w:ascii="Calibri" w:hAnsi="Calibri" w:cs="Calibri"/>
        </w:rPr>
        <w:tab/>
      </w:r>
      <w:r w:rsidRPr="003C1E98">
        <w:rPr>
          <w:rFonts w:ascii="Calibri" w:hAnsi="Calibri" w:cs="Calibri"/>
        </w:rPr>
        <w:t>Brief van de minister van Economische Zaken</w:t>
      </w:r>
    </w:p>
    <w:p w:rsidRPr="003C1E98" w:rsidR="003C1E98" w:rsidP="003C1E98" w:rsidRDefault="003C1E98" w14:paraId="728B7ED0" w14:textId="761006BE">
      <w:pPr>
        <w:rPr>
          <w:rFonts w:ascii="Calibri" w:hAnsi="Calibri" w:cs="Calibri"/>
        </w:rPr>
      </w:pPr>
      <w:r w:rsidRPr="003C1E98">
        <w:rPr>
          <w:rFonts w:ascii="Calibri" w:hAnsi="Calibri" w:cs="Calibri"/>
        </w:rPr>
        <w:t>Aan de Voorzitter van de Tweede Kamer der Staten-Generaal</w:t>
      </w:r>
    </w:p>
    <w:p w:rsidRPr="003C1E98" w:rsidR="00656406" w:rsidP="003C1E98" w:rsidRDefault="003C1E98" w14:paraId="778B933B" w14:textId="15455370">
      <w:pPr>
        <w:rPr>
          <w:rFonts w:ascii="Calibri" w:hAnsi="Calibri" w:cs="Calibri"/>
        </w:rPr>
      </w:pPr>
      <w:r w:rsidRPr="003C1E98">
        <w:rPr>
          <w:rFonts w:ascii="Calibri" w:hAnsi="Calibri" w:cs="Calibri"/>
        </w:rPr>
        <w:t>Den Haag, 10 november 2025</w:t>
      </w:r>
    </w:p>
    <w:p w:rsidRPr="003C1E98" w:rsidR="00656406" w:rsidP="003C1E98" w:rsidRDefault="00656406" w14:paraId="463B3807" w14:textId="77777777">
      <w:pPr>
        <w:pStyle w:val="Geenafstand"/>
        <w:rPr>
          <w:rFonts w:ascii="Calibri" w:hAnsi="Calibri" w:cs="Calibri"/>
        </w:rPr>
      </w:pPr>
    </w:p>
    <w:p w:rsidRPr="003C1E98" w:rsidR="00656406" w:rsidP="00656406" w:rsidRDefault="00656406" w14:paraId="22ACBCBF" w14:textId="409C4621">
      <w:pPr>
        <w:spacing w:after="0"/>
        <w:rPr>
          <w:rFonts w:ascii="Calibri" w:hAnsi="Calibri" w:cs="Calibri"/>
        </w:rPr>
      </w:pPr>
      <w:r w:rsidRPr="003C1E98">
        <w:rPr>
          <w:rFonts w:ascii="Calibri" w:hAnsi="Calibri" w:cs="Calibri"/>
        </w:rPr>
        <w:t xml:space="preserve">Hierbij bied ik u aan de conceptregeling, houdende wijziging van de Regeling nationale EZ-, LVVN- en KGG-subsidies (RNES), in verband met de verlenging van de subsidiemodules Eurostarsprojecten en Internationaal innoveren, die zijn opgenomen in respectievelijk titel 3.7 en 3.8 van de RNES. </w:t>
      </w:r>
    </w:p>
    <w:p w:rsidRPr="003C1E98" w:rsidR="00656406" w:rsidP="00656406" w:rsidRDefault="00656406" w14:paraId="57D1C23A" w14:textId="77777777">
      <w:pPr>
        <w:spacing w:after="0"/>
        <w:rPr>
          <w:rFonts w:ascii="Calibri" w:hAnsi="Calibri" w:cs="Calibri"/>
        </w:rPr>
      </w:pPr>
    </w:p>
    <w:p w:rsidRPr="003C1E98" w:rsidR="00656406" w:rsidP="00656406" w:rsidRDefault="00656406" w14:paraId="251518EB" w14:textId="77777777">
      <w:pPr>
        <w:spacing w:after="0"/>
        <w:rPr>
          <w:rFonts w:ascii="Calibri" w:hAnsi="Calibri" w:cs="Calibri"/>
        </w:rPr>
      </w:pPr>
      <w:r w:rsidRPr="003C1E98">
        <w:rPr>
          <w:rFonts w:ascii="Calibri" w:hAnsi="Calibri" w:cs="Calibri"/>
        </w:rPr>
        <w:t xml:space="preserve">Deze voorlegging geschiedt in het kader van de voorhangprocedure, bedoeld in artikel 4.10, zevende lid, van de Comptabiliteitswet 2016. Dit artikel noemt een termijn van 30 dagen en biedt uw Kamer de gelegenheid zich uit te spreken over de ontwerpregeling voordat deze gepubliceerd zal worden. </w:t>
      </w:r>
    </w:p>
    <w:p w:rsidRPr="003C1E98" w:rsidR="00656406" w:rsidP="00656406" w:rsidRDefault="00656406" w14:paraId="3569ADCA" w14:textId="77777777">
      <w:pPr>
        <w:spacing w:after="0"/>
        <w:rPr>
          <w:rFonts w:ascii="Calibri" w:hAnsi="Calibri" w:cs="Calibri"/>
        </w:rPr>
      </w:pPr>
    </w:p>
    <w:p w:rsidRPr="003C1E98" w:rsidR="00656406" w:rsidP="00656406" w:rsidRDefault="00656406" w14:paraId="323CDDA0" w14:textId="77777777">
      <w:pPr>
        <w:spacing w:after="0"/>
        <w:rPr>
          <w:rFonts w:ascii="Calibri" w:hAnsi="Calibri" w:cs="Calibri"/>
        </w:rPr>
      </w:pPr>
      <w:r w:rsidRPr="003C1E98">
        <w:rPr>
          <w:rFonts w:ascii="Calibri" w:hAnsi="Calibri" w:cs="Calibri"/>
        </w:rPr>
        <w:t xml:space="preserve">De vervaldatum van de subsidiemodules Eurostarsprojecten en Internationaal innoveren wordt verschoven naar 1 januari 2031. De subsidiemodules bevatten subsidie-instrumenten voor zogenaamde EUREKA-programma’s die mogelijk worden gemaakt door het EUREKA-netwerk. Het EUREKA-programma is een intergouvernementeel programma van 47 landen en de Europese Unie. De regelingen richten zich op excellente internationale samenwerking op het gebeid van onderzoek en innovatie (O&amp;I). </w:t>
      </w:r>
    </w:p>
    <w:p w:rsidRPr="003C1E98" w:rsidR="00656406" w:rsidP="00656406" w:rsidRDefault="00656406" w14:paraId="640F024A" w14:textId="77777777">
      <w:pPr>
        <w:spacing w:after="0"/>
        <w:rPr>
          <w:rFonts w:ascii="Calibri" w:hAnsi="Calibri" w:cs="Calibri"/>
        </w:rPr>
      </w:pPr>
    </w:p>
    <w:p w:rsidRPr="003C1E98" w:rsidR="00656406" w:rsidP="00656406" w:rsidRDefault="00656406" w14:paraId="2ED7AF72" w14:textId="77777777">
      <w:pPr>
        <w:spacing w:after="0"/>
        <w:rPr>
          <w:rFonts w:ascii="Calibri" w:hAnsi="Calibri" w:cs="Calibri"/>
        </w:rPr>
      </w:pPr>
      <w:r w:rsidRPr="003C1E98">
        <w:rPr>
          <w:rFonts w:ascii="Calibri" w:hAnsi="Calibri" w:cs="Calibri"/>
        </w:rPr>
        <w:t>In 2025 is de Nederlandse deelneming in EUREKA (via de subsidiemodules Eurostarsprojecten en Internationaal innoveren) geëvalueerd. Het onderzoek stelt dat de subsidiemodules doeltreffend en doelmatig zijn. De Eureka-instrumenten geven een positieve en effectieve impuls aan internationale O&amp;I-samenwerking. In relatie tot andere steuninstrumenten hebben de Eureka-instrumenten een uniek karakter omdat ze zowel gericht zijn op O&amp;I als op internationale samenwerking. Wel ligt er duidelijk ruimte voor verdere verbetering van het instrumentarium en het gebruik daarvan waardoor de doelmatigheid van het beleid verder kan worden verhoogd.</w:t>
      </w:r>
    </w:p>
    <w:p w:rsidRPr="003C1E98" w:rsidR="00656406" w:rsidP="00656406" w:rsidRDefault="00656406" w14:paraId="70503553" w14:textId="77777777">
      <w:pPr>
        <w:spacing w:after="0"/>
        <w:rPr>
          <w:rFonts w:ascii="Calibri" w:hAnsi="Calibri" w:cs="Calibri"/>
        </w:rPr>
      </w:pPr>
    </w:p>
    <w:p w:rsidRPr="003C1E98" w:rsidR="00656406" w:rsidP="00656406" w:rsidRDefault="00656406" w14:paraId="501A97CE" w14:textId="77777777">
      <w:pPr>
        <w:spacing w:after="0"/>
        <w:rPr>
          <w:rFonts w:ascii="Calibri" w:hAnsi="Calibri" w:cs="Calibri"/>
        </w:rPr>
      </w:pPr>
      <w:r w:rsidRPr="003C1E98">
        <w:rPr>
          <w:rFonts w:ascii="Calibri" w:hAnsi="Calibri" w:cs="Calibri"/>
        </w:rPr>
        <w:t xml:space="preserve">Er zal de komende tijd, bij de uitvoering van de instrumenten, verdere invulling worden gegeven aan de adviezen om de doelmatigheid te verhogen. Zo kan de Nationale Technologie Strategie (NTS) benut worden om verdere strategische keuzes te maken en het instrumentatrium langs deze lijnen te herijken. </w:t>
      </w:r>
    </w:p>
    <w:p w:rsidRPr="003C1E98" w:rsidR="00656406" w:rsidP="00656406" w:rsidRDefault="00656406" w14:paraId="273E8DFB" w14:textId="77777777">
      <w:pPr>
        <w:spacing w:after="0"/>
        <w:rPr>
          <w:rFonts w:ascii="Calibri" w:hAnsi="Calibri" w:cs="Calibri"/>
        </w:rPr>
      </w:pPr>
    </w:p>
    <w:p w:rsidRPr="003C1E98" w:rsidR="003C1E98" w:rsidP="003C1E98" w:rsidRDefault="003C1E98" w14:paraId="36D8B233" w14:textId="08C6DCD9">
      <w:pPr>
        <w:spacing w:after="0"/>
        <w:rPr>
          <w:rFonts w:ascii="Calibri" w:hAnsi="Calibri" w:cs="Calibri"/>
        </w:rPr>
      </w:pPr>
      <w:r w:rsidRPr="003C1E98">
        <w:rPr>
          <w:rFonts w:ascii="Calibri" w:hAnsi="Calibri" w:cs="Calibri"/>
        </w:rPr>
        <w:t>De m</w:t>
      </w:r>
      <w:r w:rsidRPr="003C1E98">
        <w:rPr>
          <w:rFonts w:ascii="Calibri" w:hAnsi="Calibri" w:cs="Calibri"/>
        </w:rPr>
        <w:t>inister van Economische Zaken</w:t>
      </w:r>
      <w:r w:rsidRPr="003C1E98">
        <w:rPr>
          <w:rFonts w:ascii="Calibri" w:hAnsi="Calibri" w:cs="Calibri"/>
        </w:rPr>
        <w:t>,</w:t>
      </w:r>
    </w:p>
    <w:p w:rsidRPr="003C1E98" w:rsidR="00656406" w:rsidP="00656406" w:rsidRDefault="00656406" w14:paraId="74F7DB46" w14:textId="703F2F42">
      <w:pPr>
        <w:spacing w:after="0"/>
        <w:rPr>
          <w:rFonts w:ascii="Calibri" w:hAnsi="Calibri" w:cs="Calibri"/>
        </w:rPr>
      </w:pPr>
      <w:r w:rsidRPr="003C1E98">
        <w:rPr>
          <w:rFonts w:ascii="Calibri" w:hAnsi="Calibri" w:cs="Calibri"/>
        </w:rPr>
        <w:t>V</w:t>
      </w:r>
      <w:r w:rsidRPr="003C1E98" w:rsidR="003C1E98">
        <w:rPr>
          <w:rFonts w:ascii="Calibri" w:hAnsi="Calibri" w:cs="Calibri"/>
        </w:rPr>
        <w:t xml:space="preserve">.P.G. </w:t>
      </w:r>
      <w:r w:rsidRPr="003C1E98">
        <w:rPr>
          <w:rFonts w:ascii="Calibri" w:hAnsi="Calibri" w:cs="Calibri"/>
        </w:rPr>
        <w:t>Karremans</w:t>
      </w:r>
    </w:p>
    <w:p w:rsidRPr="003C1E98" w:rsidR="00656406" w:rsidP="00656406" w:rsidRDefault="00656406" w14:paraId="247D5785" w14:textId="77777777">
      <w:pPr>
        <w:spacing w:after="0"/>
        <w:rPr>
          <w:rFonts w:ascii="Calibri" w:hAnsi="Calibri" w:cs="Calibri"/>
          <w:sz w:val="20"/>
          <w:szCs w:val="20"/>
        </w:rPr>
      </w:pPr>
    </w:p>
    <w:p w:rsidRPr="003C1E98" w:rsidR="00656406" w:rsidP="00656406" w:rsidRDefault="00656406" w14:paraId="246D70B9" w14:textId="77777777">
      <w:pPr>
        <w:suppressAutoHyphens/>
        <w:spacing w:after="0"/>
        <w:jc w:val="both"/>
        <w:rPr>
          <w:rFonts w:ascii="Calibri" w:hAnsi="Calibri" w:cs="Calibri"/>
          <w:spacing w:val="-1"/>
          <w:sz w:val="20"/>
          <w:szCs w:val="20"/>
        </w:rPr>
      </w:pPr>
      <w:r w:rsidRPr="003C1E98">
        <w:rPr>
          <w:rFonts w:ascii="Calibri" w:hAnsi="Calibri" w:cs="Calibri"/>
          <w:spacing w:val="-1"/>
          <w:sz w:val="20"/>
          <w:szCs w:val="20"/>
        </w:rPr>
        <w:t xml:space="preserve">Ter griffie van de Tweede Kamer der </w:t>
      </w:r>
    </w:p>
    <w:p w:rsidRPr="003C1E98" w:rsidR="00656406" w:rsidP="00656406" w:rsidRDefault="00656406" w14:paraId="158A1C16" w14:textId="1D43D3EE">
      <w:pPr>
        <w:suppressAutoHyphens/>
        <w:spacing w:after="0"/>
        <w:jc w:val="both"/>
        <w:rPr>
          <w:rFonts w:ascii="Calibri" w:hAnsi="Calibri" w:cs="Calibri"/>
          <w:spacing w:val="-1"/>
          <w:sz w:val="20"/>
          <w:szCs w:val="20"/>
        </w:rPr>
      </w:pPr>
      <w:r w:rsidRPr="003C1E98">
        <w:rPr>
          <w:rFonts w:ascii="Calibri" w:hAnsi="Calibri" w:cs="Calibri"/>
          <w:spacing w:val="-1"/>
          <w:sz w:val="20"/>
          <w:szCs w:val="20"/>
        </w:rPr>
        <w:t>Staten-Generaal ontvangen op 10 november 2025.</w:t>
      </w:r>
    </w:p>
    <w:p w:rsidRPr="003C1E98" w:rsidR="00656406" w:rsidP="00656406" w:rsidRDefault="00656406" w14:paraId="6E643847" w14:textId="77777777">
      <w:pPr>
        <w:suppressAutoHyphens/>
        <w:spacing w:after="0"/>
        <w:jc w:val="both"/>
        <w:rPr>
          <w:rFonts w:ascii="Calibri" w:hAnsi="Calibri" w:cs="Calibri"/>
          <w:spacing w:val="-1"/>
          <w:sz w:val="20"/>
          <w:szCs w:val="20"/>
        </w:rPr>
      </w:pPr>
    </w:p>
    <w:p w:rsidRPr="003C1E98" w:rsidR="00656406" w:rsidP="00656406" w:rsidRDefault="00656406" w14:paraId="15CFF627" w14:textId="77777777">
      <w:pPr>
        <w:suppressAutoHyphens/>
        <w:spacing w:after="0"/>
        <w:jc w:val="both"/>
        <w:rPr>
          <w:rFonts w:ascii="Calibri" w:hAnsi="Calibri" w:cs="Calibri"/>
          <w:spacing w:val="-1"/>
          <w:sz w:val="20"/>
          <w:szCs w:val="20"/>
        </w:rPr>
      </w:pPr>
      <w:r w:rsidRPr="003C1E98">
        <w:rPr>
          <w:rFonts w:ascii="Calibri" w:hAnsi="Calibri" w:cs="Calibri"/>
          <w:spacing w:val="-1"/>
          <w:sz w:val="20"/>
          <w:szCs w:val="20"/>
        </w:rPr>
        <w:t xml:space="preserve">De wens om over de voorgenomen voordracht </w:t>
      </w:r>
    </w:p>
    <w:p w:rsidRPr="003C1E98" w:rsidR="00656406" w:rsidP="00656406" w:rsidRDefault="00656406" w14:paraId="66230178" w14:textId="77777777">
      <w:pPr>
        <w:suppressAutoHyphens/>
        <w:spacing w:after="0"/>
        <w:jc w:val="both"/>
        <w:rPr>
          <w:rFonts w:ascii="Calibri" w:hAnsi="Calibri" w:cs="Calibri"/>
          <w:sz w:val="20"/>
          <w:szCs w:val="20"/>
        </w:rPr>
      </w:pPr>
      <w:r w:rsidRPr="003C1E98">
        <w:rPr>
          <w:rFonts w:ascii="Calibri" w:hAnsi="Calibri" w:cs="Calibri"/>
          <w:sz w:val="20"/>
          <w:szCs w:val="20"/>
        </w:rPr>
        <w:t xml:space="preserve">voor de vast te stellen ministeriële regeling </w:t>
      </w:r>
    </w:p>
    <w:p w:rsidRPr="003C1E98" w:rsidR="00656406" w:rsidP="00656406" w:rsidRDefault="00656406" w14:paraId="67FC477C" w14:textId="77777777">
      <w:pPr>
        <w:suppressAutoHyphens/>
        <w:spacing w:after="0"/>
        <w:jc w:val="both"/>
        <w:rPr>
          <w:rFonts w:ascii="Calibri" w:hAnsi="Calibri" w:cs="Calibri"/>
          <w:spacing w:val="-1"/>
          <w:sz w:val="20"/>
          <w:szCs w:val="20"/>
        </w:rPr>
      </w:pPr>
      <w:r w:rsidRPr="003C1E98">
        <w:rPr>
          <w:rFonts w:ascii="Calibri" w:hAnsi="Calibri" w:cs="Calibri"/>
          <w:spacing w:val="-1"/>
          <w:sz w:val="20"/>
          <w:szCs w:val="20"/>
        </w:rPr>
        <w:t xml:space="preserve">nadere inlichtingen te ontvangen kan door of namens </w:t>
      </w:r>
    </w:p>
    <w:p w:rsidRPr="003C1E98" w:rsidR="00656406" w:rsidP="00656406" w:rsidRDefault="00656406" w14:paraId="544F59A8" w14:textId="77777777">
      <w:pPr>
        <w:suppressAutoHyphens/>
        <w:spacing w:after="0"/>
        <w:jc w:val="both"/>
        <w:rPr>
          <w:rFonts w:ascii="Calibri" w:hAnsi="Calibri" w:cs="Calibri"/>
          <w:spacing w:val="-1"/>
          <w:sz w:val="20"/>
          <w:szCs w:val="20"/>
        </w:rPr>
      </w:pPr>
      <w:r w:rsidRPr="003C1E98">
        <w:rPr>
          <w:rFonts w:ascii="Calibri" w:hAnsi="Calibri" w:cs="Calibri"/>
          <w:spacing w:val="-1"/>
          <w:sz w:val="20"/>
          <w:szCs w:val="20"/>
        </w:rPr>
        <w:t xml:space="preserve">de Kamer of door ten minste dertig leden van de </w:t>
      </w:r>
    </w:p>
    <w:p w:rsidRPr="003C1E98" w:rsidR="00656406" w:rsidP="00656406" w:rsidRDefault="00656406" w14:paraId="032F544E" w14:textId="77777777">
      <w:pPr>
        <w:suppressAutoHyphens/>
        <w:spacing w:after="0"/>
        <w:jc w:val="both"/>
        <w:rPr>
          <w:rFonts w:ascii="Calibri" w:hAnsi="Calibri" w:cs="Calibri"/>
          <w:spacing w:val="-1"/>
          <w:sz w:val="20"/>
          <w:szCs w:val="20"/>
        </w:rPr>
      </w:pPr>
      <w:r w:rsidRPr="003C1E98">
        <w:rPr>
          <w:rFonts w:ascii="Calibri" w:hAnsi="Calibri" w:cs="Calibri"/>
          <w:spacing w:val="-1"/>
          <w:sz w:val="20"/>
          <w:szCs w:val="20"/>
        </w:rPr>
        <w:t xml:space="preserve">Kamer te kennen worden gegeven uiterlijk </w:t>
      </w:r>
    </w:p>
    <w:p w:rsidRPr="003C1E98" w:rsidR="00656406" w:rsidP="00656406" w:rsidRDefault="00656406" w14:paraId="49C1F8BF" w14:textId="5625754F">
      <w:pPr>
        <w:suppressAutoHyphens/>
        <w:spacing w:after="0"/>
        <w:jc w:val="both"/>
        <w:rPr>
          <w:rFonts w:ascii="Calibri" w:hAnsi="Calibri" w:cs="Calibri"/>
          <w:spacing w:val="-1"/>
          <w:sz w:val="20"/>
          <w:szCs w:val="20"/>
        </w:rPr>
      </w:pPr>
      <w:r w:rsidRPr="003C1E98">
        <w:rPr>
          <w:rFonts w:ascii="Calibri" w:hAnsi="Calibri" w:cs="Calibri"/>
          <w:spacing w:val="-1"/>
          <w:sz w:val="20"/>
          <w:szCs w:val="20"/>
        </w:rPr>
        <w:t>op 10 december 2025.</w:t>
      </w:r>
    </w:p>
    <w:p w:rsidRPr="003C1E98" w:rsidR="00656406" w:rsidP="00656406" w:rsidRDefault="00656406" w14:paraId="31708B03" w14:textId="77777777">
      <w:pPr>
        <w:suppressAutoHyphens/>
        <w:spacing w:after="0"/>
        <w:jc w:val="both"/>
        <w:rPr>
          <w:rFonts w:ascii="Calibri" w:hAnsi="Calibri" w:cs="Calibri"/>
          <w:spacing w:val="-1"/>
          <w:sz w:val="20"/>
          <w:szCs w:val="20"/>
        </w:rPr>
      </w:pPr>
      <w:r w:rsidRPr="003C1E98">
        <w:rPr>
          <w:rFonts w:ascii="Calibri" w:hAnsi="Calibri" w:cs="Calibri"/>
          <w:spacing w:val="-1"/>
          <w:sz w:val="20"/>
          <w:szCs w:val="20"/>
        </w:rPr>
        <w:t xml:space="preserve"> </w:t>
      </w:r>
    </w:p>
    <w:p w:rsidRPr="003C1E98" w:rsidR="00656406" w:rsidP="00656406" w:rsidRDefault="00656406" w14:paraId="4591B17B" w14:textId="77777777">
      <w:pPr>
        <w:spacing w:after="0"/>
        <w:rPr>
          <w:rFonts w:ascii="Calibri" w:hAnsi="Calibri" w:cs="Calibri"/>
          <w:sz w:val="20"/>
          <w:szCs w:val="20"/>
        </w:rPr>
      </w:pPr>
      <w:r w:rsidRPr="003C1E98">
        <w:rPr>
          <w:rFonts w:ascii="Calibri" w:hAnsi="Calibri" w:cs="Calibri"/>
          <w:sz w:val="20"/>
          <w:szCs w:val="20"/>
        </w:rPr>
        <w:t xml:space="preserve">De voordracht voor de vast te stellen ministeriële </w:t>
      </w:r>
    </w:p>
    <w:p w:rsidRPr="003C1E98" w:rsidR="00656406" w:rsidP="00656406" w:rsidRDefault="00656406" w14:paraId="015288CA" w14:textId="37479BA9">
      <w:pPr>
        <w:spacing w:after="0"/>
        <w:rPr>
          <w:rFonts w:ascii="Calibri" w:hAnsi="Calibri" w:cs="Calibri"/>
          <w:sz w:val="20"/>
          <w:szCs w:val="20"/>
        </w:rPr>
      </w:pPr>
      <w:r w:rsidRPr="003C1E98">
        <w:rPr>
          <w:rFonts w:ascii="Calibri" w:hAnsi="Calibri" w:cs="Calibri"/>
          <w:sz w:val="20"/>
          <w:szCs w:val="20"/>
        </w:rPr>
        <w:t xml:space="preserve">regeling kan niet eerder worden gedaan dan op 11 </w:t>
      </w:r>
    </w:p>
    <w:p w:rsidRPr="003C1E98" w:rsidR="00656406" w:rsidP="00656406" w:rsidRDefault="00656406" w14:paraId="56565D56" w14:textId="01C90853">
      <w:pPr>
        <w:spacing w:after="0"/>
        <w:rPr>
          <w:rFonts w:ascii="Calibri" w:hAnsi="Calibri" w:cs="Calibri"/>
          <w:spacing w:val="-1"/>
          <w:sz w:val="20"/>
          <w:szCs w:val="20"/>
        </w:rPr>
      </w:pPr>
      <w:r w:rsidRPr="003C1E98">
        <w:rPr>
          <w:rFonts w:ascii="Calibri" w:hAnsi="Calibri" w:cs="Calibri"/>
          <w:sz w:val="20"/>
          <w:szCs w:val="20"/>
        </w:rPr>
        <w:t xml:space="preserve">december 2025 </w:t>
      </w:r>
      <w:r w:rsidRPr="003C1E98">
        <w:rPr>
          <w:rFonts w:ascii="Calibri" w:hAnsi="Calibri" w:cs="Calibri"/>
          <w:spacing w:val="-1"/>
          <w:sz w:val="20"/>
          <w:szCs w:val="20"/>
        </w:rPr>
        <w:t xml:space="preserve">dan wel binnen veertien dagen na het </w:t>
      </w:r>
    </w:p>
    <w:p w:rsidRPr="003C1E98" w:rsidR="00656406" w:rsidP="00656406" w:rsidRDefault="00656406" w14:paraId="4A478FAC" w14:textId="77777777">
      <w:pPr>
        <w:spacing w:after="0"/>
        <w:rPr>
          <w:rFonts w:ascii="Calibri" w:hAnsi="Calibri" w:cs="Calibri"/>
          <w:spacing w:val="-1"/>
          <w:sz w:val="20"/>
          <w:szCs w:val="20"/>
        </w:rPr>
      </w:pPr>
      <w:r w:rsidRPr="003C1E98">
        <w:rPr>
          <w:rFonts w:ascii="Calibri" w:hAnsi="Calibri" w:cs="Calibri"/>
          <w:spacing w:val="-1"/>
          <w:sz w:val="20"/>
          <w:szCs w:val="20"/>
        </w:rPr>
        <w:t>verstrekken van de in de vorige volzin bedoelde inlichtingen.</w:t>
      </w:r>
    </w:p>
    <w:p w:rsidRPr="003C1E98" w:rsidR="00656406" w:rsidP="00656406" w:rsidRDefault="00656406" w14:paraId="49FDB09E" w14:textId="77777777">
      <w:pPr>
        <w:spacing w:after="0"/>
        <w:rPr>
          <w:rFonts w:ascii="Calibri" w:hAnsi="Calibri" w:cs="Calibri"/>
          <w:sz w:val="20"/>
          <w:szCs w:val="20"/>
        </w:rPr>
      </w:pPr>
    </w:p>
    <w:sectPr w:rsidRPr="003C1E98" w:rsidR="00656406" w:rsidSect="00E17059">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A81EE" w14:textId="77777777" w:rsidR="00656406" w:rsidRDefault="00656406" w:rsidP="00656406">
      <w:pPr>
        <w:spacing w:after="0" w:line="240" w:lineRule="auto"/>
      </w:pPr>
      <w:r>
        <w:separator/>
      </w:r>
    </w:p>
  </w:endnote>
  <w:endnote w:type="continuationSeparator" w:id="0">
    <w:p w14:paraId="47264BF8" w14:textId="77777777" w:rsidR="00656406" w:rsidRDefault="00656406" w:rsidP="00656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765A" w14:textId="77777777" w:rsidR="00656406" w:rsidRPr="00656406" w:rsidRDefault="00656406" w:rsidP="006564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25452" w14:textId="77777777" w:rsidR="00656406" w:rsidRPr="00656406" w:rsidRDefault="00656406" w:rsidP="006564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00FD3" w14:textId="77777777" w:rsidR="00656406" w:rsidRPr="00656406" w:rsidRDefault="00656406" w:rsidP="006564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5CEAC" w14:textId="77777777" w:rsidR="00656406" w:rsidRDefault="00656406" w:rsidP="00656406">
      <w:pPr>
        <w:spacing w:after="0" w:line="240" w:lineRule="auto"/>
      </w:pPr>
      <w:r>
        <w:separator/>
      </w:r>
    </w:p>
  </w:footnote>
  <w:footnote w:type="continuationSeparator" w:id="0">
    <w:p w14:paraId="0B788978" w14:textId="77777777" w:rsidR="00656406" w:rsidRDefault="00656406" w:rsidP="00656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FDFB" w14:textId="77777777" w:rsidR="00656406" w:rsidRPr="00656406" w:rsidRDefault="00656406" w:rsidP="006564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1321F" w14:textId="77777777" w:rsidR="00656406" w:rsidRPr="00656406" w:rsidRDefault="00656406" w:rsidP="0065640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EAC2" w14:textId="77777777" w:rsidR="00656406" w:rsidRPr="00656406" w:rsidRDefault="00656406" w:rsidP="0065640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406"/>
    <w:rsid w:val="003C1E98"/>
    <w:rsid w:val="00401852"/>
    <w:rsid w:val="00656406"/>
    <w:rsid w:val="00D86E1E"/>
    <w:rsid w:val="00E1705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0BA43"/>
  <w15:chartTrackingRefBased/>
  <w15:docId w15:val="{0B83DDB9-E8B0-4F29-87A5-C59534D6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64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64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64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64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64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64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64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64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64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64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64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64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64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64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64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64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64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6406"/>
    <w:rPr>
      <w:rFonts w:eastAsiaTheme="majorEastAsia" w:cstheme="majorBidi"/>
      <w:color w:val="272727" w:themeColor="text1" w:themeTint="D8"/>
    </w:rPr>
  </w:style>
  <w:style w:type="paragraph" w:styleId="Titel">
    <w:name w:val="Title"/>
    <w:basedOn w:val="Standaard"/>
    <w:next w:val="Standaard"/>
    <w:link w:val="TitelChar"/>
    <w:uiPriority w:val="10"/>
    <w:qFormat/>
    <w:rsid w:val="006564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64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64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64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64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6406"/>
    <w:rPr>
      <w:i/>
      <w:iCs/>
      <w:color w:val="404040" w:themeColor="text1" w:themeTint="BF"/>
    </w:rPr>
  </w:style>
  <w:style w:type="paragraph" w:styleId="Lijstalinea">
    <w:name w:val="List Paragraph"/>
    <w:basedOn w:val="Standaard"/>
    <w:uiPriority w:val="34"/>
    <w:qFormat/>
    <w:rsid w:val="00656406"/>
    <w:pPr>
      <w:ind w:left="720"/>
      <w:contextualSpacing/>
    </w:pPr>
  </w:style>
  <w:style w:type="character" w:styleId="Intensievebenadrukking">
    <w:name w:val="Intense Emphasis"/>
    <w:basedOn w:val="Standaardalinea-lettertype"/>
    <w:uiPriority w:val="21"/>
    <w:qFormat/>
    <w:rsid w:val="00656406"/>
    <w:rPr>
      <w:i/>
      <w:iCs/>
      <w:color w:val="0F4761" w:themeColor="accent1" w:themeShade="BF"/>
    </w:rPr>
  </w:style>
  <w:style w:type="paragraph" w:styleId="Duidelijkcitaat">
    <w:name w:val="Intense Quote"/>
    <w:basedOn w:val="Standaard"/>
    <w:next w:val="Standaard"/>
    <w:link w:val="DuidelijkcitaatChar"/>
    <w:uiPriority w:val="30"/>
    <w:qFormat/>
    <w:rsid w:val="006564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6406"/>
    <w:rPr>
      <w:i/>
      <w:iCs/>
      <w:color w:val="0F4761" w:themeColor="accent1" w:themeShade="BF"/>
    </w:rPr>
  </w:style>
  <w:style w:type="character" w:styleId="Intensieveverwijzing">
    <w:name w:val="Intense Reference"/>
    <w:basedOn w:val="Standaardalinea-lettertype"/>
    <w:uiPriority w:val="32"/>
    <w:qFormat/>
    <w:rsid w:val="00656406"/>
    <w:rPr>
      <w:b/>
      <w:bCs/>
      <w:smallCaps/>
      <w:color w:val="0F4761" w:themeColor="accent1" w:themeShade="BF"/>
      <w:spacing w:val="5"/>
    </w:rPr>
  </w:style>
  <w:style w:type="paragraph" w:styleId="Koptekst">
    <w:name w:val="header"/>
    <w:basedOn w:val="Standaard"/>
    <w:link w:val="KoptekstChar"/>
    <w:rsid w:val="0065640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5640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5640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5640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5640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56406"/>
    <w:rPr>
      <w:rFonts w:ascii="Verdana" w:hAnsi="Verdana"/>
      <w:noProof/>
      <w:sz w:val="13"/>
      <w:szCs w:val="24"/>
      <w:lang w:eastAsia="nl-NL"/>
    </w:rPr>
  </w:style>
  <w:style w:type="paragraph" w:customStyle="1" w:styleId="Huisstijl-Gegeven">
    <w:name w:val="Huisstijl-Gegeven"/>
    <w:basedOn w:val="Standaard"/>
    <w:link w:val="Huisstijl-GegevenCharChar"/>
    <w:rsid w:val="0065640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5640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5640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5640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56406"/>
    <w:pPr>
      <w:spacing w:after="0"/>
    </w:pPr>
    <w:rPr>
      <w:b/>
    </w:rPr>
  </w:style>
  <w:style w:type="paragraph" w:customStyle="1" w:styleId="Huisstijl-Paginanummering">
    <w:name w:val="Huisstijl-Paginanummering"/>
    <w:basedOn w:val="Standaard"/>
    <w:rsid w:val="0065640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56406"/>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3C1E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432</ap:Words>
  <ap:Characters>2376</ap:Characters>
  <ap:DocSecurity>0</ap:DocSecurity>
  <ap:Lines>19</ap:Lines>
  <ap:Paragraphs>5</ap:Paragraphs>
  <ap:ScaleCrop>false</ap:ScaleCrop>
  <ap:LinksUpToDate>false</ap:LinksUpToDate>
  <ap:CharactersWithSpaces>2803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2025-11-13T11:07:00.0000000Z</dcterms:created>
  <dcterms:modified xsi:type="dcterms:W3CDTF">2025-11-13T11:07:00.0000000Z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