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33785" w:rsidP="00133785" w:rsidRDefault="00133785" w14:paraId="4632202E" w14:textId="77777777">
      <w:pPr>
        <w:pStyle w:val="Geenafstand"/>
      </w:pPr>
      <w:r>
        <w:t>AH 365</w:t>
      </w:r>
    </w:p>
    <w:p w:rsidR="00133785" w:rsidP="00133785" w:rsidRDefault="00133785" w14:paraId="0C096DFD" w14:textId="77777777">
      <w:pPr>
        <w:pStyle w:val="Geenafstand"/>
      </w:pPr>
      <w:r w:rsidRPr="0063103B">
        <w:fldChar w:fldCharType="begin"/>
      </w:r>
      <w:r w:rsidRPr="0063103B">
        <w:instrText xml:space="preserve"> DOCPROPERTY  "iUwBrief"  \* MERGEFORMAT </w:instrText>
      </w:r>
      <w:r w:rsidRPr="0063103B">
        <w:fldChar w:fldCharType="separate"/>
      </w:r>
      <w:r w:rsidRPr="0063103B">
        <w:t>2025Z18540</w:t>
      </w:r>
      <w:r w:rsidRPr="0063103B">
        <w:fldChar w:fldCharType="end"/>
      </w:r>
    </w:p>
    <w:p w:rsidR="00133785" w:rsidP="00133785" w:rsidRDefault="00133785" w14:paraId="60CD3E40" w14:textId="77777777">
      <w:pPr>
        <w:pStyle w:val="Geenafstand"/>
      </w:pPr>
    </w:p>
    <w:p w:rsidRPr="0063103B" w:rsidR="00133785" w:rsidP="00133785" w:rsidRDefault="00133785" w14:paraId="3CDA180F" w14:textId="77777777">
      <w:pPr>
        <w:pStyle w:val="Geenafstand"/>
      </w:pPr>
      <w:r w:rsidRPr="0063103B">
        <w:t xml:space="preserve">Antwoord van minister Paul (Sociale Zaken en Werkgelegenheid) </w:t>
      </w:r>
      <w:r>
        <w:t>en</w:t>
      </w:r>
    </w:p>
    <w:p w:rsidRPr="0063103B" w:rsidR="00133785" w:rsidP="00133785" w:rsidRDefault="00133785" w14:paraId="15D9C620" w14:textId="77777777">
      <w:pPr>
        <w:pStyle w:val="Geenafstand"/>
        <w:rPr>
          <w:rFonts w:ascii="Times New Roman" w:hAnsi="Times New Roman"/>
          <w:sz w:val="24"/>
          <w:szCs w:val="24"/>
        </w:rPr>
      </w:pPr>
      <w:r w:rsidRPr="0063103B">
        <w:t>van staatssecretaris Heijen (Financiën)</w:t>
      </w:r>
      <w:r>
        <w:t xml:space="preserve">, mede namens de </w:t>
      </w:r>
      <w:r w:rsidRPr="00D31852">
        <w:rPr>
          <w:rFonts w:ascii="Times New Roman" w:hAnsi="Times New Roman"/>
          <w:sz w:val="24"/>
          <w:szCs w:val="24"/>
        </w:rPr>
        <w:t>staatssecretaris van Financiën</w:t>
      </w:r>
      <w:r w:rsidRPr="0063103B">
        <w:t xml:space="preserve"> (ontvangen 10 november 2025)</w:t>
      </w:r>
    </w:p>
    <w:p w:rsidR="00133785" w:rsidP="00133785" w:rsidRDefault="00133785" w14:paraId="5E9288D3" w14:textId="77777777">
      <w:pPr>
        <w:pStyle w:val="Geenafstand"/>
      </w:pPr>
    </w:p>
    <w:p w:rsidRPr="007C01F5" w:rsidR="00133785" w:rsidP="00133785" w:rsidRDefault="00133785" w14:paraId="3697E044" w14:textId="77777777">
      <w:pPr>
        <w:rPr>
          <w:b/>
          <w:bCs/>
        </w:rPr>
      </w:pPr>
      <w:r w:rsidRPr="007C01F5">
        <w:rPr>
          <w:b/>
          <w:bCs/>
        </w:rPr>
        <w:t>Vraag 1</w:t>
      </w:r>
    </w:p>
    <w:p w:rsidRPr="007C01F5" w:rsidR="00133785" w:rsidP="00133785" w:rsidRDefault="00133785" w14:paraId="7B8373D4" w14:textId="77777777">
      <w:r w:rsidRPr="007C01F5">
        <w:t>Bent u bekend met het bericht dat het UWV per 1 oktober afscheid neemt van tientallen verzekeringsartsen die als zzp’er hun werkzaamheden verrichtten? Wat heeft u gedaan om dit te voorkomen?</w:t>
      </w:r>
      <w:r w:rsidRPr="007C01F5">
        <w:rPr>
          <w:vertAlign w:val="superscript"/>
        </w:rPr>
        <w:footnoteReference w:id="1"/>
      </w:r>
      <w:r w:rsidRPr="007C01F5">
        <w:t xml:space="preserve"> </w:t>
      </w:r>
    </w:p>
    <w:p w:rsidRPr="007C01F5" w:rsidR="00133785" w:rsidP="00133785" w:rsidRDefault="00133785" w14:paraId="7CFF9821" w14:textId="77777777"/>
    <w:p w:rsidRPr="007C01F5" w:rsidR="00133785" w:rsidP="00133785" w:rsidRDefault="00133785" w14:paraId="747C1D9A" w14:textId="77777777">
      <w:pPr>
        <w:rPr>
          <w:b/>
          <w:bCs/>
        </w:rPr>
      </w:pPr>
      <w:r w:rsidRPr="007C01F5">
        <w:rPr>
          <w:b/>
          <w:bCs/>
        </w:rPr>
        <w:t>Antwoord 1</w:t>
      </w:r>
    </w:p>
    <w:p w:rsidRPr="007C01F5" w:rsidR="00133785" w:rsidP="00133785" w:rsidRDefault="00133785" w14:paraId="58888146" w14:textId="77777777">
      <w:bookmarkStart w:name="_Hlk211443556" w:id="0"/>
      <w:r w:rsidRPr="007C01F5">
        <w:t xml:space="preserve">Ja, ik ben bekend met dit bericht. Zoals uiteengezet in </w:t>
      </w:r>
      <w:r>
        <w:t>de</w:t>
      </w:r>
      <w:r w:rsidRPr="007C01F5">
        <w:t xml:space="preserve"> voortgangsbrief van 11 juni jl.</w:t>
      </w:r>
      <w:r w:rsidRPr="007C01F5">
        <w:rPr>
          <w:vertAlign w:val="superscript"/>
        </w:rPr>
        <w:footnoteReference w:id="2"/>
      </w:r>
      <w:r w:rsidRPr="007C01F5">
        <w:t xml:space="preserve"> zijn er bij UWV-verzekeringsartsen die werken als zzp’ers. UWV heeft deze artsen de afgelopen tijd meerdere keren een aanbod gedaan om bij UWV in dienst te treden</w:t>
      </w:r>
      <w:r>
        <w:t>, omdat in deze gevallen sprake kan zijn van schijnzelfstandigheid</w:t>
      </w:r>
      <w:r w:rsidRPr="007C01F5">
        <w:t xml:space="preserve">. Slechts een klein deel is hierop ingegaan. Uiteraard is dit uiteindelijk een individuele afweging van de betreffende artsen. </w:t>
      </w:r>
    </w:p>
    <w:p w:rsidRPr="007C01F5" w:rsidR="00133785" w:rsidP="00133785" w:rsidRDefault="00133785" w14:paraId="07D43CAA" w14:textId="77777777"/>
    <w:bookmarkEnd w:id="0"/>
    <w:p w:rsidRPr="007C01F5" w:rsidR="00133785" w:rsidP="00133785" w:rsidRDefault="00133785" w14:paraId="7427FE40" w14:textId="77777777">
      <w:pPr>
        <w:rPr>
          <w:b/>
          <w:bCs/>
        </w:rPr>
      </w:pPr>
      <w:r w:rsidRPr="007C01F5">
        <w:rPr>
          <w:b/>
          <w:bCs/>
        </w:rPr>
        <w:t>Vraag 2</w:t>
      </w:r>
    </w:p>
    <w:p w:rsidRPr="007C01F5" w:rsidR="00133785" w:rsidP="00133785" w:rsidRDefault="00133785" w14:paraId="3D51DBCE" w14:textId="77777777">
      <w:r w:rsidRPr="007C01F5">
        <w:t>In de motie-Aartsen c.s.</w:t>
      </w:r>
      <w:r w:rsidRPr="007C01F5">
        <w:rPr>
          <w:vertAlign w:val="superscript"/>
        </w:rPr>
        <w:footnoteReference w:id="3"/>
      </w:r>
      <w:r w:rsidRPr="007C01F5">
        <w:t xml:space="preserve"> werd de regering verzocht de handhavingsstrategie zo te wijzigen dat risicogericht gehandhaafd wordt, met de focus op probleemgevallen zoals gedwongen zelfstandigheid, onderbetaling en evidente schijnzelfstandigen; is daar naar uw oordeel en dat van de Belastingdienst sprake van bij verzekeringsartsen die in opdracht van het UWV werken? Zo nee, waarom worden deze contracten dan beëindigd? Handhaaft de Belastingdienst op dit soort gevallen?</w:t>
      </w:r>
    </w:p>
    <w:p w:rsidRPr="007C01F5" w:rsidR="00133785" w:rsidP="00133785" w:rsidRDefault="00133785" w14:paraId="086A3FBC" w14:textId="77777777">
      <w:bookmarkStart w:name="_Hlk211443657" w:id="1"/>
    </w:p>
    <w:p w:rsidRPr="007C01F5" w:rsidR="00133785" w:rsidP="00133785" w:rsidRDefault="00133785" w14:paraId="6F1BD73A" w14:textId="77777777">
      <w:pPr>
        <w:rPr>
          <w:b/>
          <w:bCs/>
        </w:rPr>
      </w:pPr>
      <w:r w:rsidRPr="007C01F5">
        <w:rPr>
          <w:b/>
          <w:bCs/>
        </w:rPr>
        <w:t xml:space="preserve">Antwoord 2 </w:t>
      </w:r>
    </w:p>
    <w:p w:rsidRPr="007C01F5" w:rsidR="00133785" w:rsidP="00133785" w:rsidRDefault="00133785" w14:paraId="1A1CB44C" w14:textId="77777777">
      <w:r w:rsidRPr="002115BB">
        <w:t xml:space="preserve">UWV houdt bij de inhuur van verzekeringsartsen rekening met de regels voor het werken met zelfstandigen, maar onderkent ook dat het werk kenmerken heeft die kunnen wijzen op schijnzelfstandigheid (zie ook het UWV-jaarverslag 2023). UWV is tot het oordeel gekomen dat inhuur van verzekeringsartsen een groot </w:t>
      </w:r>
      <w:r w:rsidRPr="002115BB">
        <w:lastRenderedPageBreak/>
        <w:t>risico op schijnzelfstandigheid oplevert. Daarom wil UWV-artsen niet langer inhuren als zelfstandigen.</w:t>
      </w:r>
      <w:r>
        <w:t xml:space="preserve"> </w:t>
      </w:r>
    </w:p>
    <w:p w:rsidR="00133785" w:rsidP="00133785" w:rsidRDefault="00133785" w14:paraId="5A3D948F" w14:textId="77777777"/>
    <w:p w:rsidRPr="007C01F5" w:rsidR="00133785" w:rsidP="00133785" w:rsidRDefault="00133785" w14:paraId="077920B2" w14:textId="77777777">
      <w:r w:rsidRPr="007C01F5">
        <w:t xml:space="preserve">De Belastingdienst handhaaft risicogericht. Dat is niet veranderd op 1 januari 2025 en ook de wet- en regelgeving rondom de kwalificatie van de arbeidsrelatie is niet gewijzigd op 1 januari 2025. Het enige dat veranderd is, is dat het handhavingsmoratorium voor de Belastingdienst op de kwalificatie van de arbeidsrelaties voor de loonheffingen is opgeheven. </w:t>
      </w:r>
      <w:r>
        <w:t>D</w:t>
      </w:r>
      <w:r w:rsidRPr="007C01F5">
        <w:t>e Belastingdienst kan op grond van zijn geheimhoudingsplicht niet beantwoorden of van handhaving sprake is bij verzekeringsartsen die in opdracht van UWV werken.</w:t>
      </w:r>
    </w:p>
    <w:bookmarkEnd w:id="1"/>
    <w:p w:rsidRPr="007C01F5" w:rsidR="00133785" w:rsidP="00133785" w:rsidRDefault="00133785" w14:paraId="4CE811F9" w14:textId="77777777"/>
    <w:p w:rsidRPr="007C01F5" w:rsidR="00133785" w:rsidP="00133785" w:rsidRDefault="00133785" w14:paraId="7E0657F8" w14:textId="77777777">
      <w:pPr>
        <w:rPr>
          <w:b/>
          <w:bCs/>
        </w:rPr>
      </w:pPr>
      <w:r w:rsidRPr="007C01F5">
        <w:rPr>
          <w:b/>
          <w:bCs/>
        </w:rPr>
        <w:t>Vraag 3</w:t>
      </w:r>
    </w:p>
    <w:p w:rsidRPr="007C01F5" w:rsidR="00133785" w:rsidP="00133785" w:rsidRDefault="00133785" w14:paraId="5469AF1E" w14:textId="77777777">
      <w:r w:rsidRPr="007C01F5">
        <w:t xml:space="preserve">Is er door juristen in opdracht van het UWV per individuele zzp’er besloten of deze aan de hand van het geldend wettelijk kader als zzp’er opdrachten bij het UWV mag aannemen? Zo ja, is er ook met elke individuele zzp’er een gesprek opgestart om te kijken wat de mogelijkheden zijn om wél aan het wettelijk kader te voldoen? Zo nee, waarom niet? Het wettelijk kader en de holistische weging laat immers ruimte voor individuele weging. Geeft de handhavingsstrategie van de Belastingdienst reden tot generieke beëindiging van alle opdrachtovereenkomsten? </w:t>
      </w:r>
    </w:p>
    <w:p w:rsidRPr="007C01F5" w:rsidR="00133785" w:rsidP="00133785" w:rsidRDefault="00133785" w14:paraId="756FECA2" w14:textId="77777777">
      <w:r w:rsidRPr="007C01F5">
        <w:rPr>
          <w:b/>
          <w:bCs/>
        </w:rPr>
        <w:t>Antwoord 3</w:t>
      </w:r>
      <w:bookmarkStart w:name="_Hlk211443887" w:id="2"/>
    </w:p>
    <w:p w:rsidRPr="007C01F5" w:rsidR="00133785" w:rsidP="00133785" w:rsidRDefault="00133785" w14:paraId="61D601C7" w14:textId="77777777">
      <w:r w:rsidRPr="007C01F5">
        <w:t>Zoals toegelicht bij de beantwoording van vraag 2 heeft UWV geconstateerd dat het verrichten van werkzaamheden als verzekeringsarts bij UWV door een zelfstandige tot schijnzelfstandigheid</w:t>
      </w:r>
      <w:r>
        <w:t xml:space="preserve"> kan leiden</w:t>
      </w:r>
      <w:r w:rsidRPr="007C01F5">
        <w:t xml:space="preserve">. </w:t>
      </w:r>
      <w:r>
        <w:t xml:space="preserve">Om deze reden </w:t>
      </w:r>
      <w:r w:rsidRPr="007C01F5">
        <w:t>is een besluit genomen</w:t>
      </w:r>
      <w:r>
        <w:t xml:space="preserve"> om niet langer UWV-artsen in te huren als zelfstandigen. Dit besluit is</w:t>
      </w:r>
      <w:r w:rsidRPr="007C01F5">
        <w:t xml:space="preserve"> in een gesprek met elke zelfstandige</w:t>
      </w:r>
      <w:r>
        <w:t xml:space="preserve"> verzekeringsarts</w:t>
      </w:r>
      <w:r w:rsidRPr="007C01F5">
        <w:t xml:space="preserve"> toegelicht. In deze gesprekken is aan iedere goed functionerende zelfstandige verzekeringsarts die ingezet was bij UWV de mogelijkheid geboden om in dienst te treden.</w:t>
      </w:r>
    </w:p>
    <w:p w:rsidRPr="007C01F5" w:rsidR="00133785" w:rsidP="00133785" w:rsidRDefault="00133785" w14:paraId="6A0F241B" w14:textId="77777777"/>
    <w:p w:rsidRPr="007C01F5" w:rsidR="00133785" w:rsidP="00133785" w:rsidRDefault="00133785" w14:paraId="61E90077" w14:textId="77777777">
      <w:r>
        <w:t>Het is niet aan de Belastingdienst of opdrachtovereenkomsten al dan niet beëindigd moeten worden.</w:t>
      </w:r>
      <w:r w:rsidRPr="007C01F5">
        <w:t xml:space="preserve"> Het is aan </w:t>
      </w:r>
      <w:r>
        <w:t>contractpartijen</w:t>
      </w:r>
      <w:r w:rsidRPr="007C01F5">
        <w:t xml:space="preserve"> (in dit geval UWV</w:t>
      </w:r>
      <w:r>
        <w:t xml:space="preserve"> en de zzp’er</w:t>
      </w:r>
      <w:r w:rsidRPr="007C01F5">
        <w:t xml:space="preserve">) om </w:t>
      </w:r>
      <w:r>
        <w:t>e</w:t>
      </w:r>
      <w:r w:rsidRPr="007C01F5">
        <w:t>e</w:t>
      </w:r>
      <w:r>
        <w:t>n</w:t>
      </w:r>
      <w:r w:rsidRPr="007C01F5">
        <w:t xml:space="preserve"> besliss</w:t>
      </w:r>
      <w:r>
        <w:t>ing te nemen</w:t>
      </w:r>
      <w:r w:rsidRPr="007C01F5">
        <w:t xml:space="preserve"> over het</w:t>
      </w:r>
      <w:r>
        <w:t xml:space="preserve"> al dan niet</w:t>
      </w:r>
      <w:r w:rsidRPr="007C01F5">
        <w:t xml:space="preserve"> beëindigen</w:t>
      </w:r>
      <w:r>
        <w:t xml:space="preserve"> of aanpassen</w:t>
      </w:r>
      <w:r w:rsidRPr="007C01F5">
        <w:t xml:space="preserve"> van contracten.</w:t>
      </w:r>
    </w:p>
    <w:bookmarkEnd w:id="2"/>
    <w:p w:rsidRPr="007C01F5" w:rsidR="00133785" w:rsidP="00133785" w:rsidRDefault="00133785" w14:paraId="42C3BB35" w14:textId="77777777"/>
    <w:p w:rsidRPr="007C01F5" w:rsidR="00133785" w:rsidP="00133785" w:rsidRDefault="00133785" w14:paraId="69F1C242" w14:textId="77777777">
      <w:pPr>
        <w:rPr>
          <w:b/>
          <w:bCs/>
        </w:rPr>
      </w:pPr>
      <w:r w:rsidRPr="007C01F5">
        <w:rPr>
          <w:b/>
          <w:bCs/>
        </w:rPr>
        <w:t>Vraag 4</w:t>
      </w:r>
    </w:p>
    <w:p w:rsidRPr="007C01F5" w:rsidR="00133785" w:rsidP="00133785" w:rsidRDefault="00133785" w14:paraId="7AB64E4A" w14:textId="77777777">
      <w:r w:rsidRPr="007C01F5">
        <w:t xml:space="preserve">Vindt u het proportioneel dat de Belastingdienst, met beperkte handhavingscapaciteit, de reikwijdte van de handhaving op alle segmenten en </w:t>
      </w:r>
      <w:r w:rsidRPr="007C01F5">
        <w:lastRenderedPageBreak/>
        <w:t xml:space="preserve">sectoren van de arbeidsmarkt legt in plaats van risicogericht op gevallen van kwade trouw en onderbetaling? </w:t>
      </w:r>
    </w:p>
    <w:p w:rsidRPr="007C01F5" w:rsidR="00133785" w:rsidP="00133785" w:rsidRDefault="00133785" w14:paraId="3EE677CD" w14:textId="77777777"/>
    <w:p w:rsidRPr="007C01F5" w:rsidR="00133785" w:rsidP="00133785" w:rsidRDefault="00133785" w14:paraId="2A8EC452" w14:textId="77777777">
      <w:pPr>
        <w:rPr>
          <w:b/>
          <w:bCs/>
        </w:rPr>
      </w:pPr>
      <w:r w:rsidRPr="007C01F5">
        <w:rPr>
          <w:b/>
          <w:bCs/>
        </w:rPr>
        <w:t>Antwoord 4</w:t>
      </w:r>
    </w:p>
    <w:p w:rsidRPr="007C01F5" w:rsidR="00133785" w:rsidP="00133785" w:rsidRDefault="00133785" w14:paraId="420E5741" w14:textId="77777777">
      <w:r w:rsidRPr="007C01F5">
        <w:t>Schijnzelfstandigheid komt in alle sectoren voor. Daarom handhaaft de Belastingdienst risicogericht. Bovendien is het vooraf niet bekend of er sprake is van kwade trouw of onderbetaling. Dat kan pas vastgesteld worden als de Belastingdienst een boekenonderzoek heeft gedaan. Verder is het onderbetalen op zich niet relevant voor de vraag of er sprake is van een arbeidsrelatie die voor de loonheffingen kwalificeert als een dienstbetrekking. Daarvoor zijn alle feiten en omstandigheden van het individuele geval relevant, de hoogte van de beloning</w:t>
      </w:r>
      <w:r>
        <w:t xml:space="preserve"> en de wijze waarop de beloning</w:t>
      </w:r>
      <w:r w:rsidRPr="007C01F5">
        <w:t xml:space="preserve"> tot stand is gekomen (heeft de zzp’er veel of weinig onderhandelingsruimte over het tarief) </w:t>
      </w:r>
      <w:r>
        <w:t>zijn slechts enkele elementen</w:t>
      </w:r>
      <w:r w:rsidRPr="007C01F5">
        <w:t xml:space="preserve">. </w:t>
      </w:r>
    </w:p>
    <w:p w:rsidRPr="007C01F5" w:rsidR="00133785" w:rsidP="00133785" w:rsidRDefault="00133785" w14:paraId="3B362DCF" w14:textId="77777777"/>
    <w:p w:rsidRPr="007C01F5" w:rsidR="00133785" w:rsidP="00133785" w:rsidRDefault="00133785" w14:paraId="288825D5" w14:textId="77777777">
      <w:bookmarkStart w:name="_Hlk211945990" w:id="3"/>
      <w:r w:rsidRPr="007C01F5">
        <w:t>De Nederlandse Arbeidsinspectie</w:t>
      </w:r>
      <w:r>
        <w:t xml:space="preserve"> </w:t>
      </w:r>
      <w:r w:rsidRPr="007C01F5">
        <w:t>houdt toezicht op de naleving van de arbeidswetten, waaronder ook eventuele onderbetaling op grond van de Wet minimumloon en minimumvakantiebijslag (</w:t>
      </w:r>
      <w:proofErr w:type="spellStart"/>
      <w:r w:rsidRPr="007C01F5">
        <w:t>Wml</w:t>
      </w:r>
      <w:proofErr w:type="spellEnd"/>
      <w:r w:rsidRPr="007C01F5">
        <w:t>). De Arbeidsinspectie doet dit risicogericht.</w:t>
      </w:r>
    </w:p>
    <w:bookmarkEnd w:id="3"/>
    <w:p w:rsidRPr="007C01F5" w:rsidR="00133785" w:rsidP="00133785" w:rsidRDefault="00133785" w14:paraId="0A2028BC" w14:textId="77777777"/>
    <w:p w:rsidRPr="007C01F5" w:rsidR="00133785" w:rsidP="00133785" w:rsidRDefault="00133785" w14:paraId="0EC76B4C" w14:textId="77777777">
      <w:pPr>
        <w:rPr>
          <w:b/>
          <w:bCs/>
        </w:rPr>
      </w:pPr>
      <w:r w:rsidRPr="007C01F5">
        <w:rPr>
          <w:b/>
          <w:bCs/>
        </w:rPr>
        <w:t>Vraag 5</w:t>
      </w:r>
    </w:p>
    <w:p w:rsidRPr="007C01F5" w:rsidR="00133785" w:rsidP="00133785" w:rsidRDefault="00133785" w14:paraId="136C0287" w14:textId="77777777">
      <w:r w:rsidRPr="007C01F5">
        <w:t xml:space="preserve">Bent u bereid om, indien nodig, de handhavingsstrategie van de Belastingdienst aan te scherpen om ontwrichtende en onwenselijke gevolgen van de handhaving op schijnzelfstandigheid te voorkomen? </w:t>
      </w:r>
    </w:p>
    <w:p w:rsidR="00133785" w:rsidP="00133785" w:rsidRDefault="00133785" w14:paraId="31A9A632" w14:textId="77777777">
      <w:pPr>
        <w:rPr>
          <w:b/>
          <w:bCs/>
        </w:rPr>
      </w:pPr>
    </w:p>
    <w:p w:rsidRPr="007C01F5" w:rsidR="00133785" w:rsidP="00133785" w:rsidRDefault="00133785" w14:paraId="5459ABFF" w14:textId="77777777">
      <w:pPr>
        <w:rPr>
          <w:b/>
          <w:bCs/>
        </w:rPr>
      </w:pPr>
      <w:r w:rsidRPr="007C01F5">
        <w:rPr>
          <w:b/>
          <w:bCs/>
        </w:rPr>
        <w:t>Antwoord 5</w:t>
      </w:r>
    </w:p>
    <w:p w:rsidR="00133785" w:rsidP="00133785" w:rsidRDefault="00133785" w14:paraId="0F283BB1" w14:textId="77777777">
      <w:r>
        <w:t>Er</w:t>
      </w:r>
      <w:r w:rsidRPr="007C01F5">
        <w:t xml:space="preserve"> zijn geen signalen bekend dat de handhavingsstrategie van de Belastingdienst leidt tot ontwrichtende en onwenselijke gevolgen. Het opheffen van het handhavingsmoratorium is met de hoogst mogelijke zorgvuldigheid gedaan. Het opheffen van het handhavingsmoratorium is lang van</w:t>
      </w:r>
      <w:r>
        <w:t xml:space="preserve"> </w:t>
      </w:r>
      <w:r w:rsidRPr="007C01F5">
        <w:t>tevoren aangekondigd (2022), zodat de markt voldoende ruimte heeft gehad om zich hierop voor te bereiden. We hebben veel energie gestoken in de samenwerking met de markt en in de communicatie om zo veel mogelijk duidelijkheid te geven over wanneer er al dan niet sprake is van een dienstbetrekking. Er is sprake van een ingroeimodel</w:t>
      </w:r>
      <w:r>
        <w:t xml:space="preserve">, </w:t>
      </w:r>
      <w:r w:rsidRPr="007C01F5">
        <w:t xml:space="preserve">hetgeen betekent dat de Belastingdienst pas in 2030 weer tot 5 jaar terug correctieverplichtingen en naheffingsaanslagen loonheffingen kan opleggen. Voor 2025 geldt verder een zachte landing. </w:t>
      </w:r>
    </w:p>
    <w:p w:rsidRPr="007C01F5" w:rsidR="00133785" w:rsidP="00133785" w:rsidRDefault="00133785" w14:paraId="1586B7EA" w14:textId="77777777">
      <w:r w:rsidRPr="007C01F5">
        <w:lastRenderedPageBreak/>
        <w:t>Dat betekent dat de Belastingdienst in beginsel start met een bedrijfsgesprek, in beginsel kiest voor een onderzoek van het meest recente tijdvak en er over 2025 geen boetes worden opgelegd. Verder heeft de Belastingdienst in zijn handhaving ruimte voor maatwerk en oog voor de menselijke maat.</w:t>
      </w:r>
    </w:p>
    <w:p w:rsidRPr="007C01F5" w:rsidR="00133785" w:rsidP="00133785" w:rsidRDefault="00133785" w14:paraId="6C4A51D7" w14:textId="77777777">
      <w:pPr>
        <w:rPr>
          <w:b/>
          <w:bCs/>
        </w:rPr>
      </w:pPr>
    </w:p>
    <w:p w:rsidRPr="007C01F5" w:rsidR="00133785" w:rsidP="00133785" w:rsidRDefault="00133785" w14:paraId="7A328A08" w14:textId="77777777">
      <w:pPr>
        <w:rPr>
          <w:b/>
          <w:bCs/>
        </w:rPr>
      </w:pPr>
      <w:r w:rsidRPr="007C01F5">
        <w:rPr>
          <w:b/>
          <w:bCs/>
        </w:rPr>
        <w:t>Vraag 6</w:t>
      </w:r>
    </w:p>
    <w:p w:rsidRPr="007C01F5" w:rsidR="00133785" w:rsidP="00133785" w:rsidRDefault="00133785" w14:paraId="7FE64884" w14:textId="77777777">
      <w:r w:rsidRPr="007C01F5">
        <w:t xml:space="preserve">Wat is de rationale dat er bij de UHT nog generiek met zzp’ers gewerkt wordt, maar bij het UWV in zijn geheel niet? Was dit een besluit van de staatssecretaris van Financiën - Herstel en Toeslagen? Zijn er andere (lagere) overheidsorganisaties (uitvoering of niet) waar zzp’ers nog wel opdrachten krijgen? Zo ja, waarom daar wel en bij het UWV niet? </w:t>
      </w:r>
    </w:p>
    <w:p w:rsidRPr="007C01F5" w:rsidR="00133785" w:rsidP="00133785" w:rsidRDefault="00133785" w14:paraId="4078FAA5" w14:textId="77777777"/>
    <w:p w:rsidRPr="007C01F5" w:rsidR="00133785" w:rsidP="00133785" w:rsidRDefault="00133785" w14:paraId="7C346E2B" w14:textId="77777777">
      <w:pPr>
        <w:rPr>
          <w:b/>
          <w:bCs/>
        </w:rPr>
      </w:pPr>
      <w:r w:rsidRPr="007C01F5">
        <w:rPr>
          <w:b/>
          <w:bCs/>
        </w:rPr>
        <w:t>Antwoord 6</w:t>
      </w:r>
    </w:p>
    <w:p w:rsidRPr="007C01F5" w:rsidR="00133785" w:rsidP="00133785" w:rsidRDefault="00133785" w14:paraId="02736CD9" w14:textId="77777777">
      <w:r w:rsidRPr="007C01F5">
        <w:t xml:space="preserve">De UHT is een tijdelijke organisatie die vanaf 2020 is opgericht om de hersteloperatie voor gedupeerde ouders vorm te geven. De inhuur van zzp’ers via bemiddelingsbureaus was hierbij noodzakelijk om ouders herstel te kunnen bieden. In de voortgangsrapportages Hersteloperatie Toeslagen die uw Kamer vanaf 2020 ontvangt van de staatssecretaris van Herstel en Toeslagen en haar voorgangers is hier ook melding van gemaakt. Per 1 september 2025 zijn er geen schijnzelfstandigen meer werkzaam bij UHT. Daarmee is voldaan aan de toezegging aan uw Kamer om het aantal potentieel schijnzelfstandigen binnen de herstelorganisatie uiterlijk eind 2025 volledig af te bouwen. Een deel van de – voorheen (potentieel) – schijnzelfstandigen is behouden voor de hersteloperatie door indiensttreding bij UHT ofwel door detachering via een broker. </w:t>
      </w:r>
    </w:p>
    <w:p w:rsidRPr="007C01F5" w:rsidR="00133785" w:rsidP="00133785" w:rsidRDefault="00133785" w14:paraId="212372D0" w14:textId="77777777"/>
    <w:p w:rsidRPr="007C01F5" w:rsidR="00133785" w:rsidP="00133785" w:rsidRDefault="00133785" w14:paraId="67F84EF5" w14:textId="77777777">
      <w:r w:rsidRPr="007C01F5">
        <w:t xml:space="preserve">Er zijn zeker overheidsorganisaties waar zzp’ers nog opdrachten krijgen. </w:t>
      </w:r>
      <w:bookmarkStart w:name="_Hlk211444437" w:id="4"/>
      <w:r w:rsidRPr="007C01F5">
        <w:t>Ook worden nog altijd zzp’ers ingezet bij UWV. U kunt dan bijvoorbeeld denken aan opdrachten met een resultaatsverplichting die kortdurend van aard zijn. De inzet vindt met name plaats op ICT-opdrachten, maar ook op een aantal andere domeinen.</w:t>
      </w:r>
    </w:p>
    <w:p w:rsidRPr="007C01F5" w:rsidR="00133785" w:rsidP="00133785" w:rsidRDefault="00133785" w14:paraId="3BFA0317" w14:textId="77777777">
      <w:r w:rsidRPr="007C01F5">
        <w:t xml:space="preserve"> </w:t>
      </w:r>
      <w:bookmarkEnd w:id="4"/>
    </w:p>
    <w:p w:rsidRPr="007C01F5" w:rsidR="00133785" w:rsidP="00133785" w:rsidRDefault="00133785" w14:paraId="01556D64" w14:textId="77777777">
      <w:r w:rsidRPr="007C01F5">
        <w:t xml:space="preserve">In algemene zin is het voorstelbaar dat organisaties hun bestaande samenwerkingen beoordelen en zo nodig aanpassen als zij twijfels hebben of er in lijn met de geldende wetgeving wordt gewerkt. Dat is ook de oproep die aan </w:t>
      </w:r>
      <w:proofErr w:type="spellStart"/>
      <w:r w:rsidRPr="007C01F5">
        <w:t>werkgevenden</w:t>
      </w:r>
      <w:proofErr w:type="spellEnd"/>
      <w:r w:rsidRPr="007C01F5">
        <w:t xml:space="preserve"> en werkenden wordt gedaan, bijvoorbeeld via de publiekscampagne en </w:t>
      </w:r>
      <w:hyperlink w:history="1" r:id="rId6">
        <w:r w:rsidRPr="007C01F5">
          <w:rPr>
            <w:rStyle w:val="Hyperlink"/>
          </w:rPr>
          <w:t>www.hetjuistecontract.nl</w:t>
        </w:r>
      </w:hyperlink>
      <w:r w:rsidRPr="007C01F5">
        <w:t xml:space="preserve">. Dit geldt ook voor overheidsorganisaties. Deze zijn in het bijzonder door de minister van BZK opgeroepen om schijnzelfstandigheid tegen te gaan. De minister van BZK zal op </w:t>
      </w:r>
      <w:r w:rsidRPr="007C01F5">
        <w:lastRenderedPageBreak/>
        <w:t xml:space="preserve">korte termijn uw Kamer informeren over de voortgang op het afbouwen van schijnzelfstandigheid binnen de Rijksoverheid. </w:t>
      </w:r>
    </w:p>
    <w:p w:rsidRPr="007C01F5" w:rsidR="00133785" w:rsidP="00133785" w:rsidRDefault="00133785" w14:paraId="4552353F" w14:textId="77777777">
      <w:pPr>
        <w:rPr>
          <w:b/>
          <w:bCs/>
        </w:rPr>
      </w:pPr>
    </w:p>
    <w:p w:rsidRPr="007C01F5" w:rsidR="00133785" w:rsidP="00133785" w:rsidRDefault="00133785" w14:paraId="7DD19A42" w14:textId="77777777">
      <w:pPr>
        <w:rPr>
          <w:b/>
          <w:bCs/>
        </w:rPr>
      </w:pPr>
      <w:r w:rsidRPr="007C01F5">
        <w:rPr>
          <w:b/>
          <w:bCs/>
        </w:rPr>
        <w:t>Vraag 7</w:t>
      </w:r>
    </w:p>
    <w:p w:rsidRPr="007C01F5" w:rsidR="00133785" w:rsidP="00133785" w:rsidRDefault="00133785" w14:paraId="6D17E29D" w14:textId="77777777">
      <w:r w:rsidRPr="007C01F5">
        <w:t>Hoe vordert de uitvoering van de motie-Aartsen c.s. waarin de regering werd verzocht een publiekscampagne op te starten om opdrachtgevers te wijzen op de mogelijkheden die er wél zijn om met zzp’ers te werken?</w:t>
      </w:r>
      <w:r w:rsidRPr="007C01F5">
        <w:rPr>
          <w:vertAlign w:val="superscript"/>
        </w:rPr>
        <w:footnoteReference w:id="4"/>
      </w:r>
      <w:r w:rsidRPr="007C01F5">
        <w:t xml:space="preserve">  </w:t>
      </w:r>
    </w:p>
    <w:p w:rsidRPr="007C01F5" w:rsidR="00133785" w:rsidP="00133785" w:rsidRDefault="00133785" w14:paraId="485D9EFD" w14:textId="77777777"/>
    <w:p w:rsidRPr="007C01F5" w:rsidR="00133785" w:rsidP="00133785" w:rsidRDefault="00133785" w14:paraId="4AA936C9" w14:textId="77777777">
      <w:pPr>
        <w:rPr>
          <w:b/>
          <w:bCs/>
        </w:rPr>
      </w:pPr>
      <w:r w:rsidRPr="007C01F5">
        <w:rPr>
          <w:b/>
          <w:bCs/>
        </w:rPr>
        <w:t>Antwoord 7</w:t>
      </w:r>
    </w:p>
    <w:p w:rsidR="00133785" w:rsidP="00133785" w:rsidRDefault="00133785" w14:paraId="58A7A5EB" w14:textId="77777777">
      <w:r w:rsidRPr="007C01F5">
        <w:t xml:space="preserve">In augustus 2025 is de publiekscampagne gestart. Dit betreft een vervolg op de eerdere campagne die in de maanden november en december 2024 heeft plaatsgevonden. De huidige campagne bestaat uit twee delen, waarbij het tweede gedeelte in november en december 2025 zal plaatsvinden. </w:t>
      </w:r>
    </w:p>
    <w:p w:rsidRPr="007C01F5" w:rsidR="00133785" w:rsidP="00133785" w:rsidRDefault="00133785" w14:paraId="32950D9A" w14:textId="77777777">
      <w:r w:rsidRPr="007C01F5">
        <w:t xml:space="preserve">In deze campagne wordt onder meer gebruik gemaakt van advertenties op online media, podcasts en radio. De inzet van deze campagne is tweeledig. Er wordt ingezet op het informeren over het voorkomen van schijnzelfstandigheid, maar ook op hoe juist wel met of als zelfstandige(n) kan worden gewerkt. Zo wordt er geadverteerd met artikelen op nieuwssites waar wordt uitgelegd wanneer sprake is van werken als zelfstandige, ook om onnodige angst bij opdrachtgevers en werkenden tegen te gaan. De effectiviteit van de campagne wordt gemonitord en zal na afloop (na december 2025) bekend worden. Ook is er in de gesprekken met sectorpartijen en de voorlichtingsbijeenkomsten die door de Belastingdienst en het ministerie van SZW worden georganiseerd voortdurend aandacht voor wanneer juist wel met zelfstandigen gewerkt kan worden. Ook in 2026 zal hiervoor – in lijn met de motie Aartsen c.s. – nadrukkelijk aandacht blijven. </w:t>
      </w:r>
    </w:p>
    <w:p w:rsidRPr="007C01F5" w:rsidR="00133785" w:rsidP="00133785" w:rsidRDefault="00133785" w14:paraId="1B378FA2" w14:textId="77777777"/>
    <w:p w:rsidRPr="007C01F5" w:rsidR="00133785" w:rsidP="00133785" w:rsidRDefault="00133785" w14:paraId="3D8E06A7" w14:textId="77777777">
      <w:pPr>
        <w:rPr>
          <w:b/>
          <w:bCs/>
        </w:rPr>
      </w:pPr>
      <w:r w:rsidRPr="007C01F5">
        <w:rPr>
          <w:b/>
          <w:bCs/>
        </w:rPr>
        <w:t>Vraag 8</w:t>
      </w:r>
    </w:p>
    <w:p w:rsidRPr="007C01F5" w:rsidR="00133785" w:rsidP="00133785" w:rsidRDefault="00133785" w14:paraId="0CA2157B" w14:textId="77777777">
      <w:r w:rsidRPr="007C01F5">
        <w:t xml:space="preserve">Vindt u oplopende wachtlijsten bij het UWV een wenselijk en proportioneel gevolg van de handhaving op schijnzelfstandigheid? </w:t>
      </w:r>
    </w:p>
    <w:p w:rsidRPr="007C01F5" w:rsidR="00133785" w:rsidP="00133785" w:rsidRDefault="00133785" w14:paraId="411EB6DF" w14:textId="77777777">
      <w:bookmarkStart w:name="_Hlk211444754" w:id="5"/>
    </w:p>
    <w:p w:rsidRPr="007C01F5" w:rsidR="00133785" w:rsidP="00133785" w:rsidRDefault="00133785" w14:paraId="525A62C6" w14:textId="77777777">
      <w:pPr>
        <w:rPr>
          <w:b/>
          <w:bCs/>
        </w:rPr>
      </w:pPr>
      <w:r w:rsidRPr="007C01F5">
        <w:rPr>
          <w:b/>
          <w:bCs/>
        </w:rPr>
        <w:t>Antwoord 8</w:t>
      </w:r>
    </w:p>
    <w:p w:rsidRPr="007C01F5" w:rsidR="00133785" w:rsidP="00133785" w:rsidRDefault="00133785" w14:paraId="708C36FE" w14:textId="77777777">
      <w:r w:rsidRPr="007C01F5">
        <w:t xml:space="preserve">Het is belangrijk om schijnzelfstandigheid te bestrijden en dat ook de overheid daarin zijn verantwoordelijkheid neemt. Er worden bij de aanpak van schijnzelfstandigheid ook geen uitzonderingen gemaakt. UWV neemt afscheid </w:t>
      </w:r>
      <w:r w:rsidRPr="007C01F5">
        <w:lastRenderedPageBreak/>
        <w:t>van verzekeringsartsen</w:t>
      </w:r>
      <w:r>
        <w:t>, omdat mogelijk sprake zou kunnen zijn van schijnzelfstandigheid.</w:t>
      </w:r>
      <w:r w:rsidRPr="007C01F5">
        <w:t xml:space="preserve"> Deze artsen hebben allemaal het aanbod gekregen om bij UWV in dienst te komen, maar een groot deel is niet op dat aanbod ingegaan. Zoals uiteengezet in </w:t>
      </w:r>
      <w:r>
        <w:t>de</w:t>
      </w:r>
      <w:r w:rsidRPr="007C01F5">
        <w:t xml:space="preserve"> voortgangsbrief van 11 juni jl. heeft het vertrek van verzekeringsartsen impact op </w:t>
      </w:r>
      <w:r>
        <w:t xml:space="preserve">het aantal mensen dat te lang wacht op een sociaal-medische beoordeling en op de duur van </w:t>
      </w:r>
      <w:r w:rsidRPr="007C01F5">
        <w:t>de wachttijden. UWV blijft zich maximaal inzetten voor de werving van artsen, en we werken samen aan oplossingen voor de mismatch tussen vraag en aanbod van sociaal-medische beoordelingen. Dit uiteraard binnen de kaders van wet- en regelgeving</w:t>
      </w:r>
      <w:bookmarkEnd w:id="5"/>
      <w:r w:rsidRPr="007C01F5">
        <w:t>.</w:t>
      </w:r>
    </w:p>
    <w:p w:rsidRPr="007C01F5" w:rsidR="00133785" w:rsidP="00133785" w:rsidRDefault="00133785" w14:paraId="4E26B226" w14:textId="77777777"/>
    <w:p w:rsidRPr="007C01F5" w:rsidR="00133785" w:rsidP="00133785" w:rsidRDefault="00133785" w14:paraId="3D8D29A8" w14:textId="77777777">
      <w:pPr>
        <w:rPr>
          <w:b/>
          <w:bCs/>
        </w:rPr>
      </w:pPr>
      <w:r w:rsidRPr="007C01F5">
        <w:rPr>
          <w:b/>
          <w:bCs/>
        </w:rPr>
        <w:t>Vraag 9</w:t>
      </w:r>
    </w:p>
    <w:p w:rsidRPr="007C01F5" w:rsidR="00133785" w:rsidP="00133785" w:rsidRDefault="00133785" w14:paraId="6B83E14E" w14:textId="77777777">
      <w:r w:rsidRPr="007C01F5">
        <w:t xml:space="preserve">Hoe verhoudt het besluit van het UWV om helemaal niet meer met zzp’ers te werken zich tot de breed aangenomen motie-Aartsen c.s. die de regering verzocht om </w:t>
      </w:r>
      <w:proofErr w:type="spellStart"/>
      <w:r w:rsidRPr="007C01F5">
        <w:t>rijksbreed</w:t>
      </w:r>
      <w:proofErr w:type="spellEnd"/>
      <w:r w:rsidRPr="007C01F5">
        <w:t>, op voorhand en categorisch geen zzp’ers meer uit te sluiten bij opdrachten?</w:t>
      </w:r>
      <w:r w:rsidRPr="007C01F5">
        <w:rPr>
          <w:vertAlign w:val="superscript"/>
        </w:rPr>
        <w:footnoteReference w:id="5"/>
      </w:r>
      <w:r w:rsidRPr="007C01F5">
        <w:t xml:space="preserve"> Worden zzp’ers door het UWV categorisch uitgesloten? </w:t>
      </w:r>
    </w:p>
    <w:p w:rsidRPr="007C01F5" w:rsidR="00133785" w:rsidP="00133785" w:rsidRDefault="00133785" w14:paraId="3D674DEB" w14:textId="77777777">
      <w:bookmarkStart w:name="_Hlk211444801" w:id="6"/>
    </w:p>
    <w:p w:rsidRPr="007C01F5" w:rsidR="00133785" w:rsidP="00133785" w:rsidRDefault="00133785" w14:paraId="3F250F75" w14:textId="77777777">
      <w:pPr>
        <w:rPr>
          <w:b/>
          <w:bCs/>
        </w:rPr>
      </w:pPr>
      <w:r w:rsidRPr="007C01F5">
        <w:rPr>
          <w:b/>
          <w:bCs/>
        </w:rPr>
        <w:t>Antwoord 9</w:t>
      </w:r>
    </w:p>
    <w:p w:rsidRPr="007C01F5" w:rsidR="00133785" w:rsidP="00133785" w:rsidRDefault="00133785" w14:paraId="0BCEC23D" w14:textId="77777777">
      <w:pPr>
        <w:rPr>
          <w:b/>
          <w:bCs/>
          <w:i/>
          <w:iCs/>
        </w:rPr>
      </w:pPr>
      <w:r w:rsidRPr="007C01F5">
        <w:t>Zoals vermeld bij antwoord 6 zijn er nog altijd zzp’ers werkzaam bij het UWV.</w:t>
      </w:r>
    </w:p>
    <w:bookmarkEnd w:id="6"/>
    <w:p w:rsidRPr="007C01F5" w:rsidR="00133785" w:rsidP="00133785" w:rsidRDefault="00133785" w14:paraId="15FE639F" w14:textId="77777777"/>
    <w:p w:rsidRPr="007C01F5" w:rsidR="00133785" w:rsidP="00133785" w:rsidRDefault="00133785" w14:paraId="5B408CD9" w14:textId="77777777"/>
    <w:p w:rsidRPr="007C01F5" w:rsidR="00133785" w:rsidP="00133785" w:rsidRDefault="00133785" w14:paraId="5668429D" w14:textId="77777777"/>
    <w:p w:rsidRPr="007C01F5" w:rsidR="00133785" w:rsidP="00133785" w:rsidRDefault="00133785" w14:paraId="78D05C72" w14:textId="77777777"/>
    <w:p w:rsidR="00133785" w:rsidP="00133785" w:rsidRDefault="00133785" w14:paraId="6C777254" w14:textId="77777777"/>
    <w:p w:rsidR="002C3023" w:rsidRDefault="002C3023" w14:paraId="3D69F687" w14:textId="77777777"/>
    <w:sectPr w:rsidR="002C3023" w:rsidSect="00133785">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14AB7" w14:textId="77777777" w:rsidR="00133785" w:rsidRDefault="00133785" w:rsidP="00133785">
      <w:pPr>
        <w:spacing w:after="0" w:line="240" w:lineRule="auto"/>
      </w:pPr>
      <w:r>
        <w:separator/>
      </w:r>
    </w:p>
  </w:endnote>
  <w:endnote w:type="continuationSeparator" w:id="0">
    <w:p w14:paraId="145F6F90" w14:textId="77777777" w:rsidR="00133785" w:rsidRDefault="00133785" w:rsidP="0013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2EFF" w:usb1="D200FDFF" w:usb2="0A246029" w:usb3="00000000" w:csb0="000001F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2533A" w14:textId="77777777" w:rsidR="00133785" w:rsidRPr="00133785" w:rsidRDefault="00133785" w:rsidP="0013378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9A6CD" w14:textId="77777777" w:rsidR="00133785" w:rsidRPr="00133785" w:rsidRDefault="00133785" w:rsidP="0013378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52F0C" w14:textId="77777777" w:rsidR="00133785" w:rsidRPr="00133785" w:rsidRDefault="00133785" w:rsidP="0013378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67E07" w14:textId="77777777" w:rsidR="00133785" w:rsidRDefault="00133785" w:rsidP="00133785">
      <w:pPr>
        <w:spacing w:after="0" w:line="240" w:lineRule="auto"/>
      </w:pPr>
      <w:r>
        <w:separator/>
      </w:r>
    </w:p>
  </w:footnote>
  <w:footnote w:type="continuationSeparator" w:id="0">
    <w:p w14:paraId="3E1926B7" w14:textId="77777777" w:rsidR="00133785" w:rsidRDefault="00133785" w:rsidP="00133785">
      <w:pPr>
        <w:spacing w:after="0" w:line="240" w:lineRule="auto"/>
      </w:pPr>
      <w:r>
        <w:continuationSeparator/>
      </w:r>
    </w:p>
  </w:footnote>
  <w:footnote w:id="1">
    <w:p w14:paraId="00BA960F" w14:textId="77777777" w:rsidR="00133785" w:rsidRPr="00943DD2" w:rsidRDefault="00133785" w:rsidP="00133785">
      <w:pPr>
        <w:pStyle w:val="Voetnoottekst"/>
        <w:rPr>
          <w:sz w:val="16"/>
          <w:szCs w:val="16"/>
        </w:rPr>
      </w:pPr>
      <w:r w:rsidRPr="00943DD2">
        <w:rPr>
          <w:rStyle w:val="Voetnootmarkering"/>
          <w:sz w:val="16"/>
          <w:szCs w:val="16"/>
        </w:rPr>
        <w:footnoteRef/>
      </w:r>
      <w:r w:rsidRPr="00943DD2">
        <w:rPr>
          <w:sz w:val="16"/>
          <w:szCs w:val="16"/>
        </w:rPr>
        <w:t xml:space="preserve"> https://www.deondernemer.nl/zzp/schijnzelfstandigheid-handhavingsmoratorium-zzp-uwv-cristel-van-deven-vbar-wet-dba~c594bb2.</w:t>
      </w:r>
    </w:p>
  </w:footnote>
  <w:footnote w:id="2">
    <w:p w14:paraId="111B6F0E" w14:textId="77777777" w:rsidR="00133785" w:rsidRDefault="00133785" w:rsidP="00133785">
      <w:pPr>
        <w:pStyle w:val="Voetnoottekst"/>
      </w:pPr>
      <w:r w:rsidRPr="00943DD2">
        <w:rPr>
          <w:rStyle w:val="Voetnootmarkering"/>
          <w:sz w:val="16"/>
          <w:szCs w:val="16"/>
        </w:rPr>
        <w:footnoteRef/>
      </w:r>
      <w:r w:rsidRPr="00943DD2">
        <w:rPr>
          <w:sz w:val="16"/>
          <w:szCs w:val="16"/>
        </w:rPr>
        <w:t xml:space="preserve"> Kamerstukken II 2024/25, 26448, nr. 846.</w:t>
      </w:r>
      <w:r>
        <w:t xml:space="preserve"> </w:t>
      </w:r>
    </w:p>
  </w:footnote>
  <w:footnote w:id="3">
    <w:p w14:paraId="64802900" w14:textId="77777777" w:rsidR="00133785" w:rsidRDefault="00133785" w:rsidP="00133785">
      <w:pPr>
        <w:pStyle w:val="Voetnoottekst"/>
      </w:pPr>
      <w:r>
        <w:rPr>
          <w:rStyle w:val="Voetnootmarkering"/>
        </w:rPr>
        <w:footnoteRef/>
      </w:r>
      <w:r>
        <w:t xml:space="preserve"> </w:t>
      </w:r>
      <w:r w:rsidRPr="00943DD2">
        <w:rPr>
          <w:sz w:val="16"/>
          <w:szCs w:val="16"/>
        </w:rPr>
        <w:t xml:space="preserve">Kamerstukken II 2024/2025, 31311, </w:t>
      </w:r>
      <w:proofErr w:type="spellStart"/>
      <w:r w:rsidRPr="00943DD2">
        <w:rPr>
          <w:sz w:val="16"/>
          <w:szCs w:val="16"/>
        </w:rPr>
        <w:t>nr</w:t>
      </w:r>
      <w:proofErr w:type="spellEnd"/>
      <w:r w:rsidRPr="00943DD2">
        <w:rPr>
          <w:sz w:val="16"/>
          <w:szCs w:val="16"/>
        </w:rPr>
        <w:t xml:space="preserve"> 264.</w:t>
      </w:r>
    </w:p>
  </w:footnote>
  <w:footnote w:id="4">
    <w:p w14:paraId="23B1E431" w14:textId="77777777" w:rsidR="00133785" w:rsidRPr="00A1651C" w:rsidRDefault="00133785" w:rsidP="00133785">
      <w:pPr>
        <w:pStyle w:val="Voetnoottekst"/>
        <w:rPr>
          <w:sz w:val="16"/>
          <w:szCs w:val="16"/>
        </w:rPr>
      </w:pPr>
      <w:r w:rsidRPr="00A1651C">
        <w:rPr>
          <w:rStyle w:val="Voetnootmarkering"/>
          <w:sz w:val="16"/>
          <w:szCs w:val="16"/>
        </w:rPr>
        <w:footnoteRef/>
      </w:r>
      <w:r w:rsidRPr="00A1651C">
        <w:rPr>
          <w:sz w:val="16"/>
          <w:szCs w:val="16"/>
        </w:rPr>
        <w:t xml:space="preserve"> Kamerstukken II 2024/25, 31311, nr. 283.</w:t>
      </w:r>
    </w:p>
  </w:footnote>
  <w:footnote w:id="5">
    <w:p w14:paraId="7A8BFF45" w14:textId="77777777" w:rsidR="00133785" w:rsidRDefault="00133785" w:rsidP="00133785">
      <w:pPr>
        <w:pStyle w:val="Voetnoottekst"/>
      </w:pPr>
      <w:r>
        <w:rPr>
          <w:rStyle w:val="Voetnootmarkering"/>
        </w:rPr>
        <w:footnoteRef/>
      </w:r>
      <w:r>
        <w:t xml:space="preserve"> </w:t>
      </w:r>
      <w:r w:rsidRPr="00A1651C">
        <w:rPr>
          <w:sz w:val="16"/>
          <w:szCs w:val="16"/>
        </w:rPr>
        <w:t>Kamerstukken II 2024/25, 31311, nr. 28</w:t>
      </w:r>
      <w:r>
        <w:rPr>
          <w:sz w:val="16"/>
          <w:szCs w:val="16"/>
        </w:rPr>
        <w:t>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9400F" w14:textId="77777777" w:rsidR="00133785" w:rsidRPr="00133785" w:rsidRDefault="00133785" w:rsidP="0013378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E61D3" w14:textId="77777777" w:rsidR="00133785" w:rsidRPr="00133785" w:rsidRDefault="00133785" w:rsidP="0013378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D4EEC" w14:textId="77777777" w:rsidR="00133785" w:rsidRPr="00133785" w:rsidRDefault="00133785" w:rsidP="001337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785"/>
    <w:rsid w:val="00133785"/>
    <w:rsid w:val="002C3023"/>
    <w:rsid w:val="00DA1F7A"/>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86A7E"/>
  <w15:chartTrackingRefBased/>
  <w15:docId w15:val="{BCE37DC4-74B2-4A45-A3A3-CF5527601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337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337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3378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3378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3378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3378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3378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3378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3378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3378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3378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3378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3378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3378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3378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3378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3378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33785"/>
    <w:rPr>
      <w:rFonts w:eastAsiaTheme="majorEastAsia" w:cstheme="majorBidi"/>
      <w:color w:val="272727" w:themeColor="text1" w:themeTint="D8"/>
    </w:rPr>
  </w:style>
  <w:style w:type="paragraph" w:styleId="Titel">
    <w:name w:val="Title"/>
    <w:basedOn w:val="Standaard"/>
    <w:next w:val="Standaard"/>
    <w:link w:val="TitelChar"/>
    <w:uiPriority w:val="10"/>
    <w:qFormat/>
    <w:rsid w:val="001337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3378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3378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3378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3378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33785"/>
    <w:rPr>
      <w:i/>
      <w:iCs/>
      <w:color w:val="404040" w:themeColor="text1" w:themeTint="BF"/>
    </w:rPr>
  </w:style>
  <w:style w:type="paragraph" w:styleId="Lijstalinea">
    <w:name w:val="List Paragraph"/>
    <w:basedOn w:val="Standaard"/>
    <w:uiPriority w:val="34"/>
    <w:qFormat/>
    <w:rsid w:val="00133785"/>
    <w:pPr>
      <w:ind w:left="720"/>
      <w:contextualSpacing/>
    </w:pPr>
  </w:style>
  <w:style w:type="character" w:styleId="Intensievebenadrukking">
    <w:name w:val="Intense Emphasis"/>
    <w:basedOn w:val="Standaardalinea-lettertype"/>
    <w:uiPriority w:val="21"/>
    <w:qFormat/>
    <w:rsid w:val="00133785"/>
    <w:rPr>
      <w:i/>
      <w:iCs/>
      <w:color w:val="0F4761" w:themeColor="accent1" w:themeShade="BF"/>
    </w:rPr>
  </w:style>
  <w:style w:type="paragraph" w:styleId="Duidelijkcitaat">
    <w:name w:val="Intense Quote"/>
    <w:basedOn w:val="Standaard"/>
    <w:next w:val="Standaard"/>
    <w:link w:val="DuidelijkcitaatChar"/>
    <w:uiPriority w:val="30"/>
    <w:qFormat/>
    <w:rsid w:val="001337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33785"/>
    <w:rPr>
      <w:i/>
      <w:iCs/>
      <w:color w:val="0F4761" w:themeColor="accent1" w:themeShade="BF"/>
    </w:rPr>
  </w:style>
  <w:style w:type="character" w:styleId="Intensieveverwijzing">
    <w:name w:val="Intense Reference"/>
    <w:basedOn w:val="Standaardalinea-lettertype"/>
    <w:uiPriority w:val="32"/>
    <w:qFormat/>
    <w:rsid w:val="00133785"/>
    <w:rPr>
      <w:b/>
      <w:bCs/>
      <w:smallCaps/>
      <w:color w:val="0F4761" w:themeColor="accent1" w:themeShade="BF"/>
      <w:spacing w:val="5"/>
    </w:rPr>
  </w:style>
  <w:style w:type="character" w:styleId="Hyperlink">
    <w:name w:val="Hyperlink"/>
    <w:basedOn w:val="Standaardalinea-lettertype"/>
    <w:uiPriority w:val="99"/>
    <w:unhideWhenUsed/>
    <w:rsid w:val="00133785"/>
    <w:rPr>
      <w:color w:val="467886" w:themeColor="hyperlink"/>
      <w:u w:val="single"/>
    </w:rPr>
  </w:style>
  <w:style w:type="paragraph" w:styleId="Koptekst">
    <w:name w:val="header"/>
    <w:basedOn w:val="Standaard"/>
    <w:next w:val="Standaard"/>
    <w:link w:val="KoptekstChar"/>
    <w:rsid w:val="00133785"/>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133785"/>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133785"/>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133785"/>
    <w:rPr>
      <w:rFonts w:ascii="Verdana" w:eastAsia="DejaVu Sans" w:hAnsi="Verdana" w:cs="Lohit Hindi"/>
      <w:color w:val="000000"/>
      <w:kern w:val="0"/>
      <w:sz w:val="13"/>
      <w:szCs w:val="13"/>
      <w:lang w:eastAsia="nl-NL"/>
      <w14:ligatures w14:val="none"/>
    </w:rPr>
  </w:style>
  <w:style w:type="paragraph" w:styleId="Voetnoottekst">
    <w:name w:val="footnote text"/>
    <w:basedOn w:val="Standaard"/>
    <w:link w:val="VoetnoottekstChar"/>
    <w:uiPriority w:val="99"/>
    <w:semiHidden/>
    <w:unhideWhenUsed/>
    <w:rsid w:val="00133785"/>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133785"/>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133785"/>
    <w:rPr>
      <w:vertAlign w:val="superscript"/>
    </w:rPr>
  </w:style>
  <w:style w:type="paragraph" w:styleId="Geenafstand">
    <w:name w:val="No Spacing"/>
    <w:uiPriority w:val="1"/>
    <w:qFormat/>
    <w:rsid w:val="001337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etjuistecontract.nl"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1733</ap:Words>
  <ap:Characters>9535</ap:Characters>
  <ap:DocSecurity>0</ap:DocSecurity>
  <ap:Lines>79</ap:Lines>
  <ap:Paragraphs>22</ap:Paragraphs>
  <ap:ScaleCrop>false</ap:ScaleCrop>
  <ap:LinksUpToDate>false</ap:LinksUpToDate>
  <ap:CharactersWithSpaces>11246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2025-11-10T11:13:00.0000000Z</dcterms:created>
  <dcterms:modified xsi:type="dcterms:W3CDTF">2025-11-10T11:14:00.0000000Z</dcterms:modified>
  <version/>
  <category/>
</coreProperties>
</file>