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6760A" w:rsidTr="00D9561B" w14:paraId="7EE7FD58" w14:textId="77777777">
        <w:trPr>
          <w:trHeight w:val="1514"/>
        </w:trPr>
        <w:tc>
          <w:tcPr>
            <w:tcW w:w="7522" w:type="dxa"/>
            <w:tcBorders>
              <w:top w:val="nil"/>
              <w:left w:val="nil"/>
              <w:bottom w:val="nil"/>
              <w:right w:val="nil"/>
            </w:tcBorders>
            <w:tcMar>
              <w:left w:w="0" w:type="dxa"/>
              <w:right w:w="0" w:type="dxa"/>
            </w:tcMar>
          </w:tcPr>
          <w:p w:rsidR="00374412" w:rsidP="00D9561B" w:rsidRDefault="0087675E" w14:paraId="3308126E" w14:textId="77777777">
            <w:r>
              <w:t>De v</w:t>
            </w:r>
            <w:r w:rsidR="008E3932">
              <w:t>oorzitter van de Tweede Kamer der Staten-Generaal</w:t>
            </w:r>
          </w:p>
          <w:p w:rsidR="00374412" w:rsidP="00D9561B" w:rsidRDefault="0087675E" w14:paraId="57B7C1FA" w14:textId="77777777">
            <w:r>
              <w:t>Postbus 20018</w:t>
            </w:r>
          </w:p>
          <w:p w:rsidR="008E3932" w:rsidP="00D9561B" w:rsidRDefault="0087675E" w14:paraId="3F99809E" w14:textId="4FFA1AE6">
            <w:r>
              <w:t>2500 EA</w:t>
            </w:r>
            <w:r w:rsidR="00BF3F20">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6760A" w:rsidTr="00FF66F9" w14:paraId="36506CC5" w14:textId="77777777">
        <w:trPr>
          <w:trHeight w:val="289" w:hRule="exact"/>
        </w:trPr>
        <w:tc>
          <w:tcPr>
            <w:tcW w:w="929" w:type="dxa"/>
          </w:tcPr>
          <w:p w:rsidRPr="00434042" w:rsidR="0005404B" w:rsidP="00FF66F9" w:rsidRDefault="0087675E" w14:paraId="24EF11E8" w14:textId="77777777">
            <w:pPr>
              <w:rPr>
                <w:lang w:eastAsia="en-US"/>
              </w:rPr>
            </w:pPr>
            <w:r>
              <w:rPr>
                <w:lang w:eastAsia="en-US"/>
              </w:rPr>
              <w:t>Datum</w:t>
            </w:r>
          </w:p>
        </w:tc>
        <w:tc>
          <w:tcPr>
            <w:tcW w:w="6581" w:type="dxa"/>
          </w:tcPr>
          <w:p w:rsidRPr="00434042" w:rsidR="0005404B" w:rsidP="00FF66F9" w:rsidRDefault="00573A5D" w14:paraId="028EAB5B" w14:textId="494099F1">
            <w:pPr>
              <w:rPr>
                <w:lang w:eastAsia="en-US"/>
              </w:rPr>
            </w:pPr>
            <w:r>
              <w:rPr>
                <w:lang w:eastAsia="en-US"/>
              </w:rPr>
              <w:t>10 november 2025</w:t>
            </w:r>
          </w:p>
        </w:tc>
      </w:tr>
      <w:tr w:rsidR="00E6760A" w:rsidTr="00FF66F9" w14:paraId="0F0F5FDA" w14:textId="77777777">
        <w:trPr>
          <w:trHeight w:val="368"/>
        </w:trPr>
        <w:tc>
          <w:tcPr>
            <w:tcW w:w="929" w:type="dxa"/>
          </w:tcPr>
          <w:p w:rsidR="0005404B" w:rsidP="00FF66F9" w:rsidRDefault="0087675E" w14:paraId="46698993" w14:textId="77777777">
            <w:pPr>
              <w:rPr>
                <w:lang w:eastAsia="en-US"/>
              </w:rPr>
            </w:pPr>
            <w:r>
              <w:rPr>
                <w:lang w:eastAsia="en-US"/>
              </w:rPr>
              <w:t>Betreft</w:t>
            </w:r>
          </w:p>
        </w:tc>
        <w:tc>
          <w:tcPr>
            <w:tcW w:w="6581" w:type="dxa"/>
          </w:tcPr>
          <w:p w:rsidR="0005404B" w:rsidP="00FF66F9" w:rsidRDefault="0087675E" w14:paraId="59CFAC3C" w14:textId="570FA0FA">
            <w:pPr>
              <w:rPr>
                <w:lang w:eastAsia="en-US"/>
              </w:rPr>
            </w:pPr>
            <w:r>
              <w:rPr>
                <w:lang w:eastAsia="en-US"/>
              </w:rPr>
              <w:t xml:space="preserve">Antwoord op schriftelijke vragen van </w:t>
            </w:r>
            <w:r w:rsidR="006552A4">
              <w:rPr>
                <w:lang w:eastAsia="en-US"/>
              </w:rPr>
              <w:t xml:space="preserve">het lid </w:t>
            </w:r>
            <w:proofErr w:type="spellStart"/>
            <w:r w:rsidR="006552A4">
              <w:rPr>
                <w:lang w:eastAsia="en-US"/>
              </w:rPr>
              <w:t>Rooderkerk</w:t>
            </w:r>
            <w:proofErr w:type="spellEnd"/>
            <w:r w:rsidR="006552A4">
              <w:rPr>
                <w:lang w:eastAsia="en-US"/>
              </w:rPr>
              <w:t xml:space="preserve"> (D66) over het artikel ‘Homo zijn mag wel, homo doen niet: de dubbele boodschap in religieus onderwijs’</w:t>
            </w:r>
          </w:p>
        </w:tc>
      </w:tr>
    </w:tbl>
    <w:p w:rsidR="00E6760A" w:rsidRDefault="00BF3F20" w14:paraId="5BDCF0CE" w14:textId="580549CF">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73A5D" w:rsidR="00E6760A" w:rsidTr="00A421A1" w14:paraId="15791F4D" w14:textId="77777777">
        <w:tc>
          <w:tcPr>
            <w:tcW w:w="2160" w:type="dxa"/>
          </w:tcPr>
          <w:p w:rsidRPr="00F53C9D" w:rsidR="006205C0" w:rsidP="00686AED" w:rsidRDefault="0087675E" w14:paraId="460EFB08" w14:textId="77777777">
            <w:pPr>
              <w:pStyle w:val="Colofonkop"/>
              <w:framePr w:hSpace="0" w:wrap="auto" w:hAnchor="text" w:vAnchor="margin" w:xAlign="left" w:yAlign="inline"/>
            </w:pPr>
            <w:r>
              <w:t>Onderwijspersoneel en Primair Onderwijs</w:t>
            </w:r>
          </w:p>
          <w:p w:rsidR="006205C0" w:rsidP="00A421A1" w:rsidRDefault="0087675E" w14:paraId="47C146D6" w14:textId="77777777">
            <w:pPr>
              <w:pStyle w:val="Huisstijl-Gegeven"/>
              <w:spacing w:after="0"/>
            </w:pPr>
            <w:r>
              <w:t xml:space="preserve">Rijnstraat 50 </w:t>
            </w:r>
          </w:p>
          <w:p w:rsidRPr="00890215" w:rsidR="004425A7" w:rsidP="00E972A2" w:rsidRDefault="0087675E" w14:paraId="5CC74CEB" w14:textId="77777777">
            <w:pPr>
              <w:pStyle w:val="Huisstijl-Gegeven"/>
              <w:spacing w:after="0"/>
              <w:rPr>
                <w:lang w:val="de-AT"/>
              </w:rPr>
            </w:pPr>
            <w:r w:rsidRPr="00890215">
              <w:rPr>
                <w:lang w:val="de-AT"/>
              </w:rPr>
              <w:t>Den Haag</w:t>
            </w:r>
          </w:p>
          <w:p w:rsidRPr="00890215" w:rsidR="004425A7" w:rsidP="00E972A2" w:rsidRDefault="0087675E" w14:paraId="64DEB0A8" w14:textId="77777777">
            <w:pPr>
              <w:pStyle w:val="Huisstijl-Gegeven"/>
              <w:spacing w:after="0"/>
              <w:rPr>
                <w:lang w:val="de-AT"/>
              </w:rPr>
            </w:pPr>
            <w:r w:rsidRPr="00890215">
              <w:rPr>
                <w:lang w:val="de-AT"/>
              </w:rPr>
              <w:t>Postbus 16375</w:t>
            </w:r>
          </w:p>
          <w:p w:rsidRPr="00890215" w:rsidR="004425A7" w:rsidP="00E972A2" w:rsidRDefault="0087675E" w14:paraId="4E2BFC57" w14:textId="77777777">
            <w:pPr>
              <w:pStyle w:val="Huisstijl-Gegeven"/>
              <w:spacing w:after="0"/>
              <w:rPr>
                <w:lang w:val="de-AT"/>
              </w:rPr>
            </w:pPr>
            <w:r w:rsidRPr="00890215">
              <w:rPr>
                <w:lang w:val="de-AT"/>
              </w:rPr>
              <w:t>2500 BJ Den Haag</w:t>
            </w:r>
          </w:p>
          <w:p w:rsidRPr="00890215" w:rsidR="004425A7" w:rsidP="00E972A2" w:rsidRDefault="0087675E" w14:paraId="087C713F" w14:textId="77777777">
            <w:pPr>
              <w:pStyle w:val="Huisstijl-Gegeven"/>
              <w:spacing w:after="90"/>
              <w:rPr>
                <w:lang w:val="de-AT"/>
              </w:rPr>
            </w:pPr>
            <w:r w:rsidRPr="00890215">
              <w:rPr>
                <w:lang w:val="de-AT"/>
              </w:rPr>
              <w:t>www.rijksoverheid.nl</w:t>
            </w:r>
          </w:p>
          <w:p w:rsidRPr="00D86CC6" w:rsidR="006205C0" w:rsidP="00A421A1" w:rsidRDefault="0087675E" w14:paraId="291136FC" w14:textId="77777777">
            <w:pPr>
              <w:spacing w:line="180" w:lineRule="exact"/>
              <w:rPr>
                <w:b/>
                <w:sz w:val="13"/>
                <w:szCs w:val="13"/>
              </w:rPr>
            </w:pPr>
            <w:r>
              <w:rPr>
                <w:b/>
                <w:sz w:val="13"/>
                <w:szCs w:val="13"/>
              </w:rPr>
              <w:t>Contactpersoon</w:t>
            </w:r>
          </w:p>
          <w:p w:rsidRPr="006552A4" w:rsidR="006205C0" w:rsidP="00A421A1" w:rsidRDefault="006205C0" w14:paraId="151659A1" w14:textId="50948316">
            <w:pPr>
              <w:spacing w:line="180" w:lineRule="exact"/>
              <w:rPr>
                <w:sz w:val="13"/>
                <w:szCs w:val="13"/>
                <w:lang w:val="en-US"/>
              </w:rPr>
            </w:pPr>
          </w:p>
        </w:tc>
      </w:tr>
      <w:tr w:rsidRPr="00573A5D" w:rsidR="00E6760A" w:rsidTr="00A421A1" w14:paraId="7701B5E9" w14:textId="77777777">
        <w:trPr>
          <w:trHeight w:val="200" w:hRule="exact"/>
        </w:trPr>
        <w:tc>
          <w:tcPr>
            <w:tcW w:w="2160" w:type="dxa"/>
          </w:tcPr>
          <w:p w:rsidRPr="006552A4" w:rsidR="006205C0" w:rsidP="00A421A1" w:rsidRDefault="006205C0" w14:paraId="62B28E15" w14:textId="77777777">
            <w:pPr>
              <w:spacing w:after="90" w:line="180" w:lineRule="exact"/>
              <w:rPr>
                <w:sz w:val="13"/>
                <w:szCs w:val="13"/>
                <w:lang w:val="en-US"/>
              </w:rPr>
            </w:pPr>
          </w:p>
        </w:tc>
      </w:tr>
      <w:tr w:rsidR="00E6760A" w:rsidTr="00A421A1" w14:paraId="4BF96E9D" w14:textId="77777777">
        <w:trPr>
          <w:trHeight w:val="450"/>
        </w:trPr>
        <w:tc>
          <w:tcPr>
            <w:tcW w:w="2160" w:type="dxa"/>
          </w:tcPr>
          <w:p w:rsidR="00F51A76" w:rsidP="00A421A1" w:rsidRDefault="0087675E" w14:paraId="17AC9645" w14:textId="77777777">
            <w:pPr>
              <w:spacing w:line="180" w:lineRule="exact"/>
              <w:rPr>
                <w:b/>
                <w:sz w:val="13"/>
                <w:szCs w:val="13"/>
              </w:rPr>
            </w:pPr>
            <w:r>
              <w:rPr>
                <w:b/>
                <w:sz w:val="13"/>
                <w:szCs w:val="13"/>
              </w:rPr>
              <w:t>Onze referentie</w:t>
            </w:r>
          </w:p>
          <w:p w:rsidRPr="00FA7882" w:rsidR="006205C0" w:rsidP="00215356" w:rsidRDefault="0087675E" w14:paraId="530D9AD3" w14:textId="5907D538">
            <w:pPr>
              <w:spacing w:line="180" w:lineRule="exact"/>
              <w:rPr>
                <w:sz w:val="13"/>
                <w:szCs w:val="13"/>
              </w:rPr>
            </w:pPr>
            <w:r>
              <w:rPr>
                <w:sz w:val="13"/>
                <w:szCs w:val="13"/>
              </w:rPr>
              <w:t>5</w:t>
            </w:r>
            <w:r w:rsidR="00573A5D">
              <w:rPr>
                <w:sz w:val="13"/>
                <w:szCs w:val="13"/>
              </w:rPr>
              <w:t>5050839</w:t>
            </w:r>
          </w:p>
        </w:tc>
      </w:tr>
      <w:tr w:rsidR="00E6760A" w:rsidTr="00A421A1" w14:paraId="107DFB37" w14:textId="77777777">
        <w:trPr>
          <w:trHeight w:val="136"/>
        </w:trPr>
        <w:tc>
          <w:tcPr>
            <w:tcW w:w="2160" w:type="dxa"/>
          </w:tcPr>
          <w:p w:rsidRPr="00C5333A" w:rsidR="006205C0" w:rsidP="00A421A1" w:rsidRDefault="0087675E" w14:paraId="3B154E55" w14:textId="77777777">
            <w:pPr>
              <w:tabs>
                <w:tab w:val="left" w:pos="1890"/>
              </w:tabs>
              <w:spacing w:line="180" w:lineRule="exact"/>
              <w:rPr>
                <w:b/>
                <w:sz w:val="13"/>
                <w:szCs w:val="13"/>
              </w:rPr>
            </w:pPr>
            <w:r w:rsidRPr="00003544">
              <w:rPr>
                <w:b/>
                <w:sz w:val="13"/>
                <w:szCs w:val="13"/>
              </w:rPr>
              <w:t>Uw brief</w:t>
            </w:r>
          </w:p>
          <w:p w:rsidRPr="00E06CD4" w:rsidR="00E91674" w:rsidP="00E210E0" w:rsidRDefault="0087675E" w14:paraId="3B6AEFCA" w14:textId="77777777">
            <w:pPr>
              <w:tabs>
                <w:tab w:val="left" w:pos="1890"/>
              </w:tabs>
              <w:spacing w:after="92" w:line="180" w:lineRule="exact"/>
              <w:rPr>
                <w:sz w:val="13"/>
                <w:szCs w:val="13"/>
              </w:rPr>
            </w:pPr>
            <w:r>
              <w:rPr>
                <w:sz w:val="13"/>
                <w:szCs w:val="13"/>
              </w:rPr>
              <w:t>07 oktober 2025</w:t>
            </w:r>
          </w:p>
        </w:tc>
      </w:tr>
      <w:tr w:rsidR="00E6760A" w:rsidTr="00A421A1" w14:paraId="6AA0170B" w14:textId="77777777">
        <w:trPr>
          <w:trHeight w:val="227"/>
        </w:trPr>
        <w:tc>
          <w:tcPr>
            <w:tcW w:w="2160" w:type="dxa"/>
          </w:tcPr>
          <w:p w:rsidRPr="004A65A5" w:rsidR="006205C0" w:rsidP="00A421A1" w:rsidRDefault="0087675E" w14:paraId="4C1B36DC" w14:textId="77777777">
            <w:pPr>
              <w:spacing w:line="180" w:lineRule="exact"/>
              <w:rPr>
                <w:b/>
                <w:sz w:val="13"/>
                <w:szCs w:val="13"/>
              </w:rPr>
            </w:pPr>
            <w:r>
              <w:rPr>
                <w:b/>
                <w:sz w:val="13"/>
                <w:szCs w:val="13"/>
              </w:rPr>
              <w:t>Uw referentie</w:t>
            </w:r>
          </w:p>
          <w:p w:rsidRPr="00D74F66" w:rsidR="006205C0" w:rsidP="00A421A1" w:rsidRDefault="0087675E" w14:paraId="4B147382" w14:textId="77777777">
            <w:pPr>
              <w:spacing w:after="90" w:line="180" w:lineRule="exact"/>
              <w:rPr>
                <w:sz w:val="13"/>
              </w:rPr>
            </w:pPr>
            <w:r>
              <w:rPr>
                <w:sz w:val="13"/>
              </w:rPr>
              <w:t>2025Z18783</w:t>
            </w:r>
          </w:p>
        </w:tc>
      </w:tr>
    </w:tbl>
    <w:p w:rsidR="00215356" w:rsidRDefault="00215356" w14:paraId="1AA0F284" w14:textId="77777777"/>
    <w:p w:rsidR="006205C0" w:rsidP="00A421A1" w:rsidRDefault="006205C0" w14:paraId="2B846C8C" w14:textId="77777777"/>
    <w:p w:rsidR="00CA35E4" w:rsidP="00CA35E4" w:rsidRDefault="00437472" w14:paraId="1245125A" w14:textId="4D4BDF95">
      <w:r>
        <w:t xml:space="preserve">Hierbij </w:t>
      </w:r>
      <w:r w:rsidR="0087675E">
        <w:t>sturen wij</w:t>
      </w:r>
      <w:r w:rsidR="00D45993">
        <w:t xml:space="preserve"> u</w:t>
      </w:r>
      <w:r w:rsidR="0087675E">
        <w:t xml:space="preserve"> de antwoorden</w:t>
      </w:r>
      <w:r w:rsidR="006B0A79">
        <w:t xml:space="preserve"> op</w:t>
      </w:r>
      <w:r w:rsidR="00C82662">
        <w:t xml:space="preserve"> </w:t>
      </w:r>
      <w:r w:rsidRPr="006552A4" w:rsidR="0087675E">
        <w:t>de vragen</w:t>
      </w:r>
      <w:r w:rsidR="0087675E">
        <w:t xml:space="preserve"> van het lid </w:t>
      </w:r>
      <w:proofErr w:type="spellStart"/>
      <w:r w:rsidR="006552A4">
        <w:t>Rooderkerk</w:t>
      </w:r>
      <w:proofErr w:type="spellEnd"/>
      <w:r w:rsidR="006552A4">
        <w:t xml:space="preserve"> (D66)</w:t>
      </w:r>
      <w:r w:rsidR="00AD7C7C">
        <w:t xml:space="preserve"> </w:t>
      </w:r>
      <w:r w:rsidR="00127580">
        <w:t>over</w:t>
      </w:r>
      <w:r w:rsidR="0087675E">
        <w:t> </w:t>
      </w:r>
      <w:r w:rsidR="006552A4">
        <w:t>het artikel ‘Homo zijn mag wel, homo doen niet: de dubbele boodschap in religieus onderwijs’</w:t>
      </w:r>
      <w:r w:rsidR="005E637C">
        <w:t>.</w:t>
      </w:r>
    </w:p>
    <w:p w:rsidR="00CA35E4" w:rsidP="00CA35E4" w:rsidRDefault="00CA35E4" w14:paraId="7EDDB1DA" w14:textId="77777777"/>
    <w:p w:rsidR="00463FBD" w:rsidP="00CA35E4" w:rsidRDefault="0087675E" w14:paraId="19FCEA04" w14:textId="77777777">
      <w:r w:rsidRPr="006552A4">
        <w:t>De vragen werden</w:t>
      </w:r>
      <w:r w:rsidR="00B11469">
        <w:t> </w:t>
      </w:r>
      <w:r w:rsidR="00BD7E81">
        <w:t>in</w:t>
      </w:r>
      <w:r w:rsidR="00CA35E4">
        <w:t xml:space="preserve">gezonden </w:t>
      </w:r>
      <w:r w:rsidR="00BD7E81">
        <w:t>op</w:t>
      </w:r>
      <w:r w:rsidR="00EB5D85">
        <w:t xml:space="preserve"> </w:t>
      </w:r>
      <w:r>
        <w:t>7 oktober 2025</w:t>
      </w:r>
      <w:r w:rsidR="00E82C38">
        <w:t xml:space="preserve"> met kenmerk </w:t>
      </w:r>
      <w:r>
        <w:t>2025Z18783</w:t>
      </w:r>
      <w:r w:rsidR="00E82C38">
        <w:t>.</w:t>
      </w:r>
    </w:p>
    <w:p w:rsidR="00930C09" w:rsidP="00CA35E4" w:rsidRDefault="00930C09" w14:paraId="16AA4BA3" w14:textId="77777777"/>
    <w:p w:rsidR="00105677" w:rsidP="00CA35E4" w:rsidRDefault="00105677" w14:paraId="1E2457D3" w14:textId="77777777"/>
    <w:p w:rsidR="00820DDA" w:rsidP="00CA35E4" w:rsidRDefault="00820DDA" w14:paraId="734A088D" w14:textId="77777777"/>
    <w:p w:rsidR="00820DDA" w:rsidP="00CA35E4" w:rsidRDefault="0087675E" w14:paraId="7A36ED53" w14:textId="77777777">
      <w:r>
        <w:t>De minister van Onderwijs, Cultuur en Wetenschap,</w:t>
      </w:r>
    </w:p>
    <w:p w:rsidR="00881E8D" w:rsidP="00881E8D" w:rsidRDefault="00881E8D" w14:paraId="283B7CC5" w14:textId="77777777"/>
    <w:p w:rsidR="00881E8D" w:rsidP="00881E8D" w:rsidRDefault="00881E8D" w14:paraId="0D2E4F89" w14:textId="77777777"/>
    <w:p w:rsidR="00881E8D" w:rsidP="00881E8D" w:rsidRDefault="00881E8D" w14:paraId="44ADF690" w14:textId="77777777"/>
    <w:p w:rsidR="00881E8D" w:rsidP="00881E8D" w:rsidRDefault="00881E8D" w14:paraId="60D8CA34" w14:textId="77777777"/>
    <w:p w:rsidR="00881E8D" w:rsidP="00881E8D" w:rsidRDefault="0087675E" w14:paraId="77D20933" w14:textId="77777777">
      <w:pPr>
        <w:pStyle w:val="standaard-tekst"/>
      </w:pPr>
      <w:proofErr w:type="spellStart"/>
      <w:r>
        <w:t>Gouke</w:t>
      </w:r>
      <w:proofErr w:type="spellEnd"/>
      <w:r>
        <w:t xml:space="preserve"> Moes</w:t>
      </w:r>
    </w:p>
    <w:p w:rsidR="00881E8D" w:rsidP="00881E8D" w:rsidRDefault="00881E8D" w14:paraId="4FB7E156" w14:textId="77777777"/>
    <w:p w:rsidR="00D7161D" w:rsidP="00881E8D" w:rsidRDefault="00D7161D" w14:paraId="0B75C18E" w14:textId="77777777"/>
    <w:p w:rsidR="00D7161D" w:rsidP="00881E8D" w:rsidRDefault="00D7161D" w14:paraId="3F8F1FEE" w14:textId="77777777"/>
    <w:p w:rsidR="00D7161D" w:rsidP="00881E8D" w:rsidRDefault="00D7161D" w14:paraId="70C8C1E7" w14:textId="77777777"/>
    <w:p w:rsidR="00D7161D" w:rsidP="00881E8D" w:rsidRDefault="0087675E" w14:paraId="60C3AFF4" w14:textId="77777777">
      <w:r>
        <w:t>De staatssecretaris</w:t>
      </w:r>
      <w:r w:rsidR="00F505A0">
        <w:t xml:space="preserve"> van Onderwijs, Cultuur en Wetenschap</w:t>
      </w:r>
      <w:r>
        <w:t>,</w:t>
      </w:r>
    </w:p>
    <w:p w:rsidR="00D7161D" w:rsidP="00881E8D" w:rsidRDefault="00D7161D" w14:paraId="4E42195A" w14:textId="77777777"/>
    <w:p w:rsidR="00D7161D" w:rsidP="00881E8D" w:rsidRDefault="00D7161D" w14:paraId="58D3793F" w14:textId="77777777"/>
    <w:p w:rsidR="00D7161D" w:rsidP="00881E8D" w:rsidRDefault="00D7161D" w14:paraId="43DF40C6" w14:textId="77777777"/>
    <w:p w:rsidR="00D7161D" w:rsidP="00881E8D" w:rsidRDefault="0087675E" w14:paraId="66C4D26E" w14:textId="77777777">
      <w:r w:rsidRPr="00480E05">
        <w:t>Koen Becking</w:t>
      </w:r>
    </w:p>
    <w:p w:rsidR="00881E8D" w:rsidP="00881E8D" w:rsidRDefault="00881E8D" w14:paraId="27C9B262" w14:textId="77777777"/>
    <w:p w:rsidR="00881E8D" w:rsidP="00881E8D" w:rsidRDefault="00881E8D" w14:paraId="7FCD2D11" w14:textId="77777777"/>
    <w:p w:rsidR="00881E8D" w:rsidP="00881E8D" w:rsidRDefault="00881E8D" w14:paraId="7D46F2B6" w14:textId="77777777"/>
    <w:p w:rsidR="00BF3F20" w:rsidP="0087675E" w:rsidRDefault="00BF3F20" w14:paraId="102AE601" w14:textId="77777777">
      <w:pPr>
        <w:pStyle w:val="pagebreak"/>
        <w:pageBreakBefore w:val="0"/>
      </w:pPr>
    </w:p>
    <w:p w:rsidR="00BF3F20" w:rsidP="0087675E" w:rsidRDefault="00BF3F20" w14:paraId="03015609" w14:textId="77777777">
      <w:pPr>
        <w:pStyle w:val="pagebreak"/>
        <w:pageBreakBefore w:val="0"/>
      </w:pPr>
    </w:p>
    <w:p w:rsidR="00BF3F20" w:rsidP="0087675E" w:rsidRDefault="00BF3F20" w14:paraId="3A70DAC6" w14:textId="77777777">
      <w:pPr>
        <w:pStyle w:val="pagebreak"/>
        <w:pageBreakBefore w:val="0"/>
      </w:pPr>
    </w:p>
    <w:p w:rsidR="00BF3F20" w:rsidP="0087675E" w:rsidRDefault="00BF3F20" w14:paraId="48515104" w14:textId="77777777">
      <w:pPr>
        <w:pStyle w:val="pagebreak"/>
        <w:pageBreakBefore w:val="0"/>
      </w:pPr>
    </w:p>
    <w:p w:rsidR="00BF3F20" w:rsidP="0087675E" w:rsidRDefault="00BF3F20" w14:paraId="671AEFA4" w14:textId="77777777">
      <w:pPr>
        <w:pStyle w:val="pagebreak"/>
        <w:pageBreakBefore w:val="0"/>
      </w:pPr>
    </w:p>
    <w:p w:rsidRPr="009E3929" w:rsidR="00F30D51" w:rsidP="0087675E" w:rsidRDefault="0087675E" w14:paraId="409321AF" w14:textId="5B6C5C39">
      <w:pPr>
        <w:pStyle w:val="pagebreak"/>
        <w:pageBreakBefore w:val="0"/>
        <w:rPr>
          <w:rFonts w:eastAsia="Calibri"/>
          <w:lang w:eastAsia="en-US"/>
        </w:rPr>
      </w:pPr>
      <w:r>
        <w:lastRenderedPageBreak/>
        <w:t xml:space="preserve">De antwoorden op de schriftelijke vragen van het </w:t>
      </w:r>
      <w:r w:rsidRPr="009E3929" w:rsidR="00F30D51">
        <w:rPr>
          <w:rFonts w:eastAsia="Calibri"/>
          <w:lang w:eastAsia="en-US"/>
        </w:rPr>
        <w:t xml:space="preserve">lid </w:t>
      </w:r>
      <w:proofErr w:type="spellStart"/>
      <w:r w:rsidRPr="009E3929" w:rsidR="00F30D51">
        <w:rPr>
          <w:rFonts w:eastAsia="Calibri"/>
          <w:lang w:eastAsia="en-US"/>
        </w:rPr>
        <w:t>Rooderkerk</w:t>
      </w:r>
      <w:proofErr w:type="spellEnd"/>
      <w:r w:rsidRPr="009E3929" w:rsidR="00F30D51">
        <w:rPr>
          <w:rFonts w:eastAsia="Calibri"/>
          <w:lang w:eastAsia="en-US"/>
        </w:rPr>
        <w:t xml:space="preserve"> (D66) aan de minister van Onderwijs, Cultuur en Wetenschap over het artikel 'Homo zijn mag wel, homo doen niet: de dubbele boodschap in religieus onderwijs'</w:t>
      </w:r>
      <w:r w:rsidRPr="009E3929" w:rsidR="00F30D51">
        <w:rPr>
          <w:rFonts w:eastAsia="Calibri"/>
          <w:lang w:eastAsia="en-US"/>
        </w:rPr>
        <w:br/>
      </w:r>
    </w:p>
    <w:p w:rsidR="00F30D51" w:rsidP="00F30D51" w:rsidRDefault="00F30D51" w14:paraId="393E8A72" w14:textId="19066923">
      <w:pPr>
        <w:pStyle w:val="Lijstalinea"/>
        <w:numPr>
          <w:ilvl w:val="0"/>
          <w:numId w:val="15"/>
        </w:numPr>
        <w:spacing w:after="160" w:line="259" w:lineRule="auto"/>
        <w:rPr>
          <w:rFonts w:eastAsia="Calibri"/>
          <w:szCs w:val="18"/>
          <w:lang w:eastAsia="en-US"/>
        </w:rPr>
      </w:pPr>
      <w:r w:rsidRPr="00F30D51">
        <w:rPr>
          <w:rFonts w:eastAsia="Calibri"/>
          <w:szCs w:val="18"/>
          <w:lang w:eastAsia="en-US"/>
        </w:rPr>
        <w:t>Bent u bekend met de in dit artikel genoemde lesmethoden waar op stigmatiserende manieren over onder andere LHBTI-personen en mensen met Joodse komaf wordt gesproken? [1]</w:t>
      </w:r>
    </w:p>
    <w:p w:rsidR="00F30D51" w:rsidP="00F30D51" w:rsidRDefault="00F30D51" w14:paraId="145497C9" w14:textId="77777777">
      <w:pPr>
        <w:spacing w:after="160" w:line="259" w:lineRule="auto"/>
        <w:rPr>
          <w:rFonts w:eastAsia="Calibri"/>
          <w:szCs w:val="18"/>
          <w:lang w:eastAsia="en-US"/>
        </w:rPr>
      </w:pPr>
      <w:r>
        <w:rPr>
          <w:rFonts w:eastAsia="Calibri"/>
          <w:szCs w:val="18"/>
          <w:lang w:eastAsia="en-US"/>
        </w:rPr>
        <w:t>Ja, daar ben ik mee bekend.</w:t>
      </w:r>
    </w:p>
    <w:p w:rsidR="00F30D51" w:rsidP="00F30D51" w:rsidRDefault="00F30D51" w14:paraId="055EEF9B" w14:textId="5DE8EE99">
      <w:pPr>
        <w:pStyle w:val="Lijstalinea"/>
        <w:numPr>
          <w:ilvl w:val="0"/>
          <w:numId w:val="15"/>
        </w:numPr>
        <w:spacing w:after="160" w:line="259" w:lineRule="auto"/>
        <w:rPr>
          <w:rFonts w:eastAsia="Calibri"/>
          <w:szCs w:val="18"/>
          <w:lang w:eastAsia="en-US"/>
        </w:rPr>
      </w:pPr>
      <w:r w:rsidRPr="00F30D51">
        <w:rPr>
          <w:rFonts w:eastAsia="Calibri"/>
          <w:szCs w:val="18"/>
          <w:lang w:eastAsia="en-US"/>
        </w:rPr>
        <w:t>Heeft de Inspectie van het Onderwijs (hierna: inspectie) zicht op hoeveel scholen deze of soortgelijke methoden gebruiken?</w:t>
      </w:r>
    </w:p>
    <w:p w:rsidRPr="00E3565D" w:rsidR="00E3565D" w:rsidP="00F30D51" w:rsidRDefault="00E3565D" w14:paraId="11BA1F01" w14:textId="6C5849FF">
      <w:pPr>
        <w:spacing w:after="160" w:line="259" w:lineRule="auto"/>
        <w:rPr>
          <w:rFonts w:eastAsia="Calibri"/>
          <w:szCs w:val="18"/>
          <w:lang w:eastAsia="en-US"/>
        </w:rPr>
      </w:pPr>
      <w:r w:rsidRPr="00E3565D">
        <w:rPr>
          <w:rFonts w:eastAsia="Calibri"/>
          <w:szCs w:val="18"/>
          <w:lang w:eastAsia="en-US"/>
        </w:rPr>
        <w:t xml:space="preserve">Nee, </w:t>
      </w:r>
      <w:r w:rsidR="00440A7C">
        <w:rPr>
          <w:rFonts w:eastAsia="Calibri"/>
          <w:szCs w:val="18"/>
          <w:lang w:eastAsia="en-US"/>
        </w:rPr>
        <w:t xml:space="preserve">de Inspectie van het Onderwijs (hierna: inspectie) houdt geen overzicht van lesmethoden bij omdat zij </w:t>
      </w:r>
      <w:r w:rsidRPr="00E3565D">
        <w:rPr>
          <w:rFonts w:eastAsia="Calibri"/>
          <w:szCs w:val="18"/>
          <w:lang w:eastAsia="en-US"/>
        </w:rPr>
        <w:t>geen toezicht</w:t>
      </w:r>
      <w:r w:rsidR="00440A7C">
        <w:rPr>
          <w:rFonts w:eastAsia="Calibri"/>
          <w:szCs w:val="18"/>
          <w:lang w:eastAsia="en-US"/>
        </w:rPr>
        <w:t xml:space="preserve"> houdt</w:t>
      </w:r>
      <w:r w:rsidRPr="00E3565D">
        <w:rPr>
          <w:rFonts w:eastAsia="Calibri"/>
          <w:szCs w:val="18"/>
          <w:lang w:eastAsia="en-US"/>
        </w:rPr>
        <w:t xml:space="preserve"> op lesmethoden als zodanig. Daarin handelt zij in lijn met </w:t>
      </w:r>
      <w:r w:rsidR="0018732F">
        <w:rPr>
          <w:rFonts w:eastAsia="Calibri"/>
          <w:szCs w:val="18"/>
          <w:lang w:eastAsia="en-US"/>
        </w:rPr>
        <w:t>a</w:t>
      </w:r>
      <w:r w:rsidRPr="00E3565D">
        <w:rPr>
          <w:rFonts w:eastAsia="Calibri"/>
          <w:szCs w:val="18"/>
          <w:lang w:eastAsia="en-US"/>
        </w:rPr>
        <w:t xml:space="preserve">rtikel 23 van de Grondwet, waarin staat dat de keuze voor leermiddelen vrij is. </w:t>
      </w:r>
    </w:p>
    <w:p w:rsidR="00F30D51" w:rsidP="00F30D51" w:rsidRDefault="00F30D51" w14:paraId="77B0372C" w14:textId="77777777">
      <w:pPr>
        <w:pStyle w:val="Lijstalinea"/>
        <w:numPr>
          <w:ilvl w:val="0"/>
          <w:numId w:val="15"/>
        </w:numPr>
        <w:spacing w:after="160" w:line="259" w:lineRule="auto"/>
        <w:rPr>
          <w:rFonts w:eastAsia="Calibri"/>
          <w:szCs w:val="18"/>
          <w:lang w:eastAsia="en-US"/>
        </w:rPr>
      </w:pPr>
      <w:r w:rsidRPr="00F30D51">
        <w:rPr>
          <w:rFonts w:eastAsia="Calibri"/>
          <w:szCs w:val="18"/>
          <w:lang w:eastAsia="en-US"/>
        </w:rPr>
        <w:t>Zo ja, kunt u inzicht verschaffen in deze cijfers?</w:t>
      </w:r>
    </w:p>
    <w:p w:rsidRPr="00E3565D" w:rsidR="00E3565D" w:rsidP="00F30D51" w:rsidRDefault="00E3565D" w14:paraId="1C5BE7E2" w14:textId="1B52851D">
      <w:pPr>
        <w:spacing w:after="160" w:line="259" w:lineRule="auto"/>
        <w:rPr>
          <w:rFonts w:eastAsia="Calibri"/>
          <w:szCs w:val="18"/>
          <w:lang w:eastAsia="en-US"/>
        </w:rPr>
      </w:pPr>
      <w:r w:rsidRPr="00E3565D">
        <w:rPr>
          <w:rFonts w:eastAsia="Calibri"/>
          <w:szCs w:val="18"/>
          <w:lang w:eastAsia="en-US"/>
        </w:rPr>
        <w:t>Nee, zie het antwoord op vraag 2.</w:t>
      </w:r>
    </w:p>
    <w:p w:rsidR="00F30D51" w:rsidP="00F30D51" w:rsidRDefault="00F30D51" w14:paraId="25E9C048" w14:textId="77777777">
      <w:pPr>
        <w:pStyle w:val="Lijstalinea"/>
        <w:numPr>
          <w:ilvl w:val="0"/>
          <w:numId w:val="15"/>
        </w:numPr>
        <w:spacing w:after="160" w:line="259" w:lineRule="auto"/>
        <w:rPr>
          <w:rFonts w:eastAsia="Calibri"/>
          <w:szCs w:val="18"/>
          <w:lang w:eastAsia="en-US"/>
        </w:rPr>
      </w:pPr>
      <w:bookmarkStart w:name="_Hlk211329313" w:id="0"/>
      <w:r w:rsidRPr="00F30D51">
        <w:rPr>
          <w:rFonts w:eastAsia="Calibri"/>
          <w:szCs w:val="18"/>
          <w:lang w:eastAsia="en-US"/>
        </w:rPr>
        <w:t xml:space="preserve">Waren deze methoden bekend bij de inspectie voorafgaand aan deze rapportage van </w:t>
      </w:r>
      <w:proofErr w:type="spellStart"/>
      <w:r w:rsidRPr="00F30D51">
        <w:rPr>
          <w:rFonts w:eastAsia="Calibri"/>
          <w:szCs w:val="18"/>
          <w:lang w:eastAsia="en-US"/>
        </w:rPr>
        <w:t>Nieuwsuur</w:t>
      </w:r>
      <w:proofErr w:type="spellEnd"/>
      <w:r w:rsidRPr="00F30D51">
        <w:rPr>
          <w:rFonts w:eastAsia="Calibri"/>
          <w:szCs w:val="18"/>
          <w:lang w:eastAsia="en-US"/>
        </w:rPr>
        <w:t>?</w:t>
      </w:r>
    </w:p>
    <w:p w:rsidR="002562F4" w:rsidP="002562F4" w:rsidRDefault="00614752" w14:paraId="7168DC7A" w14:textId="312B0C90">
      <w:pPr>
        <w:spacing w:after="160" w:line="259" w:lineRule="auto"/>
        <w:rPr>
          <w:rFonts w:eastAsia="Calibri"/>
          <w:szCs w:val="18"/>
          <w:lang w:eastAsia="en-US"/>
        </w:rPr>
      </w:pPr>
      <w:r w:rsidRPr="00FE5F2A">
        <w:rPr>
          <w:rFonts w:eastAsia="Calibri"/>
          <w:szCs w:val="18"/>
          <w:lang w:eastAsia="en-US"/>
        </w:rPr>
        <w:t>De inspectie houdt geen toezicht op lesmateriaal als zodanig</w:t>
      </w:r>
      <w:r w:rsidR="002562F4">
        <w:rPr>
          <w:rFonts w:eastAsia="Calibri"/>
          <w:szCs w:val="18"/>
          <w:lang w:eastAsia="en-US"/>
        </w:rPr>
        <w:t xml:space="preserve">, daarin handelt zij in lijn met </w:t>
      </w:r>
      <w:r w:rsidR="0018732F">
        <w:rPr>
          <w:rFonts w:eastAsia="Calibri"/>
          <w:szCs w:val="18"/>
          <w:lang w:eastAsia="en-US"/>
        </w:rPr>
        <w:t>a</w:t>
      </w:r>
      <w:r w:rsidR="002562F4">
        <w:rPr>
          <w:rFonts w:eastAsia="Calibri"/>
          <w:szCs w:val="18"/>
          <w:lang w:eastAsia="en-US"/>
        </w:rPr>
        <w:t>rtikel 23 van de Grondwet waarin staat dat de keuze voor leermiddelen vrij is</w:t>
      </w:r>
      <w:r w:rsidRPr="00FE5F2A">
        <w:rPr>
          <w:rFonts w:eastAsia="Calibri"/>
          <w:szCs w:val="18"/>
          <w:lang w:eastAsia="en-US"/>
        </w:rPr>
        <w:t>. De inspectie betrekt in haar toezicht wel de manier waarop het lesmateriaal wordt gebruikt om te beoordelen of de school handelt in lijn met de wettelijke burgerschapsopdracht</w:t>
      </w:r>
      <w:r w:rsidR="002562F4">
        <w:rPr>
          <w:rFonts w:eastAsia="Calibri"/>
          <w:szCs w:val="18"/>
          <w:lang w:eastAsia="en-US"/>
        </w:rPr>
        <w:t>. D</w:t>
      </w:r>
      <w:r w:rsidRPr="00FE5F2A">
        <w:rPr>
          <w:rFonts w:eastAsia="Calibri"/>
          <w:szCs w:val="18"/>
          <w:lang w:eastAsia="en-US"/>
        </w:rPr>
        <w:t>e</w:t>
      </w:r>
      <w:r w:rsidR="002562F4">
        <w:rPr>
          <w:rFonts w:eastAsia="Calibri"/>
          <w:szCs w:val="18"/>
          <w:lang w:eastAsia="en-US"/>
        </w:rPr>
        <w:t xml:space="preserve"> wettelijke burgerschapsopdracht eist</w:t>
      </w:r>
      <w:r w:rsidRPr="00FE5F2A">
        <w:rPr>
          <w:rFonts w:eastAsia="Calibri"/>
          <w:szCs w:val="18"/>
          <w:lang w:eastAsia="en-US"/>
        </w:rPr>
        <w:t xml:space="preserve"> van scholen dat ze de basiswaarden van de democratische rechtsstaat bevorderen en daar n</w:t>
      </w:r>
      <w:r w:rsidR="00294E81">
        <w:rPr>
          <w:rFonts w:eastAsia="Calibri"/>
          <w:szCs w:val="18"/>
          <w:lang w:eastAsia="en-US"/>
        </w:rPr>
        <w:t>i</w:t>
      </w:r>
      <w:r w:rsidRPr="00FE5F2A">
        <w:rPr>
          <w:rFonts w:eastAsia="Calibri"/>
          <w:szCs w:val="18"/>
          <w:lang w:eastAsia="en-US"/>
        </w:rPr>
        <w:t>et mee in strijd handelen</w:t>
      </w:r>
      <w:r w:rsidR="00FE5F2A">
        <w:rPr>
          <w:rFonts w:eastAsia="Calibri"/>
          <w:szCs w:val="18"/>
          <w:lang w:eastAsia="en-US"/>
        </w:rPr>
        <w:t>.</w:t>
      </w:r>
      <w:r w:rsidR="002562F4">
        <w:rPr>
          <w:rFonts w:eastAsia="Calibri"/>
          <w:szCs w:val="18"/>
          <w:lang w:eastAsia="en-US"/>
        </w:rPr>
        <w:t xml:space="preserve"> </w:t>
      </w:r>
    </w:p>
    <w:p w:rsidRPr="00FE5F2A" w:rsidR="00F30D51" w:rsidP="002562F4" w:rsidRDefault="00614752" w14:paraId="41415B73" w14:textId="64018F95">
      <w:pPr>
        <w:spacing w:after="160" w:line="259" w:lineRule="auto"/>
        <w:rPr>
          <w:rFonts w:eastAsia="Calibri"/>
          <w:szCs w:val="18"/>
          <w:lang w:eastAsia="en-US"/>
        </w:rPr>
      </w:pPr>
      <w:r w:rsidRPr="00FE5F2A">
        <w:rPr>
          <w:rFonts w:eastAsia="Calibri"/>
          <w:szCs w:val="18"/>
          <w:lang w:eastAsia="en-US"/>
        </w:rPr>
        <w:t xml:space="preserve">In dit verband geeft de inspectie aan bekend te zijn met lesmateriaal zoals genoemd in de rapportage. </w:t>
      </w:r>
      <w:r w:rsidR="005D5476">
        <w:rPr>
          <w:rFonts w:eastAsia="Calibri"/>
          <w:szCs w:val="18"/>
          <w:lang w:eastAsia="en-US"/>
        </w:rPr>
        <w:t xml:space="preserve">Daarbij benadrukt de inspectie dat niet alles wat in dit materiaal te vinden is, in de les wordt gebruikt. </w:t>
      </w:r>
    </w:p>
    <w:bookmarkEnd w:id="0"/>
    <w:p w:rsidR="00F30D51" w:rsidP="00F30D51" w:rsidRDefault="00F30D51" w14:paraId="76753BB9" w14:textId="77777777">
      <w:pPr>
        <w:pStyle w:val="Lijstalinea"/>
        <w:numPr>
          <w:ilvl w:val="0"/>
          <w:numId w:val="15"/>
        </w:numPr>
        <w:spacing w:after="160" w:line="259" w:lineRule="auto"/>
        <w:rPr>
          <w:rFonts w:eastAsia="Calibri"/>
          <w:szCs w:val="18"/>
          <w:lang w:eastAsia="en-US"/>
        </w:rPr>
      </w:pPr>
      <w:r w:rsidRPr="00F30D51">
        <w:rPr>
          <w:rFonts w:eastAsia="Calibri"/>
          <w:szCs w:val="18"/>
          <w:lang w:eastAsia="en-US"/>
        </w:rPr>
        <w:t>Bent u het er mee eens dat de voorbeelden die in dit artikel worden gebruikt homofobie normaliseren, zoals ook door de geciteerde religiewetenschapper wordt gesteld?</w:t>
      </w:r>
    </w:p>
    <w:p w:rsidR="005F6718" w:rsidP="005F6718" w:rsidRDefault="005F6718" w14:paraId="474440BD" w14:textId="2AE220AA">
      <w:pPr>
        <w:spacing w:after="160" w:line="259" w:lineRule="auto"/>
        <w:rPr>
          <w:rFonts w:eastAsia="Calibri"/>
          <w:szCs w:val="18"/>
          <w:lang w:eastAsia="en-US"/>
        </w:rPr>
      </w:pPr>
      <w:bookmarkStart w:name="_Hlk212190043" w:id="1"/>
      <w:r>
        <w:rPr>
          <w:rFonts w:eastAsia="Calibri"/>
          <w:szCs w:val="18"/>
          <w:lang w:eastAsia="en-US"/>
        </w:rPr>
        <w:t>Ik schrik van het lesmateriaal waar de geciteerde religiewetenschapper naar verwijst, waarin onder meer wordt gesuggereerd dat homoseksuele relaties de samenleving zouden ontwrichten en onhygiënisch zou</w:t>
      </w:r>
      <w:r w:rsidR="005D5476">
        <w:rPr>
          <w:rFonts w:eastAsia="Calibri"/>
          <w:szCs w:val="18"/>
          <w:lang w:eastAsia="en-US"/>
        </w:rPr>
        <w:t>den</w:t>
      </w:r>
      <w:r>
        <w:rPr>
          <w:rFonts w:eastAsia="Calibri"/>
          <w:szCs w:val="18"/>
          <w:lang w:eastAsia="en-US"/>
        </w:rPr>
        <w:t xml:space="preserve"> zijn</w:t>
      </w:r>
      <w:bookmarkEnd w:id="1"/>
      <w:r>
        <w:rPr>
          <w:rFonts w:eastAsia="Calibri"/>
          <w:szCs w:val="18"/>
          <w:lang w:eastAsia="en-US"/>
        </w:rPr>
        <w:t xml:space="preserve">. Dit soort suggesties kunnen ertoe leden dat kinderen </w:t>
      </w:r>
      <w:r w:rsidR="00520E9D">
        <w:rPr>
          <w:rFonts w:eastAsia="Calibri"/>
          <w:szCs w:val="18"/>
          <w:lang w:eastAsia="en-US"/>
        </w:rPr>
        <w:t>leren om homoseksualiteit met verval en ziekte te associëren en een afkeer krijgen van homoseksualiteit en homoseksuele</w:t>
      </w:r>
      <w:r w:rsidR="000E4997">
        <w:rPr>
          <w:rFonts w:eastAsia="Calibri"/>
          <w:szCs w:val="18"/>
          <w:lang w:eastAsia="en-US"/>
        </w:rPr>
        <w:t xml:space="preserve"> persone</w:t>
      </w:r>
      <w:r w:rsidR="00520E9D">
        <w:rPr>
          <w:rFonts w:eastAsia="Calibri"/>
          <w:szCs w:val="18"/>
          <w:lang w:eastAsia="en-US"/>
        </w:rPr>
        <w:t xml:space="preserve">n. Dat zijn denkbeelden waar het onderwijs </w:t>
      </w:r>
      <w:r w:rsidR="007F1D2C">
        <w:rPr>
          <w:rFonts w:eastAsia="Calibri"/>
          <w:szCs w:val="18"/>
          <w:lang w:eastAsia="en-US"/>
        </w:rPr>
        <w:t xml:space="preserve">nooit </w:t>
      </w:r>
      <w:r w:rsidR="00520E9D">
        <w:rPr>
          <w:rFonts w:eastAsia="Calibri"/>
          <w:szCs w:val="18"/>
          <w:lang w:eastAsia="en-US"/>
        </w:rPr>
        <w:t>aan bij mag dragen.</w:t>
      </w:r>
    </w:p>
    <w:p w:rsidR="00520E9D" w:rsidP="00520E9D" w:rsidRDefault="00520E9D" w14:paraId="67EFE399" w14:textId="61CAB5CD">
      <w:pPr>
        <w:spacing w:after="160" w:line="259" w:lineRule="auto"/>
        <w:rPr>
          <w:rFonts w:eastAsia="Calibri"/>
          <w:szCs w:val="18"/>
          <w:lang w:eastAsia="en-US"/>
        </w:rPr>
      </w:pPr>
      <w:r>
        <w:rPr>
          <w:rFonts w:eastAsia="Calibri"/>
          <w:szCs w:val="18"/>
          <w:lang w:eastAsia="en-US"/>
        </w:rPr>
        <w:t>Om te voorkomen dat het onderwijs aan dit soort denkbeelden bijdraagt, geldt in Nederland de wettelijke burgerschapsopdracht die van scholen eist dat ze de basiswaarden van de democratische rechtsstaat bevorderen en daar niet mee in strijd handelen. De inspectie ziet erop toe dat scholen aan deze eisen voldoen.</w:t>
      </w:r>
    </w:p>
    <w:p w:rsidRPr="00F30D51" w:rsidR="00F30D51" w:rsidP="00520E9D" w:rsidRDefault="00520E9D" w14:paraId="4FDD4572" w14:textId="2BBD7B6E">
      <w:pPr>
        <w:spacing w:after="160" w:line="259" w:lineRule="auto"/>
        <w:rPr>
          <w:rFonts w:eastAsia="Calibri"/>
          <w:szCs w:val="18"/>
          <w:lang w:eastAsia="en-US"/>
        </w:rPr>
      </w:pPr>
      <w:r>
        <w:rPr>
          <w:rFonts w:eastAsia="Calibri"/>
          <w:szCs w:val="18"/>
          <w:lang w:eastAsia="en-US"/>
        </w:rPr>
        <w:t>In haar toezicht kijkt de inspectie ook naar de man</w:t>
      </w:r>
      <w:r w:rsidR="007F1D2C">
        <w:rPr>
          <w:rFonts w:eastAsia="Calibri"/>
          <w:szCs w:val="18"/>
          <w:lang w:eastAsia="en-US"/>
        </w:rPr>
        <w:t>i</w:t>
      </w:r>
      <w:r>
        <w:rPr>
          <w:rFonts w:eastAsia="Calibri"/>
          <w:szCs w:val="18"/>
          <w:lang w:eastAsia="en-US"/>
        </w:rPr>
        <w:t xml:space="preserve">er waarop lesmateriaal wordt gebruikt. Als lesmateriaal kan leiden tot homofobie of tot andere vormen van </w:t>
      </w:r>
      <w:r>
        <w:rPr>
          <w:rFonts w:eastAsia="Calibri"/>
          <w:szCs w:val="18"/>
          <w:lang w:eastAsia="en-US"/>
        </w:rPr>
        <w:lastRenderedPageBreak/>
        <w:t>onverdraagzaamheid, is het van wezenlijk belang dat scholen hier via hun onderwijs tegenwicht aan bieden. Doen ze dit niet, dan handelen ze in strijd met de wettelijke burgerschapsopdracht en zal de inspectie ze hierop aanspreken</w:t>
      </w:r>
      <w:r w:rsidR="005D5476">
        <w:rPr>
          <w:rFonts w:eastAsia="Calibri"/>
          <w:szCs w:val="18"/>
          <w:lang w:eastAsia="en-US"/>
        </w:rPr>
        <w:t xml:space="preserve"> en waar nodig een herstelopdracht geven</w:t>
      </w:r>
      <w:r>
        <w:rPr>
          <w:rFonts w:eastAsia="Calibri"/>
          <w:szCs w:val="18"/>
          <w:lang w:eastAsia="en-US"/>
        </w:rPr>
        <w:t>.</w:t>
      </w:r>
    </w:p>
    <w:p w:rsidR="00F30D51" w:rsidP="00F30D51" w:rsidRDefault="00F30D51" w14:paraId="71C3734B" w14:textId="5D7C78E5">
      <w:pPr>
        <w:pStyle w:val="Lijstalinea"/>
        <w:numPr>
          <w:ilvl w:val="0"/>
          <w:numId w:val="15"/>
        </w:numPr>
        <w:spacing w:after="160" w:line="259" w:lineRule="auto"/>
        <w:rPr>
          <w:rFonts w:eastAsia="Calibri"/>
          <w:szCs w:val="18"/>
          <w:lang w:eastAsia="en-US"/>
        </w:rPr>
      </w:pPr>
      <w:r w:rsidRPr="00F30D51">
        <w:rPr>
          <w:rFonts w:eastAsia="Calibri"/>
          <w:szCs w:val="18"/>
          <w:lang w:eastAsia="en-US"/>
        </w:rPr>
        <w:t>Passen de voorbeelden die in dit artikel worden gebruikt, zowel over de verhouding tussen man en vrouw en de houding ten opzichte van LHBTI-personen, binnen de kaders van de kerndoelen, in het bijzonder kerndoel 38 en de burgerschapsopdracht?</w:t>
      </w:r>
    </w:p>
    <w:p w:rsidR="00F30D51" w:rsidP="00F30D51" w:rsidRDefault="00AE0D62" w14:paraId="69E8632B" w14:textId="1F34ECC0">
      <w:pPr>
        <w:spacing w:after="160" w:line="259" w:lineRule="auto"/>
        <w:rPr>
          <w:rFonts w:eastAsia="Calibri"/>
          <w:szCs w:val="18"/>
          <w:lang w:eastAsia="en-US"/>
        </w:rPr>
      </w:pPr>
      <w:r>
        <w:rPr>
          <w:rFonts w:eastAsia="Calibri"/>
          <w:szCs w:val="18"/>
          <w:lang w:eastAsia="en-US"/>
        </w:rPr>
        <w:t>De wettelijke burgerschapsopdracht eist van scholen dat ze de basiswaarden van de democratische rechtsstaat bevorderen. Dat betekent onder meer da</w:t>
      </w:r>
      <w:r w:rsidR="00AB5AB3">
        <w:rPr>
          <w:rFonts w:eastAsia="Calibri"/>
          <w:szCs w:val="18"/>
          <w:lang w:eastAsia="en-US"/>
        </w:rPr>
        <w:t>t</w:t>
      </w:r>
      <w:r>
        <w:rPr>
          <w:rFonts w:eastAsia="Calibri"/>
          <w:szCs w:val="18"/>
          <w:lang w:eastAsia="en-US"/>
        </w:rPr>
        <w:t xml:space="preserve"> scholen bevorderen dat leerlingen respectvol omgaan met verschillen, zowel in geslacht als in seksuele gerichtheid. Het laatste vormt ook de kern van kerndoel 38</w:t>
      </w:r>
      <w:r w:rsidR="00AB5AB3">
        <w:rPr>
          <w:rFonts w:eastAsia="Calibri"/>
          <w:szCs w:val="18"/>
          <w:lang w:eastAsia="en-US"/>
        </w:rPr>
        <w:t xml:space="preserve"> voor het (speciaal) basisonderwijs en de bovenbouw van het voortgezet (speciaal) onderwijs</w:t>
      </w:r>
      <w:r>
        <w:rPr>
          <w:rFonts w:eastAsia="Calibri"/>
          <w:szCs w:val="18"/>
          <w:lang w:eastAsia="en-US"/>
        </w:rPr>
        <w:t>.</w:t>
      </w:r>
    </w:p>
    <w:p w:rsidRPr="00F30D51" w:rsidR="00440A7C" w:rsidP="00440A7C" w:rsidRDefault="00AE0D62" w14:paraId="7E7821F1" w14:textId="7F6ADBF8">
      <w:pPr>
        <w:spacing w:after="160" w:line="259" w:lineRule="auto"/>
        <w:rPr>
          <w:rFonts w:eastAsia="Calibri"/>
          <w:szCs w:val="18"/>
          <w:lang w:eastAsia="en-US"/>
        </w:rPr>
      </w:pPr>
      <w:r>
        <w:rPr>
          <w:rFonts w:eastAsia="Calibri"/>
          <w:szCs w:val="18"/>
          <w:lang w:eastAsia="en-US"/>
        </w:rPr>
        <w:t xml:space="preserve">Op basis van lesmateriaal alleen kan de inspectie niet beoordelen of een school bevordert dat leerlingen respectvol omgaan met verschillen in geslacht of seksuele gerichtheid. </w:t>
      </w:r>
      <w:r w:rsidR="00440A7C">
        <w:rPr>
          <w:rFonts w:eastAsia="Calibri"/>
          <w:szCs w:val="18"/>
          <w:lang w:eastAsia="en-US"/>
        </w:rPr>
        <w:t xml:space="preserve">De inspectie moet daarvoor ook de context meenemen en de manier waarop het lesmateriaal gebruikt wordt. De signalen van </w:t>
      </w:r>
      <w:proofErr w:type="spellStart"/>
      <w:r w:rsidR="00440A7C">
        <w:rPr>
          <w:rFonts w:eastAsia="Calibri"/>
          <w:szCs w:val="18"/>
          <w:lang w:eastAsia="en-US"/>
        </w:rPr>
        <w:t>Nieuwsuur</w:t>
      </w:r>
      <w:proofErr w:type="spellEnd"/>
      <w:r w:rsidR="00440A7C">
        <w:rPr>
          <w:rFonts w:eastAsia="Calibri"/>
          <w:szCs w:val="18"/>
          <w:lang w:eastAsia="en-US"/>
        </w:rPr>
        <w:t xml:space="preserve"> pakt de inspectie serieus op. De inspectie zal de signalen wegen en waar nodig onderzoek doen. Als de inspectie constateert dat scholen niet voldoen aan de wettelijke burgerschapsopdracht of aan het kerndoel 38, handelen ze in strijd met de wet en zal de inspectie vervolgstappen zetten, bijvoorbeeld in de vorm van een herstelopdracht aan de betrokken school. </w:t>
      </w:r>
    </w:p>
    <w:p w:rsidR="00F30D51" w:rsidP="00F30D51" w:rsidRDefault="00F30D51" w14:paraId="736E2E87" w14:textId="628E7671">
      <w:pPr>
        <w:pStyle w:val="Lijstalinea"/>
        <w:numPr>
          <w:ilvl w:val="0"/>
          <w:numId w:val="15"/>
        </w:numPr>
        <w:spacing w:after="160" w:line="259" w:lineRule="auto"/>
        <w:rPr>
          <w:rFonts w:eastAsia="Calibri"/>
          <w:szCs w:val="18"/>
          <w:lang w:eastAsia="en-US"/>
        </w:rPr>
      </w:pPr>
      <w:r w:rsidRPr="00F30D51">
        <w:rPr>
          <w:rFonts w:eastAsia="Calibri"/>
          <w:szCs w:val="18"/>
          <w:lang w:eastAsia="en-US"/>
        </w:rPr>
        <w:t xml:space="preserve">Kunt u vraag 6 beantwoorden specifiek in relatie tot de volgende teksten over Joden in de oudheid waarbij de methode historische verhalen over "het volk van </w:t>
      </w:r>
      <w:proofErr w:type="spellStart"/>
      <w:r w:rsidRPr="00F30D51">
        <w:rPr>
          <w:rFonts w:eastAsia="Calibri"/>
          <w:szCs w:val="18"/>
          <w:lang w:eastAsia="en-US"/>
        </w:rPr>
        <w:t>Isra'iel</w:t>
      </w:r>
      <w:proofErr w:type="spellEnd"/>
      <w:r w:rsidRPr="00F30D51">
        <w:rPr>
          <w:rFonts w:eastAsia="Calibri"/>
          <w:szCs w:val="18"/>
          <w:lang w:eastAsia="en-US"/>
        </w:rPr>
        <w:t>" en "de Joden" uit de oudheid verbindt aan liefde voor geld, en zegt dat deze mensen zich beter voelden dan anderen die geen "Joods bloed" in hun aderen hadden - waarbij een vergelijking wordt gemaakt met de volgelingen van Hitler en over homoseksualiteit, waarover in de methode onder meer de vraag staat waarom moslims niet mogen trouwen met hetzelfde geslacht met in de lerarenhandleiding als antwoord: "Ontwrichting van de samenleving (geen stabiele gezinnen waarin vader en moeder een voorbeeldfunctie [sic], uitsterving van de mens, hygiënisch oogpunt, het kan (ernstige) ziektes veroorzaken."?</w:t>
      </w:r>
    </w:p>
    <w:p w:rsidR="00CF0813" w:rsidP="00AE0D62" w:rsidRDefault="00AE0D62" w14:paraId="366E21CF" w14:textId="40CEFCBC">
      <w:pPr>
        <w:spacing w:after="160" w:line="259" w:lineRule="auto"/>
        <w:rPr>
          <w:rFonts w:eastAsia="Calibri"/>
          <w:szCs w:val="18"/>
          <w:lang w:eastAsia="en-US"/>
        </w:rPr>
      </w:pPr>
      <w:r>
        <w:rPr>
          <w:rFonts w:eastAsia="Calibri"/>
          <w:szCs w:val="18"/>
          <w:lang w:eastAsia="en-US"/>
        </w:rPr>
        <w:t>In het verlengde van de basiswaarden van de democratische rechtsstaat ligt ook het afwijzen van discriminatie. Scholen zij</w:t>
      </w:r>
      <w:r w:rsidR="007F1D2C">
        <w:rPr>
          <w:rFonts w:eastAsia="Calibri"/>
          <w:szCs w:val="18"/>
          <w:lang w:eastAsia="en-US"/>
        </w:rPr>
        <w:t>n</w:t>
      </w:r>
      <w:r>
        <w:rPr>
          <w:rFonts w:eastAsia="Calibri"/>
          <w:szCs w:val="18"/>
          <w:lang w:eastAsia="en-US"/>
        </w:rPr>
        <w:t xml:space="preserve"> bij wet verplicht dit te bevordere</w:t>
      </w:r>
      <w:r w:rsidR="00CF0813">
        <w:rPr>
          <w:rFonts w:eastAsia="Calibri"/>
          <w:szCs w:val="18"/>
          <w:lang w:eastAsia="en-US"/>
        </w:rPr>
        <w:t xml:space="preserve">n, de inspectie ziet hierop toe. </w:t>
      </w:r>
    </w:p>
    <w:p w:rsidRPr="00AE0D62" w:rsidR="00AE0D62" w:rsidP="00CF0813" w:rsidRDefault="00CF0813" w14:paraId="0FF40E13" w14:textId="1549980F">
      <w:pPr>
        <w:spacing w:after="160" w:line="259" w:lineRule="auto"/>
        <w:rPr>
          <w:rFonts w:eastAsia="Calibri"/>
          <w:szCs w:val="18"/>
          <w:lang w:eastAsia="en-US"/>
        </w:rPr>
      </w:pPr>
      <w:r>
        <w:rPr>
          <w:rFonts w:eastAsia="Calibri"/>
          <w:szCs w:val="18"/>
          <w:lang w:eastAsia="en-US"/>
        </w:rPr>
        <w:t>In de aangehaalde teksten over Joden, zie ook ik het risico dat ze discriminatie, specifieker antisemitisme, in de hand werken. Dit mag in geen geval gebeuren. Opnieuw is hier dan ook van wezenlijk belang dat scholen hier via hun onderw</w:t>
      </w:r>
      <w:r w:rsidR="00E3565D">
        <w:rPr>
          <w:rFonts w:eastAsia="Calibri"/>
          <w:szCs w:val="18"/>
          <w:lang w:eastAsia="en-US"/>
        </w:rPr>
        <w:t>i</w:t>
      </w:r>
      <w:r>
        <w:rPr>
          <w:rFonts w:eastAsia="Calibri"/>
          <w:szCs w:val="18"/>
          <w:lang w:eastAsia="en-US"/>
        </w:rPr>
        <w:t>js tegenwicht aan bieden. Doen ze dit n</w:t>
      </w:r>
      <w:r w:rsidR="00AB5AB3">
        <w:rPr>
          <w:rFonts w:eastAsia="Calibri"/>
          <w:szCs w:val="18"/>
          <w:lang w:eastAsia="en-US"/>
        </w:rPr>
        <w:t>i</w:t>
      </w:r>
      <w:r>
        <w:rPr>
          <w:rFonts w:eastAsia="Calibri"/>
          <w:szCs w:val="18"/>
          <w:lang w:eastAsia="en-US"/>
        </w:rPr>
        <w:t>et, dan handelen ze in strijd met de wet en zal de inspectie ze hierop aanspreken</w:t>
      </w:r>
      <w:r w:rsidR="005D5476">
        <w:rPr>
          <w:rFonts w:eastAsia="Calibri"/>
          <w:szCs w:val="18"/>
          <w:lang w:eastAsia="en-US"/>
        </w:rPr>
        <w:t xml:space="preserve"> en waar nodig een herstelopdracht geven</w:t>
      </w:r>
      <w:r>
        <w:rPr>
          <w:rFonts w:eastAsia="Calibri"/>
          <w:szCs w:val="18"/>
          <w:lang w:eastAsia="en-US"/>
        </w:rPr>
        <w:t>.</w:t>
      </w:r>
    </w:p>
    <w:p w:rsidR="00F30D51" w:rsidP="00F30D51" w:rsidRDefault="00F30D51" w14:paraId="7D3C4E8F" w14:textId="77777777">
      <w:pPr>
        <w:pStyle w:val="Lijstalinea"/>
        <w:numPr>
          <w:ilvl w:val="0"/>
          <w:numId w:val="15"/>
        </w:numPr>
        <w:spacing w:after="160" w:line="259" w:lineRule="auto"/>
        <w:rPr>
          <w:rFonts w:eastAsia="Calibri"/>
          <w:szCs w:val="18"/>
          <w:lang w:eastAsia="en-US"/>
        </w:rPr>
      </w:pPr>
      <w:r w:rsidRPr="00F30D51">
        <w:rPr>
          <w:rFonts w:eastAsia="Calibri"/>
          <w:szCs w:val="18"/>
          <w:lang w:eastAsia="en-US"/>
        </w:rPr>
        <w:t>Kunt u per voorbeeld aangeven welke stappen worden ondernomen om het gebruik van deze lesmethode tegen te gaan?</w:t>
      </w:r>
    </w:p>
    <w:p w:rsidR="00E3565D" w:rsidP="00E3565D" w:rsidRDefault="00E3565D" w14:paraId="7E05620F" w14:textId="57FDA79D">
      <w:pPr>
        <w:spacing w:after="160" w:line="259" w:lineRule="auto"/>
        <w:rPr>
          <w:rFonts w:eastAsia="Calibri"/>
          <w:szCs w:val="18"/>
          <w:lang w:eastAsia="en-US"/>
        </w:rPr>
      </w:pPr>
      <w:r>
        <w:rPr>
          <w:rFonts w:eastAsia="Calibri"/>
          <w:szCs w:val="18"/>
          <w:lang w:eastAsia="en-US"/>
        </w:rPr>
        <w:t xml:space="preserve">In haar toezicht kijkt de inspectie naar de manier waarop lesmateriaal wordt gebruikt. Als de inspectie constateert dat het gebruik van het lesmateriaal in strijd is met de wet, bijvoorbeeld omdat scholen geen tegenwicht bieden aan </w:t>
      </w:r>
      <w:r>
        <w:rPr>
          <w:rFonts w:eastAsia="Calibri"/>
          <w:szCs w:val="18"/>
          <w:lang w:eastAsia="en-US"/>
        </w:rPr>
        <w:lastRenderedPageBreak/>
        <w:t>discriminatoire denkbeelden die in het lesmateriaal naar voren komen, zal zij de school hierop aanspreken.</w:t>
      </w:r>
    </w:p>
    <w:p w:rsidRPr="00F30D51" w:rsidR="00F30D51" w:rsidP="00F30D51" w:rsidRDefault="004037B1" w14:paraId="2DD36D1F" w14:textId="4D536DFF">
      <w:pPr>
        <w:spacing w:after="160" w:line="259" w:lineRule="auto"/>
        <w:rPr>
          <w:rFonts w:eastAsia="Calibri"/>
          <w:szCs w:val="18"/>
          <w:lang w:eastAsia="en-US"/>
        </w:rPr>
      </w:pPr>
      <w:r>
        <w:rPr>
          <w:rFonts w:eastAsia="Calibri"/>
          <w:szCs w:val="18"/>
          <w:lang w:eastAsia="en-US"/>
        </w:rPr>
        <w:t xml:space="preserve">Ieder signaal van onderwijs dat in strijd is met de basiswaarden van de democratische rechtsstaat neemt de inspectie uiterst serieus. De inspectie zal de signalen vanuit </w:t>
      </w:r>
      <w:proofErr w:type="spellStart"/>
      <w:r>
        <w:rPr>
          <w:rFonts w:eastAsia="Calibri"/>
          <w:szCs w:val="18"/>
          <w:lang w:eastAsia="en-US"/>
        </w:rPr>
        <w:t>Nieuwsuur</w:t>
      </w:r>
      <w:proofErr w:type="spellEnd"/>
      <w:r>
        <w:rPr>
          <w:rFonts w:eastAsia="Calibri"/>
          <w:szCs w:val="18"/>
          <w:lang w:eastAsia="en-US"/>
        </w:rPr>
        <w:t xml:space="preserve"> wegen en waar nodig onderzoek doen en vervolgstappen zetten, bijvoorbeeld in de vorm van een herstelopdracht aan de betrokken school. </w:t>
      </w:r>
    </w:p>
    <w:p w:rsidR="00F30D51" w:rsidP="00F30D51" w:rsidRDefault="00F30D51" w14:paraId="16C9D0DD" w14:textId="77777777">
      <w:pPr>
        <w:pStyle w:val="Lijstalinea"/>
        <w:numPr>
          <w:ilvl w:val="0"/>
          <w:numId w:val="15"/>
        </w:numPr>
        <w:spacing w:after="160" w:line="259" w:lineRule="auto"/>
        <w:rPr>
          <w:rFonts w:eastAsia="Calibri"/>
          <w:szCs w:val="18"/>
          <w:lang w:eastAsia="en-US"/>
        </w:rPr>
      </w:pPr>
      <w:r w:rsidRPr="00F30D51">
        <w:rPr>
          <w:rFonts w:eastAsia="Calibri"/>
          <w:szCs w:val="18"/>
          <w:lang w:eastAsia="en-US"/>
        </w:rPr>
        <w:t>Is dit kerndoel naar uw mening scherp genoeg geformuleerd om lespraktijken tegen te gaan die homofobie of discriminatie in de hand werken?</w:t>
      </w:r>
    </w:p>
    <w:p w:rsidR="000240C1" w:rsidP="000E4997" w:rsidRDefault="00CF0813" w14:paraId="7DBE9D62" w14:textId="38AD57F5">
      <w:pPr>
        <w:spacing w:after="160" w:line="259" w:lineRule="auto"/>
        <w:rPr>
          <w:rFonts w:eastAsia="Calibri"/>
          <w:szCs w:val="18"/>
          <w:lang w:eastAsia="en-US"/>
        </w:rPr>
      </w:pPr>
      <w:r>
        <w:rPr>
          <w:rFonts w:eastAsia="Calibri"/>
          <w:szCs w:val="18"/>
          <w:lang w:eastAsia="en-US"/>
        </w:rPr>
        <w:t>Het kerndoel 38 en de wettelijke burgerschapsopdracht zijn samen scherp genoeg geformuleerd om</w:t>
      </w:r>
      <w:r w:rsidR="000E4997">
        <w:rPr>
          <w:rFonts w:eastAsia="Calibri"/>
          <w:szCs w:val="18"/>
          <w:lang w:eastAsia="en-US"/>
        </w:rPr>
        <w:t xml:space="preserve"> scholen te kunnen houden aan de verplichting om de basiswaarden van de democratische rechtsstaat te bevorderen en om strijdigheid met basiswaarden tegen te gaan. Dat betekent onder meer dat het onderwijs niet mag aanzetten tot homofobie of discriminatie en het tegengaan daarvan moet bevorderen.</w:t>
      </w:r>
      <w:r>
        <w:rPr>
          <w:rFonts w:eastAsia="Calibri"/>
          <w:szCs w:val="18"/>
          <w:lang w:eastAsia="en-US"/>
        </w:rPr>
        <w:t xml:space="preserve"> </w:t>
      </w:r>
    </w:p>
    <w:p w:rsidRPr="00F30D51" w:rsidR="002562F4" w:rsidP="00CF0813" w:rsidRDefault="000240C1" w14:paraId="078BA17E" w14:textId="4831674F">
      <w:pPr>
        <w:spacing w:after="160" w:line="259" w:lineRule="auto"/>
        <w:rPr>
          <w:rFonts w:eastAsia="Calibri"/>
          <w:szCs w:val="18"/>
          <w:lang w:eastAsia="en-US"/>
        </w:rPr>
      </w:pPr>
      <w:r>
        <w:rPr>
          <w:rFonts w:eastAsia="Calibri"/>
          <w:szCs w:val="18"/>
          <w:lang w:eastAsia="en-US"/>
        </w:rPr>
        <w:t>Op dit moment worden</w:t>
      </w:r>
      <w:r w:rsidR="00CF0813">
        <w:rPr>
          <w:rFonts w:eastAsia="Calibri"/>
          <w:szCs w:val="18"/>
          <w:lang w:eastAsia="en-US"/>
        </w:rPr>
        <w:t xml:space="preserve"> de kerndoelen geactualiseerd, als onderdeel van de actualisatie komen er nieuwe kerndoelen burgerschap voor het leergebied burgerschap specifiek. In die kerndoelen zullen de basiswaarden van de democratische rechtsstaat en dus het belang van afwijzing van homofobie en discriminatie nog nadrukkelijker verankerd zijn. In september heb ik de definitieve conceptkerndoelen burgerschap met uw Kamer gedeeld. </w:t>
      </w:r>
    </w:p>
    <w:p w:rsidR="00F30D51" w:rsidP="00F30D51" w:rsidRDefault="00F30D51" w14:paraId="33899049" w14:textId="77777777">
      <w:pPr>
        <w:pStyle w:val="Lijstalinea"/>
        <w:numPr>
          <w:ilvl w:val="0"/>
          <w:numId w:val="15"/>
        </w:numPr>
        <w:spacing w:after="160" w:line="259" w:lineRule="auto"/>
        <w:rPr>
          <w:rFonts w:eastAsia="Calibri"/>
          <w:szCs w:val="18"/>
          <w:lang w:eastAsia="en-US"/>
        </w:rPr>
      </w:pPr>
      <w:r w:rsidRPr="00F30D51">
        <w:rPr>
          <w:rFonts w:eastAsia="Calibri"/>
          <w:szCs w:val="18"/>
          <w:lang w:eastAsia="en-US"/>
        </w:rPr>
        <w:t>Hoe vaak is er al door de inspectie ingegrepen bij scholen waar stigmatiserende methodes worden gebruikt die homofobie of discriminatie in de hand werken?</w:t>
      </w:r>
    </w:p>
    <w:p w:rsidR="004037B1" w:rsidP="004037B1" w:rsidRDefault="004037B1" w14:paraId="0756A746" w14:textId="3A463EF3">
      <w:pPr>
        <w:spacing w:after="160" w:line="259" w:lineRule="auto"/>
        <w:rPr>
          <w:rFonts w:eastAsia="Calibri"/>
          <w:szCs w:val="18"/>
          <w:lang w:eastAsia="en-US"/>
        </w:rPr>
      </w:pPr>
      <w:r>
        <w:rPr>
          <w:rFonts w:eastAsia="Calibri"/>
          <w:szCs w:val="18"/>
          <w:lang w:eastAsia="en-US"/>
        </w:rPr>
        <w:t>De inspectie grijpt niet in bij scholen op basis van lesmateriaal alleen: het is afhankelijk van de context en van de man</w:t>
      </w:r>
      <w:r w:rsidR="000E4997">
        <w:rPr>
          <w:rFonts w:eastAsia="Calibri"/>
          <w:szCs w:val="18"/>
          <w:lang w:eastAsia="en-US"/>
        </w:rPr>
        <w:t>i</w:t>
      </w:r>
      <w:r>
        <w:rPr>
          <w:rFonts w:eastAsia="Calibri"/>
          <w:szCs w:val="18"/>
          <w:lang w:eastAsia="en-US"/>
        </w:rPr>
        <w:t xml:space="preserve">er waarop het lesmateriaal gebruikt wordt of moet worden geconstateerd dat de school handelt in strijd met de wet. </w:t>
      </w:r>
      <w:r w:rsidR="00E62220">
        <w:rPr>
          <w:rFonts w:eastAsia="Calibri"/>
          <w:szCs w:val="18"/>
          <w:lang w:eastAsia="en-US"/>
        </w:rPr>
        <w:t>De inspectie let erop dat het onderwijs als geheel niet in strijd is met de basiswaarden van de democratische rechtsstaat.</w:t>
      </w:r>
    </w:p>
    <w:p w:rsidRPr="00F30D51" w:rsidR="00F30D51" w:rsidP="00F30D51" w:rsidRDefault="00614752" w14:paraId="6323D107" w14:textId="709729F4">
      <w:pPr>
        <w:spacing w:after="160" w:line="259" w:lineRule="auto"/>
        <w:rPr>
          <w:rFonts w:eastAsia="Calibri"/>
          <w:szCs w:val="18"/>
          <w:lang w:eastAsia="en-US"/>
        </w:rPr>
      </w:pPr>
      <w:r>
        <w:rPr>
          <w:rFonts w:eastAsia="Calibri"/>
          <w:szCs w:val="18"/>
          <w:lang w:eastAsia="en-US"/>
        </w:rPr>
        <w:t>Er zijn enkele gevallen bekend waarin de inspectie een herstelopdracht heeft gegeven aan scholen die handelden in strijd met de basiswaarden van de democratische rechtsstaat. Deze gevallen zijn destijds ook door de media belicht. De inspectie heeft toen nauwgezet toegezien op realisering van de herstelopdracht, zodat het onderwijs weer in overeenstemming werd gebracht met de wettelijke eisen.</w:t>
      </w:r>
      <w:r w:rsidRPr="00F30D51" w:rsidR="00F30D51">
        <w:rPr>
          <w:rFonts w:eastAsia="Calibri"/>
          <w:szCs w:val="18"/>
          <w:lang w:eastAsia="en-US"/>
        </w:rPr>
        <w:br/>
      </w:r>
    </w:p>
    <w:p w:rsidR="00F30D51" w:rsidP="00F30D51" w:rsidRDefault="00F30D51" w14:paraId="39AC2643" w14:textId="55F7882B">
      <w:pPr>
        <w:pStyle w:val="Lijstalinea"/>
        <w:numPr>
          <w:ilvl w:val="0"/>
          <w:numId w:val="15"/>
        </w:numPr>
        <w:spacing w:after="160" w:line="259" w:lineRule="auto"/>
        <w:rPr>
          <w:rFonts w:eastAsia="Calibri"/>
          <w:szCs w:val="18"/>
          <w:lang w:eastAsia="en-US"/>
        </w:rPr>
      </w:pPr>
      <w:r w:rsidRPr="00F30D51">
        <w:rPr>
          <w:rFonts w:eastAsia="Calibri"/>
          <w:szCs w:val="18"/>
          <w:lang w:eastAsia="en-US"/>
        </w:rPr>
        <w:t>Wat betekent het bieden van ‘tegenwicht tegen' of ‘context bij’ de aangehaalde denkbeelden en hoe moet dit in de praktijk worden vormgegeven?</w:t>
      </w:r>
    </w:p>
    <w:p w:rsidR="000F2750" w:rsidP="000240C1" w:rsidRDefault="000F2750" w14:paraId="2F8A4AA5" w14:textId="09EC3D3E">
      <w:pPr>
        <w:spacing w:after="160" w:line="259" w:lineRule="auto"/>
        <w:rPr>
          <w:rFonts w:eastAsia="Calibri"/>
          <w:szCs w:val="18"/>
          <w:lang w:eastAsia="en-US"/>
        </w:rPr>
      </w:pPr>
      <w:r>
        <w:rPr>
          <w:rFonts w:eastAsia="Calibri"/>
          <w:szCs w:val="18"/>
          <w:lang w:eastAsia="en-US"/>
        </w:rPr>
        <w:t xml:space="preserve">Een school bepaalt zelf hoe zij tegenwicht biedt aan of context geeft bij lesmateriaal dat potentieel discriminatie of onverdraagzaamheid in de hand werkt. Of een school dit in voldoende mate doet, zal per geval door de inspectie worden beoordeeld. Van belang is dat de school voldoet aan de wettelijke burgerschapsopdracht, die van scholen eist dat ze de basiswaarden van de </w:t>
      </w:r>
      <w:r>
        <w:rPr>
          <w:rFonts w:eastAsia="Calibri"/>
          <w:szCs w:val="18"/>
          <w:lang w:eastAsia="en-US"/>
        </w:rPr>
        <w:lastRenderedPageBreak/>
        <w:t>democratische rechtsstaat bevorderen. Doen ze dit niet, dan handelen ze in strijd met de wet en zal de inspectie ze hierop aanspreken.</w:t>
      </w:r>
    </w:p>
    <w:p w:rsidRPr="009E3929" w:rsidR="00F30D51" w:rsidP="00F30D51" w:rsidRDefault="00F30D51" w14:paraId="1C44A824" w14:textId="12D87EDD">
      <w:pPr>
        <w:spacing w:after="160" w:line="259" w:lineRule="auto"/>
        <w:rPr>
          <w:rFonts w:eastAsia="Calibri"/>
          <w:szCs w:val="18"/>
          <w:lang w:eastAsia="en-US"/>
        </w:rPr>
      </w:pPr>
      <w:r w:rsidRPr="009E3929">
        <w:rPr>
          <w:rFonts w:eastAsia="Calibri"/>
          <w:szCs w:val="18"/>
          <w:lang w:eastAsia="en-US"/>
        </w:rPr>
        <w:br/>
      </w:r>
    </w:p>
    <w:p w:rsidRPr="009E3929" w:rsidR="00F30D51" w:rsidP="00F30D51" w:rsidRDefault="00F30D51" w14:paraId="10F331B7" w14:textId="6D142DB7">
      <w:pPr>
        <w:spacing w:after="160" w:line="259" w:lineRule="auto"/>
        <w:rPr>
          <w:rFonts w:eastAsia="Calibri"/>
          <w:szCs w:val="18"/>
          <w:lang w:eastAsia="en-US"/>
        </w:rPr>
      </w:pPr>
      <w:r w:rsidRPr="009E3929">
        <w:rPr>
          <w:rFonts w:eastAsia="Calibri"/>
          <w:szCs w:val="18"/>
          <w:lang w:eastAsia="en-US"/>
        </w:rPr>
        <w:t>[1] Website NOS, 30 september 2025, 'Homo zijn mag wel, homo doen niet: de dubbele boodschap in religieus onderwijs',</w:t>
      </w:r>
      <w:r w:rsidR="00BF3F20">
        <w:rPr>
          <w:rFonts w:eastAsia="Calibri"/>
          <w:szCs w:val="18"/>
          <w:lang w:eastAsia="en-US"/>
        </w:rPr>
        <w:t xml:space="preserve"> </w:t>
      </w:r>
      <w:r w:rsidRPr="009E3929">
        <w:rPr>
          <w:rFonts w:eastAsia="Calibri"/>
          <w:szCs w:val="18"/>
          <w:lang w:eastAsia="en-US"/>
        </w:rPr>
        <w:t>(Homo zijn mag wel, homo doen niet: de dubbele boodschap in religieus onderwijs)</w:t>
      </w:r>
    </w:p>
    <w:p w:rsidR="00881E8D" w:rsidP="00881E8D" w:rsidRDefault="00881E8D" w14:paraId="25DA34F8" w14:textId="77777777"/>
    <w:p w:rsidR="00A60235" w:rsidP="003A7160" w:rsidRDefault="00A60235" w14:paraId="3F2EC385" w14:textId="77777777"/>
    <w:p w:rsidRPr="00820DDA" w:rsidR="00820DDA" w:rsidP="0087675E" w:rsidRDefault="00820DDA" w14:paraId="3DBB5CE7" w14:textId="0A3B9D91">
      <w:pPr>
        <w:spacing w:line="240" w:lineRule="auto"/>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D425" w14:textId="77777777" w:rsidR="00DC691C" w:rsidRDefault="0087675E">
      <w:r>
        <w:separator/>
      </w:r>
    </w:p>
    <w:p w14:paraId="55698D52" w14:textId="77777777" w:rsidR="00DC691C" w:rsidRDefault="00DC691C"/>
  </w:endnote>
  <w:endnote w:type="continuationSeparator" w:id="0">
    <w:p w14:paraId="5F5753D0" w14:textId="77777777" w:rsidR="00DC691C" w:rsidRDefault="0087675E">
      <w:r>
        <w:continuationSeparator/>
      </w:r>
    </w:p>
    <w:p w14:paraId="34373B8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6B6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6760A" w14:paraId="2A451BD1" w14:textId="77777777" w:rsidTr="004C7E1D">
      <w:trPr>
        <w:trHeight w:hRule="exact" w:val="357"/>
      </w:trPr>
      <w:tc>
        <w:tcPr>
          <w:tcW w:w="7603" w:type="dxa"/>
        </w:tcPr>
        <w:p w14:paraId="562D30B1" w14:textId="77777777" w:rsidR="002F71BB" w:rsidRPr="004C7E1D" w:rsidRDefault="002F71BB" w:rsidP="004C7E1D">
          <w:pPr>
            <w:spacing w:line="180" w:lineRule="exact"/>
            <w:rPr>
              <w:sz w:val="13"/>
              <w:szCs w:val="13"/>
            </w:rPr>
          </w:pPr>
        </w:p>
      </w:tc>
      <w:tc>
        <w:tcPr>
          <w:tcW w:w="2172" w:type="dxa"/>
        </w:tcPr>
        <w:p w14:paraId="1EB1E905" w14:textId="2F3B08F0" w:rsidR="002F71BB" w:rsidRPr="004C7E1D" w:rsidRDefault="0087675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3</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73A5D">
            <w:rPr>
              <w:szCs w:val="13"/>
            </w:rPr>
            <w:t>5</w:t>
          </w:r>
          <w:r w:rsidRPr="004C7E1D">
            <w:rPr>
              <w:szCs w:val="13"/>
            </w:rPr>
            <w:fldChar w:fldCharType="end"/>
          </w:r>
        </w:p>
      </w:tc>
    </w:tr>
  </w:tbl>
  <w:p w14:paraId="3848E0D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6760A" w14:paraId="33B11753" w14:textId="77777777" w:rsidTr="004C7E1D">
      <w:trPr>
        <w:trHeight w:hRule="exact" w:val="357"/>
      </w:trPr>
      <w:tc>
        <w:tcPr>
          <w:tcW w:w="7709" w:type="dxa"/>
        </w:tcPr>
        <w:p w14:paraId="2C7FB2D8" w14:textId="77777777" w:rsidR="00D17084" w:rsidRPr="004C7E1D" w:rsidRDefault="00D17084" w:rsidP="004C7E1D">
          <w:pPr>
            <w:spacing w:line="180" w:lineRule="exact"/>
            <w:rPr>
              <w:sz w:val="13"/>
              <w:szCs w:val="13"/>
            </w:rPr>
          </w:pPr>
        </w:p>
      </w:tc>
      <w:tc>
        <w:tcPr>
          <w:tcW w:w="2060" w:type="dxa"/>
        </w:tcPr>
        <w:p w14:paraId="39FCD62C" w14:textId="5A44C91E" w:rsidR="00D17084" w:rsidRPr="004C7E1D" w:rsidRDefault="0087675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73A5D">
            <w:rPr>
              <w:szCs w:val="13"/>
            </w:rPr>
            <w:t>5</w:t>
          </w:r>
          <w:r w:rsidRPr="004C7E1D">
            <w:rPr>
              <w:szCs w:val="13"/>
            </w:rPr>
            <w:fldChar w:fldCharType="end"/>
          </w:r>
        </w:p>
      </w:tc>
    </w:tr>
  </w:tbl>
  <w:p w14:paraId="2BD88D9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E602" w14:textId="77777777" w:rsidR="00DC691C" w:rsidRDefault="0087675E">
      <w:r>
        <w:separator/>
      </w:r>
    </w:p>
    <w:p w14:paraId="16AFDB62" w14:textId="77777777" w:rsidR="00DC691C" w:rsidRDefault="00DC691C"/>
  </w:footnote>
  <w:footnote w:type="continuationSeparator" w:id="0">
    <w:p w14:paraId="0DC482F6" w14:textId="77777777" w:rsidR="00DC691C" w:rsidRDefault="0087675E">
      <w:r>
        <w:continuationSeparator/>
      </w:r>
    </w:p>
    <w:p w14:paraId="46E0BD5B"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6760A" w14:paraId="2EBE7F8A" w14:textId="77777777" w:rsidTr="006D2D53">
      <w:trPr>
        <w:trHeight w:hRule="exact" w:val="400"/>
      </w:trPr>
      <w:tc>
        <w:tcPr>
          <w:tcW w:w="7518" w:type="dxa"/>
        </w:tcPr>
        <w:p w14:paraId="1786F054" w14:textId="77777777" w:rsidR="00527BD4" w:rsidRPr="00275984" w:rsidRDefault="00527BD4" w:rsidP="00BF4427">
          <w:pPr>
            <w:pStyle w:val="Huisstijl-Rubricering"/>
          </w:pPr>
        </w:p>
      </w:tc>
    </w:tr>
  </w:tbl>
  <w:p w14:paraId="5D2F8D6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6760A" w14:paraId="779D3C90" w14:textId="77777777" w:rsidTr="003B528D">
      <w:tc>
        <w:tcPr>
          <w:tcW w:w="2160" w:type="dxa"/>
        </w:tcPr>
        <w:p w14:paraId="044F7737" w14:textId="77777777" w:rsidR="002F71BB" w:rsidRPr="000407BB" w:rsidRDefault="0087675E" w:rsidP="005D283A">
          <w:pPr>
            <w:pStyle w:val="Colofonkop"/>
            <w:framePr w:hSpace="0" w:wrap="auto" w:vAnchor="margin" w:hAnchor="text" w:xAlign="left" w:yAlign="inline"/>
          </w:pPr>
          <w:r>
            <w:t>Onze referentie</w:t>
          </w:r>
        </w:p>
      </w:tc>
    </w:tr>
    <w:tr w:rsidR="00E6760A" w14:paraId="5B7CC44E" w14:textId="77777777" w:rsidTr="002F71BB">
      <w:trPr>
        <w:trHeight w:val="259"/>
      </w:trPr>
      <w:tc>
        <w:tcPr>
          <w:tcW w:w="2160" w:type="dxa"/>
        </w:tcPr>
        <w:p w14:paraId="66295A5E" w14:textId="5676D6D0" w:rsidR="00E35CF4" w:rsidRPr="005D283A" w:rsidRDefault="00573A5D" w:rsidP="0049501A">
          <w:pPr>
            <w:spacing w:line="180" w:lineRule="exact"/>
            <w:rPr>
              <w:sz w:val="13"/>
              <w:szCs w:val="13"/>
            </w:rPr>
          </w:pPr>
          <w:r>
            <w:rPr>
              <w:sz w:val="13"/>
              <w:szCs w:val="13"/>
            </w:rPr>
            <w:t>55050839</w:t>
          </w:r>
        </w:p>
      </w:tc>
    </w:tr>
  </w:tbl>
  <w:p w14:paraId="5C83BD5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6760A" w14:paraId="6C159ED4" w14:textId="77777777" w:rsidTr="001377D4">
      <w:trPr>
        <w:trHeight w:val="2636"/>
      </w:trPr>
      <w:tc>
        <w:tcPr>
          <w:tcW w:w="737" w:type="dxa"/>
        </w:tcPr>
        <w:p w14:paraId="49550698" w14:textId="77777777" w:rsidR="00704845" w:rsidRDefault="00704845" w:rsidP="0047126E">
          <w:pPr>
            <w:framePr w:w="6339" w:h="2750" w:hRule="exact" w:hSpace="181" w:wrap="around" w:vAnchor="page" w:hAnchor="page" w:x="5586" w:y="1"/>
            <w:spacing w:line="240" w:lineRule="auto"/>
          </w:pPr>
        </w:p>
      </w:tc>
      <w:tc>
        <w:tcPr>
          <w:tcW w:w="5156" w:type="dxa"/>
        </w:tcPr>
        <w:p w14:paraId="5DEADB45" w14:textId="77777777" w:rsidR="00704845" w:rsidRDefault="0087675E" w:rsidP="0047126E">
          <w:pPr>
            <w:framePr w:w="3873" w:h="2625" w:hRule="exact" w:wrap="around" w:vAnchor="page" w:hAnchor="page" w:x="6323" w:y="1"/>
          </w:pPr>
          <w:r>
            <w:rPr>
              <w:noProof/>
              <w:lang w:val="en-US" w:eastAsia="en-US"/>
            </w:rPr>
            <w:drawing>
              <wp:inline distT="0" distB="0" distL="0" distR="0" wp14:anchorId="52A7254C" wp14:editId="714EB8F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5EACF0B" w14:textId="77777777" w:rsidR="00483ECA" w:rsidRDefault="00483ECA" w:rsidP="00D037A9"/>
      </w:tc>
    </w:tr>
  </w:tbl>
  <w:p w14:paraId="147B0FF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6760A" w:rsidRPr="00890215" w14:paraId="641E2383" w14:textId="77777777" w:rsidTr="0008539E">
      <w:trPr>
        <w:trHeight w:hRule="exact" w:val="572"/>
      </w:trPr>
      <w:tc>
        <w:tcPr>
          <w:tcW w:w="7520" w:type="dxa"/>
        </w:tcPr>
        <w:p w14:paraId="501F842A" w14:textId="77777777" w:rsidR="00527BD4" w:rsidRPr="00890215" w:rsidRDefault="0087675E" w:rsidP="00210BA3">
          <w:pPr>
            <w:pStyle w:val="Huisstijl-Adres"/>
            <w:spacing w:after="0"/>
            <w:rPr>
              <w:lang w:val="de-AT"/>
            </w:rPr>
          </w:pPr>
          <w:r w:rsidRPr="00890215">
            <w:rPr>
              <w:lang w:val="de-AT"/>
            </w:rPr>
            <w:t xml:space="preserve">&gt;Retouradres Postbus 16375 2500 BJ Den Haag </w:t>
          </w:r>
        </w:p>
      </w:tc>
    </w:tr>
    <w:tr w:rsidR="00E6760A" w:rsidRPr="00890215" w14:paraId="40E0354E" w14:textId="77777777" w:rsidTr="00E776C6">
      <w:trPr>
        <w:cantSplit/>
        <w:trHeight w:hRule="exact" w:val="238"/>
      </w:trPr>
      <w:tc>
        <w:tcPr>
          <w:tcW w:w="7520" w:type="dxa"/>
        </w:tcPr>
        <w:p w14:paraId="734533C6" w14:textId="77777777" w:rsidR="00093ABC" w:rsidRPr="00890215" w:rsidRDefault="00093ABC" w:rsidP="00963440">
          <w:pPr>
            <w:rPr>
              <w:lang w:val="de-AT"/>
            </w:rPr>
          </w:pPr>
        </w:p>
      </w:tc>
    </w:tr>
    <w:tr w:rsidR="00E6760A" w:rsidRPr="00890215" w14:paraId="19F4CB67" w14:textId="77777777" w:rsidTr="00E776C6">
      <w:trPr>
        <w:cantSplit/>
        <w:trHeight w:hRule="exact" w:val="1520"/>
      </w:trPr>
      <w:tc>
        <w:tcPr>
          <w:tcW w:w="7520" w:type="dxa"/>
        </w:tcPr>
        <w:p w14:paraId="7469CD45" w14:textId="77777777" w:rsidR="00A604D3" w:rsidRPr="00890215" w:rsidRDefault="00A604D3" w:rsidP="00963440">
          <w:pPr>
            <w:rPr>
              <w:lang w:val="de-AT"/>
            </w:rPr>
          </w:pPr>
        </w:p>
      </w:tc>
    </w:tr>
    <w:tr w:rsidR="00E6760A" w:rsidRPr="00890215" w14:paraId="316EE0E6" w14:textId="77777777" w:rsidTr="00E776C6">
      <w:trPr>
        <w:trHeight w:hRule="exact" w:val="1077"/>
      </w:trPr>
      <w:tc>
        <w:tcPr>
          <w:tcW w:w="7520" w:type="dxa"/>
        </w:tcPr>
        <w:p w14:paraId="5F2BE14B" w14:textId="77777777" w:rsidR="00892BA5" w:rsidRPr="00890215" w:rsidRDefault="00892BA5" w:rsidP="00892BA5">
          <w:pPr>
            <w:tabs>
              <w:tab w:val="left" w:pos="740"/>
            </w:tabs>
            <w:autoSpaceDE w:val="0"/>
            <w:autoSpaceDN w:val="0"/>
            <w:adjustRightInd w:val="0"/>
            <w:rPr>
              <w:rFonts w:cs="Verdana"/>
              <w:szCs w:val="18"/>
              <w:lang w:val="de-AT"/>
            </w:rPr>
          </w:pPr>
        </w:p>
      </w:tc>
    </w:tr>
  </w:tbl>
  <w:p w14:paraId="05B6AB8E" w14:textId="77777777" w:rsidR="006F273B" w:rsidRPr="00890215" w:rsidRDefault="006F273B" w:rsidP="00BC4AE3">
    <w:pPr>
      <w:pStyle w:val="Koptekst"/>
      <w:rPr>
        <w:lang w:val="de-AT"/>
      </w:rPr>
    </w:pPr>
  </w:p>
  <w:p w14:paraId="4BE00B73" w14:textId="77777777" w:rsidR="00153BD0" w:rsidRPr="00890215" w:rsidRDefault="00153BD0" w:rsidP="00BC4AE3">
    <w:pPr>
      <w:pStyle w:val="Koptekst"/>
      <w:rPr>
        <w:lang w:val="de-AT"/>
      </w:rPr>
    </w:pPr>
  </w:p>
  <w:p w14:paraId="6D2422B3" w14:textId="77777777" w:rsidR="0044605E" w:rsidRPr="00890215" w:rsidRDefault="0044605E" w:rsidP="00BC4AE3">
    <w:pPr>
      <w:pStyle w:val="Koptekst"/>
      <w:rPr>
        <w:lang w:val="de-AT"/>
      </w:rPr>
    </w:pPr>
  </w:p>
  <w:p w14:paraId="1E542AC2" w14:textId="77777777" w:rsidR="0044605E" w:rsidRPr="00890215" w:rsidRDefault="0044605E" w:rsidP="00BC4AE3">
    <w:pPr>
      <w:pStyle w:val="Koptekst"/>
      <w:rPr>
        <w:lang w:val="de-AT"/>
      </w:rPr>
    </w:pPr>
  </w:p>
  <w:p w14:paraId="1DF92687" w14:textId="77777777" w:rsidR="0044605E" w:rsidRPr="00890215" w:rsidRDefault="0044605E" w:rsidP="00BC4AE3">
    <w:pPr>
      <w:pStyle w:val="Koptekst"/>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6953210"/>
    <w:multiLevelType w:val="hybridMultilevel"/>
    <w:tmpl w:val="F6D04F5E"/>
    <w:lvl w:ilvl="0" w:tplc="318C0FA8">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28E8BD68">
      <w:start w:val="1"/>
      <w:numFmt w:val="bullet"/>
      <w:pStyle w:val="Lijstopsomteken"/>
      <w:lvlText w:val="•"/>
      <w:lvlJc w:val="left"/>
      <w:pPr>
        <w:tabs>
          <w:tab w:val="num" w:pos="227"/>
        </w:tabs>
        <w:ind w:left="227" w:hanging="227"/>
      </w:pPr>
      <w:rPr>
        <w:rFonts w:ascii="Verdana" w:hAnsi="Verdana" w:hint="default"/>
        <w:sz w:val="18"/>
        <w:szCs w:val="18"/>
      </w:rPr>
    </w:lvl>
    <w:lvl w:ilvl="1" w:tplc="C004EB74" w:tentative="1">
      <w:start w:val="1"/>
      <w:numFmt w:val="bullet"/>
      <w:lvlText w:val="o"/>
      <w:lvlJc w:val="left"/>
      <w:pPr>
        <w:tabs>
          <w:tab w:val="num" w:pos="1440"/>
        </w:tabs>
        <w:ind w:left="1440" w:hanging="360"/>
      </w:pPr>
      <w:rPr>
        <w:rFonts w:ascii="Courier New" w:hAnsi="Courier New" w:cs="Courier New" w:hint="default"/>
      </w:rPr>
    </w:lvl>
    <w:lvl w:ilvl="2" w:tplc="5428067C" w:tentative="1">
      <w:start w:val="1"/>
      <w:numFmt w:val="bullet"/>
      <w:lvlText w:val=""/>
      <w:lvlJc w:val="left"/>
      <w:pPr>
        <w:tabs>
          <w:tab w:val="num" w:pos="2160"/>
        </w:tabs>
        <w:ind w:left="2160" w:hanging="360"/>
      </w:pPr>
      <w:rPr>
        <w:rFonts w:ascii="Wingdings" w:hAnsi="Wingdings" w:hint="default"/>
      </w:rPr>
    </w:lvl>
    <w:lvl w:ilvl="3" w:tplc="00C873A0" w:tentative="1">
      <w:start w:val="1"/>
      <w:numFmt w:val="bullet"/>
      <w:lvlText w:val=""/>
      <w:lvlJc w:val="left"/>
      <w:pPr>
        <w:tabs>
          <w:tab w:val="num" w:pos="2880"/>
        </w:tabs>
        <w:ind w:left="2880" w:hanging="360"/>
      </w:pPr>
      <w:rPr>
        <w:rFonts w:ascii="Symbol" w:hAnsi="Symbol" w:hint="default"/>
      </w:rPr>
    </w:lvl>
    <w:lvl w:ilvl="4" w:tplc="61F422AA" w:tentative="1">
      <w:start w:val="1"/>
      <w:numFmt w:val="bullet"/>
      <w:lvlText w:val="o"/>
      <w:lvlJc w:val="left"/>
      <w:pPr>
        <w:tabs>
          <w:tab w:val="num" w:pos="3600"/>
        </w:tabs>
        <w:ind w:left="3600" w:hanging="360"/>
      </w:pPr>
      <w:rPr>
        <w:rFonts w:ascii="Courier New" w:hAnsi="Courier New" w:cs="Courier New" w:hint="default"/>
      </w:rPr>
    </w:lvl>
    <w:lvl w:ilvl="5" w:tplc="4D82C54C" w:tentative="1">
      <w:start w:val="1"/>
      <w:numFmt w:val="bullet"/>
      <w:lvlText w:val=""/>
      <w:lvlJc w:val="left"/>
      <w:pPr>
        <w:tabs>
          <w:tab w:val="num" w:pos="4320"/>
        </w:tabs>
        <w:ind w:left="4320" w:hanging="360"/>
      </w:pPr>
      <w:rPr>
        <w:rFonts w:ascii="Wingdings" w:hAnsi="Wingdings" w:hint="default"/>
      </w:rPr>
    </w:lvl>
    <w:lvl w:ilvl="6" w:tplc="767ABE0C" w:tentative="1">
      <w:start w:val="1"/>
      <w:numFmt w:val="bullet"/>
      <w:lvlText w:val=""/>
      <w:lvlJc w:val="left"/>
      <w:pPr>
        <w:tabs>
          <w:tab w:val="num" w:pos="5040"/>
        </w:tabs>
        <w:ind w:left="5040" w:hanging="360"/>
      </w:pPr>
      <w:rPr>
        <w:rFonts w:ascii="Symbol" w:hAnsi="Symbol" w:hint="default"/>
      </w:rPr>
    </w:lvl>
    <w:lvl w:ilvl="7" w:tplc="48D68CC8" w:tentative="1">
      <w:start w:val="1"/>
      <w:numFmt w:val="bullet"/>
      <w:lvlText w:val="o"/>
      <w:lvlJc w:val="left"/>
      <w:pPr>
        <w:tabs>
          <w:tab w:val="num" w:pos="5760"/>
        </w:tabs>
        <w:ind w:left="5760" w:hanging="360"/>
      </w:pPr>
      <w:rPr>
        <w:rFonts w:ascii="Courier New" w:hAnsi="Courier New" w:cs="Courier New" w:hint="default"/>
      </w:rPr>
    </w:lvl>
    <w:lvl w:ilvl="8" w:tplc="3B82414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D494AB8E">
      <w:start w:val="1"/>
      <w:numFmt w:val="bullet"/>
      <w:pStyle w:val="Lijstopsomteken2"/>
      <w:lvlText w:val="–"/>
      <w:lvlJc w:val="left"/>
      <w:pPr>
        <w:tabs>
          <w:tab w:val="num" w:pos="227"/>
        </w:tabs>
        <w:ind w:left="227" w:firstLine="0"/>
      </w:pPr>
      <w:rPr>
        <w:rFonts w:ascii="Verdana" w:hAnsi="Verdana" w:hint="default"/>
      </w:rPr>
    </w:lvl>
    <w:lvl w:ilvl="1" w:tplc="DB504316" w:tentative="1">
      <w:start w:val="1"/>
      <w:numFmt w:val="bullet"/>
      <w:lvlText w:val="o"/>
      <w:lvlJc w:val="left"/>
      <w:pPr>
        <w:tabs>
          <w:tab w:val="num" w:pos="1440"/>
        </w:tabs>
        <w:ind w:left="1440" w:hanging="360"/>
      </w:pPr>
      <w:rPr>
        <w:rFonts w:ascii="Courier New" w:hAnsi="Courier New" w:cs="Courier New" w:hint="default"/>
      </w:rPr>
    </w:lvl>
    <w:lvl w:ilvl="2" w:tplc="39B2AFF4" w:tentative="1">
      <w:start w:val="1"/>
      <w:numFmt w:val="bullet"/>
      <w:lvlText w:val=""/>
      <w:lvlJc w:val="left"/>
      <w:pPr>
        <w:tabs>
          <w:tab w:val="num" w:pos="2160"/>
        </w:tabs>
        <w:ind w:left="2160" w:hanging="360"/>
      </w:pPr>
      <w:rPr>
        <w:rFonts w:ascii="Wingdings" w:hAnsi="Wingdings" w:hint="default"/>
      </w:rPr>
    </w:lvl>
    <w:lvl w:ilvl="3" w:tplc="9DC28D20" w:tentative="1">
      <w:start w:val="1"/>
      <w:numFmt w:val="bullet"/>
      <w:lvlText w:val=""/>
      <w:lvlJc w:val="left"/>
      <w:pPr>
        <w:tabs>
          <w:tab w:val="num" w:pos="2880"/>
        </w:tabs>
        <w:ind w:left="2880" w:hanging="360"/>
      </w:pPr>
      <w:rPr>
        <w:rFonts w:ascii="Symbol" w:hAnsi="Symbol" w:hint="default"/>
      </w:rPr>
    </w:lvl>
    <w:lvl w:ilvl="4" w:tplc="9B3CD1F4" w:tentative="1">
      <w:start w:val="1"/>
      <w:numFmt w:val="bullet"/>
      <w:lvlText w:val="o"/>
      <w:lvlJc w:val="left"/>
      <w:pPr>
        <w:tabs>
          <w:tab w:val="num" w:pos="3600"/>
        </w:tabs>
        <w:ind w:left="3600" w:hanging="360"/>
      </w:pPr>
      <w:rPr>
        <w:rFonts w:ascii="Courier New" w:hAnsi="Courier New" w:cs="Courier New" w:hint="default"/>
      </w:rPr>
    </w:lvl>
    <w:lvl w:ilvl="5" w:tplc="F60A924C" w:tentative="1">
      <w:start w:val="1"/>
      <w:numFmt w:val="bullet"/>
      <w:lvlText w:val=""/>
      <w:lvlJc w:val="left"/>
      <w:pPr>
        <w:tabs>
          <w:tab w:val="num" w:pos="4320"/>
        </w:tabs>
        <w:ind w:left="4320" w:hanging="360"/>
      </w:pPr>
      <w:rPr>
        <w:rFonts w:ascii="Wingdings" w:hAnsi="Wingdings" w:hint="default"/>
      </w:rPr>
    </w:lvl>
    <w:lvl w:ilvl="6" w:tplc="EE1419F0" w:tentative="1">
      <w:start w:val="1"/>
      <w:numFmt w:val="bullet"/>
      <w:lvlText w:val=""/>
      <w:lvlJc w:val="left"/>
      <w:pPr>
        <w:tabs>
          <w:tab w:val="num" w:pos="5040"/>
        </w:tabs>
        <w:ind w:left="5040" w:hanging="360"/>
      </w:pPr>
      <w:rPr>
        <w:rFonts w:ascii="Symbol" w:hAnsi="Symbol" w:hint="default"/>
      </w:rPr>
    </w:lvl>
    <w:lvl w:ilvl="7" w:tplc="857EC612" w:tentative="1">
      <w:start w:val="1"/>
      <w:numFmt w:val="bullet"/>
      <w:lvlText w:val="o"/>
      <w:lvlJc w:val="left"/>
      <w:pPr>
        <w:tabs>
          <w:tab w:val="num" w:pos="5760"/>
        </w:tabs>
        <w:ind w:left="5760" w:hanging="360"/>
      </w:pPr>
      <w:rPr>
        <w:rFonts w:ascii="Courier New" w:hAnsi="Courier New" w:cs="Courier New" w:hint="default"/>
      </w:rPr>
    </w:lvl>
    <w:lvl w:ilvl="8" w:tplc="4A10DD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E641A3"/>
    <w:multiLevelType w:val="hybridMultilevel"/>
    <w:tmpl w:val="736ED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C47E06"/>
    <w:multiLevelType w:val="hybridMultilevel"/>
    <w:tmpl w:val="736EDF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9486029">
    <w:abstractNumId w:val="11"/>
  </w:num>
  <w:num w:numId="2" w16cid:durableId="258829504">
    <w:abstractNumId w:val="7"/>
  </w:num>
  <w:num w:numId="3" w16cid:durableId="1330988538">
    <w:abstractNumId w:val="6"/>
  </w:num>
  <w:num w:numId="4" w16cid:durableId="450974929">
    <w:abstractNumId w:val="5"/>
  </w:num>
  <w:num w:numId="5" w16cid:durableId="1752311932">
    <w:abstractNumId w:val="4"/>
  </w:num>
  <w:num w:numId="6" w16cid:durableId="182208879">
    <w:abstractNumId w:val="8"/>
  </w:num>
  <w:num w:numId="7" w16cid:durableId="2085372292">
    <w:abstractNumId w:val="3"/>
  </w:num>
  <w:num w:numId="8" w16cid:durableId="1160121863">
    <w:abstractNumId w:val="2"/>
  </w:num>
  <w:num w:numId="9" w16cid:durableId="1276524972">
    <w:abstractNumId w:val="1"/>
  </w:num>
  <w:num w:numId="10" w16cid:durableId="400837392">
    <w:abstractNumId w:val="0"/>
  </w:num>
  <w:num w:numId="11" w16cid:durableId="324600618">
    <w:abstractNumId w:val="10"/>
  </w:num>
  <w:num w:numId="12" w16cid:durableId="1447502411">
    <w:abstractNumId w:val="12"/>
  </w:num>
  <w:num w:numId="13" w16cid:durableId="1871801057">
    <w:abstractNumId w:val="15"/>
  </w:num>
  <w:num w:numId="14" w16cid:durableId="939407693">
    <w:abstractNumId w:val="13"/>
  </w:num>
  <w:num w:numId="15" w16cid:durableId="718674873">
    <w:abstractNumId w:val="16"/>
  </w:num>
  <w:num w:numId="16" w16cid:durableId="1504776690">
    <w:abstractNumId w:val="9"/>
  </w:num>
  <w:num w:numId="17" w16cid:durableId="106915816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40C1"/>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0C3D"/>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4997"/>
    <w:rsid w:val="000E5886"/>
    <w:rsid w:val="000E6621"/>
    <w:rsid w:val="000E7895"/>
    <w:rsid w:val="000F161D"/>
    <w:rsid w:val="000F1B4E"/>
    <w:rsid w:val="000F1FFF"/>
    <w:rsid w:val="000F2750"/>
    <w:rsid w:val="00100203"/>
    <w:rsid w:val="0010490A"/>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09B1"/>
    <w:rsid w:val="0018193C"/>
    <w:rsid w:val="00181BE4"/>
    <w:rsid w:val="0018496F"/>
    <w:rsid w:val="00185576"/>
    <w:rsid w:val="00185951"/>
    <w:rsid w:val="0018732F"/>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1C42"/>
    <w:rsid w:val="00212F2A"/>
    <w:rsid w:val="00214F2B"/>
    <w:rsid w:val="00215356"/>
    <w:rsid w:val="00215D8B"/>
    <w:rsid w:val="00217880"/>
    <w:rsid w:val="00222D66"/>
    <w:rsid w:val="0022441A"/>
    <w:rsid w:val="00224A8A"/>
    <w:rsid w:val="002309A8"/>
    <w:rsid w:val="00236CFE"/>
    <w:rsid w:val="00240FC0"/>
    <w:rsid w:val="002428E3"/>
    <w:rsid w:val="0024430A"/>
    <w:rsid w:val="00245FF7"/>
    <w:rsid w:val="00253B65"/>
    <w:rsid w:val="002562F4"/>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4E81"/>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2CA"/>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37B1"/>
    <w:rsid w:val="00407991"/>
    <w:rsid w:val="0041019E"/>
    <w:rsid w:val="00413D48"/>
    <w:rsid w:val="00424A60"/>
    <w:rsid w:val="00434042"/>
    <w:rsid w:val="00434500"/>
    <w:rsid w:val="00437472"/>
    <w:rsid w:val="00440A7C"/>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0E9D"/>
    <w:rsid w:val="00521CEE"/>
    <w:rsid w:val="00527BD4"/>
    <w:rsid w:val="00533061"/>
    <w:rsid w:val="00533FA1"/>
    <w:rsid w:val="00534C77"/>
    <w:rsid w:val="005403C8"/>
    <w:rsid w:val="00541AD9"/>
    <w:rsid w:val="005429DC"/>
    <w:rsid w:val="005565F9"/>
    <w:rsid w:val="005639D2"/>
    <w:rsid w:val="00565739"/>
    <w:rsid w:val="00573041"/>
    <w:rsid w:val="00573A5D"/>
    <w:rsid w:val="00575B80"/>
    <w:rsid w:val="00577559"/>
    <w:rsid w:val="005819CE"/>
    <w:rsid w:val="0058298D"/>
    <w:rsid w:val="00590595"/>
    <w:rsid w:val="00591491"/>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5476"/>
    <w:rsid w:val="005D625B"/>
    <w:rsid w:val="005E3322"/>
    <w:rsid w:val="005E436C"/>
    <w:rsid w:val="005E637C"/>
    <w:rsid w:val="005E64E2"/>
    <w:rsid w:val="005F62D3"/>
    <w:rsid w:val="005F6718"/>
    <w:rsid w:val="005F6D11"/>
    <w:rsid w:val="00600CF0"/>
    <w:rsid w:val="006048F4"/>
    <w:rsid w:val="0060660A"/>
    <w:rsid w:val="00610A24"/>
    <w:rsid w:val="00613B1D"/>
    <w:rsid w:val="00614752"/>
    <w:rsid w:val="00617311"/>
    <w:rsid w:val="00617A44"/>
    <w:rsid w:val="006202B6"/>
    <w:rsid w:val="006205C0"/>
    <w:rsid w:val="00623CB2"/>
    <w:rsid w:val="00625CD0"/>
    <w:rsid w:val="0062627D"/>
    <w:rsid w:val="00627432"/>
    <w:rsid w:val="00635031"/>
    <w:rsid w:val="0064087D"/>
    <w:rsid w:val="0064192A"/>
    <w:rsid w:val="00642768"/>
    <w:rsid w:val="006448E4"/>
    <w:rsid w:val="00645414"/>
    <w:rsid w:val="0065244E"/>
    <w:rsid w:val="006534D0"/>
    <w:rsid w:val="00653606"/>
    <w:rsid w:val="006552A4"/>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B2E"/>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2CFD"/>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629A"/>
    <w:rsid w:val="007F1D2C"/>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7675E"/>
    <w:rsid w:val="00881E8D"/>
    <w:rsid w:val="00883137"/>
    <w:rsid w:val="00890215"/>
    <w:rsid w:val="00892BA5"/>
    <w:rsid w:val="00892DB3"/>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49A9"/>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405A"/>
    <w:rsid w:val="00A46FEF"/>
    <w:rsid w:val="00A47948"/>
    <w:rsid w:val="00A50CF6"/>
    <w:rsid w:val="00A51C81"/>
    <w:rsid w:val="00A56850"/>
    <w:rsid w:val="00A56946"/>
    <w:rsid w:val="00A60235"/>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B5AB3"/>
    <w:rsid w:val="00AD34B3"/>
    <w:rsid w:val="00AD5B44"/>
    <w:rsid w:val="00AD7608"/>
    <w:rsid w:val="00AD7C7C"/>
    <w:rsid w:val="00AE013D"/>
    <w:rsid w:val="00AE0D62"/>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3F20"/>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0813"/>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161D"/>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DF7B0B"/>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65D"/>
    <w:rsid w:val="00E35710"/>
    <w:rsid w:val="00E35CF4"/>
    <w:rsid w:val="00E3731D"/>
    <w:rsid w:val="00E37811"/>
    <w:rsid w:val="00E468E4"/>
    <w:rsid w:val="00E51469"/>
    <w:rsid w:val="00E54114"/>
    <w:rsid w:val="00E62220"/>
    <w:rsid w:val="00E62709"/>
    <w:rsid w:val="00E634E3"/>
    <w:rsid w:val="00E6760A"/>
    <w:rsid w:val="00E717C4"/>
    <w:rsid w:val="00E74D10"/>
    <w:rsid w:val="00E776C6"/>
    <w:rsid w:val="00E77F89"/>
    <w:rsid w:val="00E80E71"/>
    <w:rsid w:val="00E81589"/>
    <w:rsid w:val="00E82C38"/>
    <w:rsid w:val="00E850D3"/>
    <w:rsid w:val="00E853D6"/>
    <w:rsid w:val="00E8544F"/>
    <w:rsid w:val="00E876B9"/>
    <w:rsid w:val="00E91674"/>
    <w:rsid w:val="00E91B40"/>
    <w:rsid w:val="00E91DD9"/>
    <w:rsid w:val="00E91F7C"/>
    <w:rsid w:val="00E94D82"/>
    <w:rsid w:val="00E972A2"/>
    <w:rsid w:val="00EA5BA2"/>
    <w:rsid w:val="00EB5D85"/>
    <w:rsid w:val="00EB5E38"/>
    <w:rsid w:val="00EB73E0"/>
    <w:rsid w:val="00EC0DFF"/>
    <w:rsid w:val="00EC237D"/>
    <w:rsid w:val="00EC25AB"/>
    <w:rsid w:val="00EC25B9"/>
    <w:rsid w:val="00EC2927"/>
    <w:rsid w:val="00EC4D0E"/>
    <w:rsid w:val="00EC4E2B"/>
    <w:rsid w:val="00ED072A"/>
    <w:rsid w:val="00ED2F32"/>
    <w:rsid w:val="00ED539E"/>
    <w:rsid w:val="00ED576F"/>
    <w:rsid w:val="00ED5DFE"/>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6ADC"/>
    <w:rsid w:val="00F0733A"/>
    <w:rsid w:val="00F11068"/>
    <w:rsid w:val="00F115FD"/>
    <w:rsid w:val="00F1256D"/>
    <w:rsid w:val="00F13A4E"/>
    <w:rsid w:val="00F1454F"/>
    <w:rsid w:val="00F172BB"/>
    <w:rsid w:val="00F17B10"/>
    <w:rsid w:val="00F17BFE"/>
    <w:rsid w:val="00F20147"/>
    <w:rsid w:val="00F21BEF"/>
    <w:rsid w:val="00F2315B"/>
    <w:rsid w:val="00F30D51"/>
    <w:rsid w:val="00F31111"/>
    <w:rsid w:val="00F40F11"/>
    <w:rsid w:val="00F41A6F"/>
    <w:rsid w:val="00F45A25"/>
    <w:rsid w:val="00F505A0"/>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636E"/>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E5F2A"/>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55503"/>
  <w15:docId w15:val="{8FF9AEAD-D678-4C1B-AF26-D88FAB09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40A7C"/>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F30D51"/>
    <w:pPr>
      <w:ind w:left="720"/>
      <w:contextualSpacing/>
    </w:pPr>
  </w:style>
  <w:style w:type="paragraph" w:styleId="Revisie">
    <w:name w:val="Revision"/>
    <w:hidden/>
    <w:uiPriority w:val="99"/>
    <w:semiHidden/>
    <w:rsid w:val="007F1D2C"/>
    <w:rPr>
      <w:rFonts w:ascii="Verdana" w:hAnsi="Verdana"/>
      <w:sz w:val="18"/>
      <w:szCs w:val="24"/>
      <w:lang w:val="nl-NL" w:eastAsia="nl-NL"/>
    </w:rPr>
  </w:style>
  <w:style w:type="character" w:styleId="Verwijzingopmerking">
    <w:name w:val="annotation reference"/>
    <w:basedOn w:val="Standaardalinea-lettertype"/>
    <w:rsid w:val="007F1D2C"/>
    <w:rPr>
      <w:sz w:val="16"/>
      <w:szCs w:val="16"/>
    </w:rPr>
  </w:style>
  <w:style w:type="paragraph" w:styleId="Tekstopmerking">
    <w:name w:val="annotation text"/>
    <w:basedOn w:val="Standaard"/>
    <w:link w:val="TekstopmerkingChar"/>
    <w:rsid w:val="007F1D2C"/>
    <w:pPr>
      <w:spacing w:line="240" w:lineRule="auto"/>
    </w:pPr>
    <w:rPr>
      <w:sz w:val="20"/>
      <w:szCs w:val="20"/>
    </w:rPr>
  </w:style>
  <w:style w:type="character" w:customStyle="1" w:styleId="TekstopmerkingChar">
    <w:name w:val="Tekst opmerking Char"/>
    <w:basedOn w:val="Standaardalinea-lettertype"/>
    <w:link w:val="Tekstopmerking"/>
    <w:rsid w:val="007F1D2C"/>
    <w:rPr>
      <w:rFonts w:ascii="Verdana" w:hAnsi="Verdana"/>
      <w:lang w:val="nl-NL" w:eastAsia="nl-NL"/>
    </w:rPr>
  </w:style>
  <w:style w:type="paragraph" w:styleId="Onderwerpvanopmerking">
    <w:name w:val="annotation subject"/>
    <w:basedOn w:val="Tekstopmerking"/>
    <w:next w:val="Tekstopmerking"/>
    <w:link w:val="OnderwerpvanopmerkingChar"/>
    <w:rsid w:val="007F1D2C"/>
    <w:rPr>
      <w:b/>
      <w:bCs/>
    </w:rPr>
  </w:style>
  <w:style w:type="character" w:customStyle="1" w:styleId="OnderwerpvanopmerkingChar">
    <w:name w:val="Onderwerp van opmerking Char"/>
    <w:basedOn w:val="TekstopmerkingChar"/>
    <w:link w:val="Onderwerpvanopmerking"/>
    <w:rsid w:val="007F1D2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1559</ap:Words>
  <ap:Characters>8577</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2025-11-10T10:27:00.0000000Z</dcterms:created>
  <dcterms:modified xsi:type="dcterms:W3CDTF">2025-11-10T10:27:00.0000000Z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O202COL</vt:lpwstr>
  </property>
  <property fmtid="{D5CDD505-2E9C-101B-9397-08002B2CF9AE}" pid="3" name="Author">
    <vt:lpwstr>O202COL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....test</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O202COL</vt:lpwstr>
  </property>
</Properties>
</file>