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2025Z19579</w:t>
        <w:br/>
      </w:r>
      <w:proofErr w:type="spellEnd"/>
    </w:p>
    <w:p>
      <w:pPr>
        <w:pStyle w:val="Normal"/>
        <w:rPr>
          <w:b w:val="1"/>
          <w:bCs w:val="1"/>
        </w:rPr>
      </w:pPr>
      <w:r w:rsidR="250AE766">
        <w:rPr>
          <w:b w:val="0"/>
          <w:bCs w:val="0"/>
        </w:rPr>
        <w:t>(ingezonden 10 november 2025)</w:t>
        <w:br/>
      </w:r>
    </w:p>
    <w:p>
      <w:r>
        <w:t xml:space="preserve">Vragen van het lid Bikker (ChristenUnie) aan de minister van Justitie en Veiligheid over het uitblijven van actie bij seksadvertentiewebsites met ernstige vermoedens van uitbuiting</w:t>
      </w:r>
      <w:r>
        <w:br/>
      </w:r>
    </w:p>
    <w:p>
      <w:r>
        <w:t xml:space="preserve">1. Heeft u kennisgenomen van het artikel ‘Markt voor seksadvertenties is markt voor cowboys: geen druk van politiek’ en de bijbehorende reportage van Omroep Brabant van 7 november jongstleden? 1) </w:t>
      </w:r>
      <w:r>
        <w:br/>
      </w:r>
    </w:p>
    <w:p>
      <w:r>
        <w:t xml:space="preserve">2. Herinnert u zich de aangenomen motie-Ceder c.s. over een wettelijke verplichting voor aanbieders van seksadvertenties om de leeftijd van geadverteerde personen te verifieren? 2)</w:t>
      </w:r>
      <w:r>
        <w:br/>
      </w:r>
    </w:p>
    <w:p>
      <w:r>
        <w:t xml:space="preserve">3. Herinnert u zich uw beantwoording van de schriftelijke vragen van de leden Bikker, Krul, Boomsma, Tseggai en Diederik van Dijk over de aanpak van klanten die betaalde seks hebben met minderjarige slachtoffers van seksuele uitbuiting? 3) Herinnert u zich uw toezegging dat u in gesprek zou treden met de leden van het Fieldlab Tulpafslag die destijds sterk hebben aangedrongen op een wettelijke verplichting tot leeftijdsverificatie? Wat hebben die gesprekken opgeleverd?</w:t>
      </w:r>
      <w:r>
        <w:br/>
      </w:r>
    </w:p>
    <w:p>
      <w:r>
        <w:t xml:space="preserve">4. Hoe staat het met het kader dat de Europese Commissie samen met lidstaten, waaronder Nederland, en de toezichthouders op de Algemene Verordening Gegevensbescherming (AVG) en Digitaledienstenverordening (DSA) zou ontwikkelen en dat zou bijdragen aan een Europees wettelijk kader? Zouden Nederlandse seksadvertentieplatforms zoals Kinky.nl en Bullchat, als relatief kleine spelers wel onder de reikwijdte van dit kader vallen? Wat is het tevens het tijdspad wanneer u een concreet Europees wettelijk kader verwacht?</w:t>
      </w:r>
      <w:r>
        <w:br/>
      </w:r>
    </w:p>
    <w:p>
      <w:r>
        <w:t xml:space="preserve">5. Deelt u de mening dat er momenteel te weinig wettelijke mogelijkheden bestaan om seksadvertentieplatforms te dwingen tot het uitvoeren van een leeftijdsverificatie? Wat weerhoudt u ervan om - parallel aan- en in de geest van dat Europees kader - nationale wetgeving te ontwikkelen om dit mogelijk te maken? Deelt u de mening dat het onwenselijk is dit proces nog langer af te wachten vanuit het perspectief van de aanpak van mensenhandel? Welke andere maatregelen overweegt u - in afwachting van wet- en regelgeving - te ondernemen om misbruik op en van deze platforms tegen te gaan?</w:t>
      </w:r>
      <w:r>
        <w:br/>
      </w:r>
    </w:p>
    <w:p>
      <w:r>
        <w:t xml:space="preserve">6. Wat kunt u zeggen over de resultaten van het online outreach project van Spine? Tot wanneer loopt dit project? Baren deze resultaten u zorgen? In hoeverre volgen er aanvullende maatregelen binnen het programma Samen tegen Mensenhandel in lijn met de aanbeveling van de Nationaal Rapporteur om verder te investeren in online hulp en signalering van slachtoffers?</w:t>
      </w:r>
      <w:r>
        <w:br/>
      </w:r>
    </w:p>
    <w:p>
      <w:r>
        <w:t xml:space="preserve">7. Hoeveel slachtoffers mensenhandel zijn in de afgelopen jaren aangeboden op reguliere en legale seksadvertentieplatforms? In hoeveel gevallen was hier sprake van minderjarig slachtofferschap? In hoeverre wordt dit actief gemonitord en worden de platforms hierop, hetzij juridisch, hetzij anderzijds op aangesproken?</w:t>
      </w:r>
      <w:r>
        <w:br/>
      </w:r>
    </w:p>
    <w:p>
      <w:r>
        <w:t xml:space="preserve"> </w:t>
      </w:r>
      <w:r>
        <w:br/>
      </w:r>
    </w:p>
    <w:p>
      <w:r>
        <w:t xml:space="preserve">1) Omroep Brabant, 7 november 2025, Markt voor seksadvertenties is markt voor cowboys: 'Geen druk van politiek' (https://www.omroepbrabant.nl/nieuws/4774343/markt-voor-seksadvertenties-is-markt-voor-cowboys-geen-druk-van-politiek).</w:t>
      </w:r>
      <w:r>
        <w:br/>
      </w:r>
    </w:p>
    <w:p>
      <w:r>
        <w:t xml:space="preserve">2) Kamerstuk 36547, nr. 34.</w:t>
      </w:r>
      <w:r>
        <w:br/>
      </w:r>
    </w:p>
    <w:p>
      <w:r>
        <w:t xml:space="preserve">3) Aanhangsel Handelingen, vergaderjaar 2024–2025, nr. 496.</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