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7A9" w:rsidP="00B502A7" w:rsidRDefault="000C07A9" w14:paraId="59E02368" w14:textId="77777777"/>
    <w:p w:rsidR="00CE78E9" w:rsidP="00B502A7" w:rsidRDefault="0031781E" w14:paraId="06BB2D38" w14:textId="77777777">
      <w:r>
        <w:t>Geachte Voorzitter,</w:t>
      </w:r>
      <w:r>
        <w:br/>
      </w:r>
    </w:p>
    <w:p w:rsidR="00CE78E9" w:rsidP="00B502A7" w:rsidRDefault="0031781E" w14:paraId="55C2680D" w14:textId="1E60A6A7">
      <w:r>
        <w:t xml:space="preserve">Hierbij zend ik u de antwoorden op de vragen van het lid </w:t>
      </w:r>
      <w:proofErr w:type="spellStart"/>
      <w:r w:rsidR="00C6408E">
        <w:t>Flach</w:t>
      </w:r>
      <w:proofErr w:type="spellEnd"/>
      <w:r>
        <w:t xml:space="preserve"> (</w:t>
      </w:r>
      <w:r w:rsidR="00C6408E">
        <w:t>SGP</w:t>
      </w:r>
      <w:r>
        <w:t>) over</w:t>
      </w:r>
      <w:r w:rsidR="00C6408E">
        <w:t xml:space="preserve"> de recente update van AERIUS</w:t>
      </w:r>
      <w:r>
        <w:t xml:space="preserve"> (</w:t>
      </w:r>
      <w:r w:rsidRPr="00C6408E" w:rsidR="00C6408E">
        <w:t>2025Z19270</w:t>
      </w:r>
      <w:r>
        <w:t xml:space="preserve">, ingezonden </w:t>
      </w:r>
      <w:r w:rsidR="00C6408E">
        <w:t>28 oktober 2025</w:t>
      </w:r>
      <w:r>
        <w:t xml:space="preserve">). </w:t>
      </w:r>
    </w:p>
    <w:p w:rsidR="00423A19" w:rsidP="00B502A7" w:rsidRDefault="00423A19" w14:paraId="1E1EA918" w14:textId="77777777"/>
    <w:p w:rsidR="00677EFC" w:rsidP="00B502A7" w:rsidRDefault="0031781E" w14:paraId="3E52D7FA" w14:textId="77777777">
      <w:pPr>
        <w:rPr>
          <w:rStyle w:val="Zwaar"/>
          <w:b w:val="0"/>
          <w:bCs w:val="0"/>
        </w:rPr>
      </w:pPr>
      <w:r>
        <w:rPr>
          <w:rStyle w:val="Zwaar"/>
          <w:b w:val="0"/>
          <w:bCs w:val="0"/>
        </w:rPr>
        <w:t>Hoogachtend,</w:t>
      </w:r>
    </w:p>
    <w:p w:rsidRPr="00EC58D9" w:rsidR="00F71F9E" w:rsidP="00B502A7" w:rsidRDefault="00F71F9E" w14:paraId="0B3479F9" w14:textId="77777777"/>
    <w:p w:rsidRPr="00EC58D9" w:rsidR="007239A1" w:rsidP="00B502A7" w:rsidRDefault="007239A1" w14:paraId="77380B5D" w14:textId="77777777"/>
    <w:p w:rsidRPr="00EC58D9" w:rsidR="007239A1" w:rsidP="00B502A7" w:rsidRDefault="007239A1" w14:paraId="3C18DAAF" w14:textId="77777777"/>
    <w:p w:rsidRPr="006A15A5" w:rsidR="007239A1" w:rsidP="00B502A7" w:rsidRDefault="0031781E" w14:paraId="208A34A2" w14:textId="77777777">
      <w:pPr>
        <w:rPr>
          <w:szCs w:val="18"/>
        </w:rPr>
      </w:pPr>
      <w:r w:rsidRPr="00B11DD6">
        <w:t>Femke Marije Wiersma</w:t>
      </w:r>
    </w:p>
    <w:p w:rsidR="004E505E" w:rsidP="00B502A7" w:rsidRDefault="0031781E" w14:paraId="7111E225" w14:textId="77777777">
      <w:r w:rsidRPr="00EC58D9">
        <w:t xml:space="preserve">Minister van </w:t>
      </w:r>
      <w:r w:rsidR="00704E60">
        <w:rPr>
          <w:rFonts w:cs="Calibri"/>
          <w:szCs w:val="18"/>
        </w:rPr>
        <w:t>Landbouw, Visserij, Voedselzekerheid en Natuur</w:t>
      </w:r>
    </w:p>
    <w:p w:rsidRPr="00006C01" w:rsidR="00481085" w:rsidP="00B502A7" w:rsidRDefault="00481085" w14:paraId="561DA797" w14:textId="77777777"/>
    <w:p w:rsidR="00C25A1D" w:rsidP="00B502A7" w:rsidRDefault="00C25A1D" w14:paraId="4AB33953" w14:textId="77777777">
      <w:pPr>
        <w:rPr>
          <w:rStyle w:val="Zwaar"/>
          <w:b w:val="0"/>
          <w:bCs w:val="0"/>
        </w:rPr>
      </w:pPr>
    </w:p>
    <w:p w:rsidR="00C25A1D" w:rsidP="00B502A7" w:rsidRDefault="0031781E" w14:paraId="58AB0D74" w14:textId="77777777">
      <w:pPr>
        <w:rPr>
          <w:b/>
        </w:rPr>
      </w:pPr>
      <w:r>
        <w:rPr>
          <w:b/>
        </w:rPr>
        <w:br w:type="page"/>
      </w:r>
    </w:p>
    <w:p w:rsidR="00C25A1D" w:rsidP="00B502A7" w:rsidRDefault="00C6408E" w14:paraId="352FEEFD" w14:textId="590447B1">
      <w:pPr>
        <w:rPr>
          <w:b/>
        </w:rPr>
      </w:pPr>
      <w:r w:rsidRPr="00C6408E">
        <w:rPr>
          <w:b/>
          <w:bCs/>
        </w:rPr>
        <w:lastRenderedPageBreak/>
        <w:t>2025Z19270</w:t>
      </w:r>
    </w:p>
    <w:p w:rsidR="00B502A7" w:rsidP="00B502A7" w:rsidRDefault="00B502A7" w14:paraId="1E94A278" w14:textId="77777777">
      <w:pPr>
        <w:rPr>
          <w:rStyle w:val="Zwaar"/>
          <w:b w:val="0"/>
          <w:bCs w:val="0"/>
        </w:rPr>
      </w:pPr>
    </w:p>
    <w:p w:rsidRPr="00C25A1D" w:rsidR="00C25A1D" w:rsidP="00B502A7" w:rsidRDefault="0031781E" w14:paraId="0AF01D34" w14:textId="54460E04">
      <w:pPr>
        <w:rPr>
          <w:rStyle w:val="Zwaar"/>
          <w:b w:val="0"/>
          <w:bCs w:val="0"/>
        </w:rPr>
      </w:pPr>
      <w:r w:rsidRPr="00C25A1D">
        <w:rPr>
          <w:rStyle w:val="Zwaar"/>
          <w:b w:val="0"/>
          <w:bCs w:val="0"/>
        </w:rPr>
        <w:t>1</w:t>
      </w:r>
    </w:p>
    <w:p w:rsidR="00C25A1D" w:rsidP="00B502A7" w:rsidRDefault="00C6408E" w14:paraId="7E890C47" w14:textId="363023CF">
      <w:r w:rsidRPr="00C6408E">
        <w:t xml:space="preserve">Hoe waardeert u de analyse dat het Rijksinstituut voor Volksgezondheid en Milieu (RIVM) bij de recente update van </w:t>
      </w:r>
      <w:r>
        <w:t>AERIUS</w:t>
      </w:r>
      <w:r w:rsidRPr="00C6408E">
        <w:t xml:space="preserve"> niet de door de Kamer gevraagde correctie voor depositieonderzoek in duingebied, in lijn met de motie </w:t>
      </w:r>
      <w:proofErr w:type="spellStart"/>
      <w:r w:rsidRPr="00C6408E">
        <w:t>Flach</w:t>
      </w:r>
      <w:proofErr w:type="spellEnd"/>
      <w:r w:rsidRPr="00C6408E">
        <w:t xml:space="preserve"> (Kamerstuk 35334, nr. 373), heeft toegepast?</w:t>
      </w:r>
    </w:p>
    <w:p w:rsidR="00B502A7" w:rsidP="00B502A7" w:rsidRDefault="00B502A7" w14:paraId="49F50936" w14:textId="77777777">
      <w:pPr>
        <w:rPr>
          <w:rStyle w:val="Zwaar"/>
          <w:b w:val="0"/>
          <w:bCs w:val="0"/>
        </w:rPr>
      </w:pPr>
    </w:p>
    <w:p w:rsidRPr="00C25A1D" w:rsidR="00C25A1D" w:rsidP="00B502A7" w:rsidRDefault="0031781E" w14:paraId="6AA8FF18" w14:textId="77777777">
      <w:pPr>
        <w:rPr>
          <w:b/>
          <w:bCs/>
        </w:rPr>
      </w:pPr>
      <w:r w:rsidRPr="00C25A1D">
        <w:rPr>
          <w:rStyle w:val="Zwaar"/>
          <w:b w:val="0"/>
          <w:bCs w:val="0"/>
        </w:rPr>
        <w:t>Antwoord</w:t>
      </w:r>
    </w:p>
    <w:p w:rsidR="008B2BAE" w:rsidP="00B502A7" w:rsidRDefault="008B2BAE" w14:paraId="04D73452" w14:textId="2667656D">
      <w:pPr>
        <w:rPr>
          <w:rFonts w:eastAsia="Calibri"/>
        </w:rPr>
      </w:pPr>
      <w:r>
        <w:rPr>
          <w:rFonts w:eastAsia="Calibri"/>
        </w:rPr>
        <w:t xml:space="preserve">Vooropgesteld </w:t>
      </w:r>
      <w:r w:rsidRPr="008B2BAE">
        <w:rPr>
          <w:rFonts w:eastAsia="Calibri"/>
        </w:rPr>
        <w:t>is het</w:t>
      </w:r>
      <w:r w:rsidR="009E3346">
        <w:rPr>
          <w:rFonts w:eastAsia="Calibri"/>
        </w:rPr>
        <w:t xml:space="preserve"> de taak van het</w:t>
      </w:r>
      <w:r w:rsidRPr="008B2BAE">
        <w:rPr>
          <w:rFonts w:eastAsia="Calibri"/>
        </w:rPr>
        <w:t xml:space="preserve"> RIVM</w:t>
      </w:r>
      <w:r w:rsidR="009E3346">
        <w:rPr>
          <w:rFonts w:eastAsia="Calibri"/>
        </w:rPr>
        <w:t xml:space="preserve"> om</w:t>
      </w:r>
      <w:r>
        <w:rPr>
          <w:rFonts w:eastAsia="Calibri"/>
        </w:rPr>
        <w:t>, als onafhankelijk wetenschappelijk instituut,</w:t>
      </w:r>
      <w:r w:rsidRPr="008B2BAE">
        <w:rPr>
          <w:rFonts w:eastAsia="Calibri"/>
        </w:rPr>
        <w:t xml:space="preserve"> te bepalen op welke manier de monitoring van de totale stikstofdepositie het beste kan worden uitgevoerd. Het RIVM werkt </w:t>
      </w:r>
      <w:r>
        <w:rPr>
          <w:rFonts w:eastAsia="Calibri"/>
        </w:rPr>
        <w:t xml:space="preserve">samen </w:t>
      </w:r>
      <w:r w:rsidRPr="008B2BAE">
        <w:rPr>
          <w:rFonts w:eastAsia="Calibri"/>
        </w:rPr>
        <w:t xml:space="preserve">met andere kennisinstituten </w:t>
      </w:r>
      <w:r>
        <w:rPr>
          <w:rFonts w:eastAsia="Calibri"/>
        </w:rPr>
        <w:t>aan de continue doorontwikkeling van de meet- en rekenmethodiek, bijvoorbeeld via het Nationaal Kennisprogramma Stikstof.</w:t>
      </w:r>
      <w:r w:rsidRPr="008B2BAE">
        <w:rPr>
          <w:rFonts w:eastAsia="Calibri"/>
        </w:rPr>
        <w:t xml:space="preserve"> Als minister vertrouw ik op de keuzes die </w:t>
      </w:r>
      <w:r>
        <w:rPr>
          <w:rFonts w:eastAsia="Calibri"/>
        </w:rPr>
        <w:t>vanuit de wetenschap gemaakt worden</w:t>
      </w:r>
      <w:r w:rsidRPr="008B2BAE">
        <w:rPr>
          <w:rFonts w:eastAsia="Calibri"/>
        </w:rPr>
        <w:t>.</w:t>
      </w:r>
    </w:p>
    <w:p w:rsidR="008B2BAE" w:rsidP="00B502A7" w:rsidRDefault="008B2BAE" w14:paraId="0AF2DA3D" w14:textId="77777777">
      <w:pPr>
        <w:rPr>
          <w:rFonts w:eastAsia="Calibri"/>
        </w:rPr>
      </w:pPr>
    </w:p>
    <w:p w:rsidR="00C25A1D" w:rsidP="00B502A7" w:rsidRDefault="008B2BAE" w14:paraId="704F2CEF" w14:textId="6EF76356">
      <w:r w:rsidRPr="008B2BAE">
        <w:rPr>
          <w:rFonts w:eastAsia="Calibri"/>
        </w:rPr>
        <w:t>De kennisnotitie die het RIVM heeft gepubliceerd over dit onderwerp</w:t>
      </w:r>
      <w:r>
        <w:rPr>
          <w:rStyle w:val="Voetnootmarkering"/>
          <w:rFonts w:eastAsia="Calibri"/>
        </w:rPr>
        <w:footnoteReference w:id="1"/>
      </w:r>
      <w:r w:rsidRPr="008B2BAE">
        <w:rPr>
          <w:rFonts w:eastAsia="Calibri"/>
        </w:rPr>
        <w:t>, geeft een heldere uiteenzetting van de verschillende type metingen en de verschillende mogelijke toepassingen van die metingen. Hieruit komt duidelijk naar voren dat de metingen in Solleveld uit 2014 niet geschikt zijn om de landelijke berekeningen van de</w:t>
      </w:r>
      <w:r w:rsidRPr="008B2BAE">
        <w:t xml:space="preserve"> </w:t>
      </w:r>
      <w:r w:rsidRPr="008B2BAE">
        <w:rPr>
          <w:rFonts w:eastAsia="Calibri"/>
        </w:rPr>
        <w:t>stikstofdepositie te kalibreren</w:t>
      </w:r>
      <w:r>
        <w:t xml:space="preserve">. </w:t>
      </w:r>
    </w:p>
    <w:p w:rsidR="00C25A1D" w:rsidP="00B502A7" w:rsidRDefault="00C25A1D" w14:paraId="287BB846" w14:textId="77777777"/>
    <w:p w:rsidR="00C25A1D" w:rsidP="00B502A7" w:rsidRDefault="0031781E" w14:paraId="2D591B30" w14:textId="77777777">
      <w:r>
        <w:t>2</w:t>
      </w:r>
    </w:p>
    <w:p w:rsidR="00C25A1D" w:rsidP="00B502A7" w:rsidRDefault="00C6408E" w14:paraId="4E74DE66" w14:textId="0D6DA555">
      <w:r w:rsidRPr="00C6408E">
        <w:t>Deelt u de analyse dat het depositieonderzoek in Solleveld serieuze aanwijzingen geeft voor forse overschatting van de berekende droge depositie via de DEPAC-module?</w:t>
      </w:r>
    </w:p>
    <w:p w:rsidR="00C25A1D" w:rsidP="00B502A7" w:rsidRDefault="00C25A1D" w14:paraId="7484C059" w14:textId="77777777"/>
    <w:p w:rsidR="00C25A1D" w:rsidP="00B502A7" w:rsidRDefault="0031781E" w14:paraId="23D4199C" w14:textId="77777777">
      <w:r>
        <w:t>Antwoord</w:t>
      </w:r>
    </w:p>
    <w:p w:rsidR="00D97306" w:rsidP="00B502A7" w:rsidRDefault="009E3346" w14:paraId="4C945F8C" w14:textId="77777777">
      <w:r>
        <w:t>Zoals aangegeven in het antwoord op vraag 1 zijn</w:t>
      </w:r>
      <w:r w:rsidRPr="009E3346">
        <w:t xml:space="preserve"> de metingen in het Solleveld uit 2014 niet geschikt om de landelijke berekeningen van de stikstofdepositie te kalibreren. </w:t>
      </w:r>
    </w:p>
    <w:p w:rsidR="00B502A7" w:rsidP="00B502A7" w:rsidRDefault="00B502A7" w14:paraId="7BE1C749" w14:textId="77777777"/>
    <w:p w:rsidR="00C25A1D" w:rsidP="00B502A7" w:rsidRDefault="009E3346" w14:paraId="1AE73224" w14:textId="3F6E0C7C">
      <w:r w:rsidRPr="009E3346">
        <w:t>Wel geven d</w:t>
      </w:r>
      <w:r w:rsidR="00D97306">
        <w:t>i</w:t>
      </w:r>
      <w:r w:rsidRPr="009E3346">
        <w:t>e metingen</w:t>
      </w:r>
      <w:r w:rsidR="00D97306">
        <w:t xml:space="preserve"> uit 2014</w:t>
      </w:r>
      <w:r w:rsidRPr="009E3346">
        <w:t xml:space="preserve"> aanleiding voor </w:t>
      </w:r>
      <w:r>
        <w:t xml:space="preserve">nader onderzoek. Hiervoor is recent een nieuwe meetcampagne gestart met </w:t>
      </w:r>
      <w:r w:rsidRPr="009E3346">
        <w:t>gerichtere metingen</w:t>
      </w:r>
      <w:r>
        <w:t xml:space="preserve">. De metingen lopen </w:t>
      </w:r>
      <w:r w:rsidRPr="009E3346">
        <w:t>tot ten</w:t>
      </w:r>
      <w:r>
        <w:t xml:space="preserve"> </w:t>
      </w:r>
      <w:r w:rsidRPr="009E3346">
        <w:t xml:space="preserve">minste eind 2026. </w:t>
      </w:r>
      <w:r w:rsidR="00D97306">
        <w:t>Nieuwe i</w:t>
      </w:r>
      <w:r w:rsidRPr="009E3346">
        <w:t xml:space="preserve">nzichten </w:t>
      </w:r>
      <w:r>
        <w:t>uit die metingen</w:t>
      </w:r>
      <w:r w:rsidRPr="009E3346">
        <w:t xml:space="preserve"> </w:t>
      </w:r>
      <w:r w:rsidR="001F3B22">
        <w:t>zullen</w:t>
      </w:r>
      <w:r>
        <w:t xml:space="preserve"> </w:t>
      </w:r>
      <w:r w:rsidR="0032368A">
        <w:t>bij voldoende en consistente wetenschappelijke onderbouwing</w:t>
      </w:r>
      <w:r>
        <w:t xml:space="preserve"> door het RIVM </w:t>
      </w:r>
      <w:r w:rsidR="00D97306">
        <w:t xml:space="preserve">worden gebruikt </w:t>
      </w:r>
      <w:r w:rsidRPr="009E3346">
        <w:t>om het model aan te passen</w:t>
      </w:r>
      <w:r w:rsidR="00D97306">
        <w:t>.</w:t>
      </w:r>
      <w:r w:rsidRPr="009E3346">
        <w:t xml:space="preserve"> </w:t>
      </w:r>
    </w:p>
    <w:p w:rsidR="00D97306" w:rsidP="00B502A7" w:rsidRDefault="00D97306" w14:paraId="567CBF1C" w14:textId="77777777"/>
    <w:p w:rsidR="008B2BAE" w:rsidP="00B502A7" w:rsidRDefault="0031781E" w14:paraId="727FADEA" w14:textId="06E21911">
      <w:r>
        <w:t>3</w:t>
      </w:r>
    </w:p>
    <w:p w:rsidR="00C25A1D" w:rsidP="00B502A7" w:rsidRDefault="008B2BAE" w14:paraId="41108C97" w14:textId="64324C33">
      <w:r w:rsidRPr="008B2BAE">
        <w:t>Is de veronderstelling juist dat de berekening van de depositie in duingebieden is gebaseerd op depositiemetingen bij Engels raaigras, een veel dichtere vegetatie dan de schrale vegetatie in duingebieden, en dat hierdoor de depositie in duingebieden wordt overschat?</w:t>
      </w:r>
    </w:p>
    <w:p w:rsidR="00B502A7" w:rsidP="00B502A7" w:rsidRDefault="00B502A7" w14:paraId="5026DABF" w14:textId="77777777"/>
    <w:p w:rsidR="00C25A1D" w:rsidP="00B502A7" w:rsidRDefault="0031781E" w14:paraId="7BC024FF" w14:textId="091D9D43">
      <w:r>
        <w:t>Antwoord</w:t>
      </w:r>
    </w:p>
    <w:p w:rsidR="00D97306" w:rsidP="00B502A7" w:rsidRDefault="00D97306" w14:paraId="073E22EB" w14:textId="477D85FC">
      <w:r>
        <w:t xml:space="preserve">Bovenal wil ik nogmaals benadrukken dat het niet zeker is dat de </w:t>
      </w:r>
      <w:r w:rsidR="00580A10">
        <w:t>stikstof</w:t>
      </w:r>
      <w:r>
        <w:t>depositie in de duingebieden wordt overschat. Zie daarvoor ook het antwoord op vraag 1.</w:t>
      </w:r>
    </w:p>
    <w:p w:rsidR="00D97306" w:rsidP="00B502A7" w:rsidRDefault="00D97306" w14:paraId="4643B932" w14:textId="77777777"/>
    <w:p w:rsidR="00F968AE" w:rsidP="00B502A7" w:rsidRDefault="00D97306" w14:paraId="59DCA294" w14:textId="77777777">
      <w:r>
        <w:t xml:space="preserve">Om inhoudelijk antwoord te geven op de vraag, is het van belang om onderscheid te blijven maken tussen de verschillende functies van metingen in het model. </w:t>
      </w:r>
    </w:p>
    <w:p w:rsidR="00D97306" w:rsidP="00B502A7" w:rsidRDefault="003204EA" w14:paraId="73F20864" w14:textId="39219EFA">
      <w:r>
        <w:t>In het model is e</w:t>
      </w:r>
      <w:r w:rsidR="00D97306">
        <w:t xml:space="preserve">en deel van de </w:t>
      </w:r>
      <w:r w:rsidR="005A3D5E">
        <w:t xml:space="preserve">theoretische </w:t>
      </w:r>
      <w:r w:rsidR="00D97306">
        <w:t xml:space="preserve">beschrijvingen </w:t>
      </w:r>
      <w:r w:rsidR="005A3D5E">
        <w:t xml:space="preserve">van droge depositie </w:t>
      </w:r>
      <w:r w:rsidR="00D97306">
        <w:t xml:space="preserve">gebaseerd op metingen boven Engels raaigras. Dit gaat </w:t>
      </w:r>
      <w:r w:rsidR="005B2684">
        <w:t xml:space="preserve">echter </w:t>
      </w:r>
      <w:r w:rsidR="00D97306">
        <w:t xml:space="preserve">om onderdelen </w:t>
      </w:r>
      <w:r w:rsidR="005B2684">
        <w:t>in</w:t>
      </w:r>
      <w:r w:rsidR="00D97306">
        <w:t xml:space="preserve"> het depositieproces</w:t>
      </w:r>
      <w:r w:rsidR="005B2684">
        <w:t xml:space="preserve"> </w:t>
      </w:r>
      <w:r w:rsidR="00D97306">
        <w:t>die niet afhankelijk zijn van vegetatietype.</w:t>
      </w:r>
      <w:r>
        <w:t xml:space="preserve"> </w:t>
      </w:r>
      <w:r w:rsidR="005A3D5E">
        <w:t>D</w:t>
      </w:r>
      <w:r>
        <w:t xml:space="preserve">e veronderstelde conclusie </w:t>
      </w:r>
      <w:r w:rsidR="005A3D5E">
        <w:t xml:space="preserve">kan daarom </w:t>
      </w:r>
      <w:r>
        <w:t>niet worden getrokken</w:t>
      </w:r>
      <w:r w:rsidR="005A3D5E">
        <w:t xml:space="preserve"> op basis van die metingen</w:t>
      </w:r>
      <w:r>
        <w:t>.</w:t>
      </w:r>
    </w:p>
    <w:p w:rsidR="00B502A7" w:rsidP="00B502A7" w:rsidRDefault="00B502A7" w14:paraId="53E53784" w14:textId="77777777"/>
    <w:p w:rsidR="008B2BAE" w:rsidP="00B502A7" w:rsidRDefault="00F968AE" w14:paraId="48B9E72E" w14:textId="402483E8">
      <w:r>
        <w:t xml:space="preserve">In de berekening van de depositie wordt </w:t>
      </w:r>
      <w:r w:rsidR="002411EC">
        <w:t xml:space="preserve">daarnaast </w:t>
      </w:r>
      <w:r>
        <w:t xml:space="preserve">onderscheid gemaakt tussen enkele algemene categorieën voor landgebruik. Voor de duinen wordt als vegetatietype inderdaad de categorie </w:t>
      </w:r>
      <w:r w:rsidR="005A3D5E">
        <w:t>‘</w:t>
      </w:r>
      <w:r w:rsidR="0032368A">
        <w:t>gras</w:t>
      </w:r>
      <w:r w:rsidR="005A3D5E">
        <w:t>’</w:t>
      </w:r>
      <w:r>
        <w:t xml:space="preserve"> gehanteerd (andere categorieën zijn bijvoorbeeld ‘</w:t>
      </w:r>
      <w:proofErr w:type="spellStart"/>
      <w:r>
        <w:t>bos’</w:t>
      </w:r>
      <w:proofErr w:type="spellEnd"/>
      <w:r>
        <w:t xml:space="preserve"> en ‘water’)</w:t>
      </w:r>
      <w:r w:rsidR="0032368A">
        <w:t xml:space="preserve">. </w:t>
      </w:r>
      <w:r w:rsidR="00D97306">
        <w:t xml:space="preserve">In het aanvullende onderzoek in Solleveld </w:t>
      </w:r>
      <w:r w:rsidR="005A3D5E">
        <w:t>wordt onderzocht in hoeverre</w:t>
      </w:r>
      <w:r w:rsidR="00D97306">
        <w:t xml:space="preserve"> de huidige </w:t>
      </w:r>
      <w:r w:rsidR="005A3D5E">
        <w:t xml:space="preserve">in het model toegepaste </w:t>
      </w:r>
      <w:r w:rsidR="00D97306">
        <w:t xml:space="preserve">vegetatiekenmerken </w:t>
      </w:r>
      <w:r w:rsidR="005A3D5E">
        <w:t>voor de duinen</w:t>
      </w:r>
      <w:r w:rsidR="00D97306">
        <w:t xml:space="preserve"> passend zijn.</w:t>
      </w:r>
      <w:r>
        <w:t xml:space="preserve"> </w:t>
      </w:r>
      <w:r w:rsidR="002411EC">
        <w:t xml:space="preserve">Ook hier zullen de resultaten van het onderzoek bij voldoende en consistente wetenschappelijke onderbouwing door het RIVM worden gebruikt </w:t>
      </w:r>
      <w:r w:rsidRPr="009E3346" w:rsidR="002411EC">
        <w:t>om het model aan te passen</w:t>
      </w:r>
      <w:r>
        <w:t>.</w:t>
      </w:r>
    </w:p>
    <w:p w:rsidR="00D97306" w:rsidP="00B502A7" w:rsidRDefault="00D97306" w14:paraId="3E52E459" w14:textId="77777777"/>
    <w:p w:rsidR="008B2BAE" w:rsidP="00B502A7" w:rsidRDefault="008B2BAE" w14:paraId="52D2C937" w14:textId="0B790AE0">
      <w:r>
        <w:t>4</w:t>
      </w:r>
    </w:p>
    <w:p w:rsidR="008B2BAE" w:rsidP="00B502A7" w:rsidRDefault="008B2BAE" w14:paraId="7B7E364B" w14:textId="7CE72780">
      <w:r w:rsidRPr="008B2BAE">
        <w:t>Kunt u een inschatting geven van de gevolgen voor de berekende lokale ammoniakconcentratie als de berekende droge depositie met tenminste een factor twee zou worden verlaagd?</w:t>
      </w:r>
      <w:r>
        <w:t xml:space="preserve"> </w:t>
      </w:r>
    </w:p>
    <w:p w:rsidR="008B2BAE" w:rsidP="00B502A7" w:rsidRDefault="008B2BAE" w14:paraId="33F5C9FE" w14:textId="77777777"/>
    <w:p w:rsidR="008B2BAE" w:rsidP="00B502A7" w:rsidRDefault="008B2BAE" w14:paraId="7752DABB" w14:textId="77777777">
      <w:r>
        <w:t>Antwoord</w:t>
      </w:r>
    </w:p>
    <w:p w:rsidR="008B2BAE" w:rsidP="00B502A7" w:rsidRDefault="00511AAB" w14:paraId="409E2062" w14:textId="54F6A386">
      <w:r w:rsidRPr="00511AAB">
        <w:t xml:space="preserve">Het RIVM heeft in het ‘Eindrapport Ammoniak van Zee’ een paragraaf (paragraaf 4.4.3) </w:t>
      </w:r>
      <w:r w:rsidRPr="00511AAB" w:rsidR="00580A10">
        <w:t xml:space="preserve">gewijd </w:t>
      </w:r>
      <w:r w:rsidRPr="00511AAB">
        <w:t>aan het effect van een lagere depositie op de berekende lokale ammoniakconcentraties.</w:t>
      </w:r>
      <w:r w:rsidR="00580A10">
        <w:rPr>
          <w:rStyle w:val="Voetnootmarkering"/>
        </w:rPr>
        <w:footnoteReference w:id="2"/>
      </w:r>
      <w:r w:rsidRPr="00511AAB">
        <w:t xml:space="preserve"> </w:t>
      </w:r>
      <w:r w:rsidR="00580A10">
        <w:t>Hierin is te vinden dat h</w:t>
      </w:r>
      <w:r w:rsidRPr="00511AAB">
        <w:t>et halveren van de depositiesnelheid leidt tot een ca. 15-20% hogere concentratie.</w:t>
      </w:r>
    </w:p>
    <w:p w:rsidR="00580A10" w:rsidP="00B502A7" w:rsidRDefault="00580A10" w14:paraId="0F93FFF5" w14:textId="1F149B16">
      <w:r>
        <w:t>Er is op dit moment echter geen inhoudelijke (wetenschappelijke) onderbouwing om de depositiesnelheid te halveren.</w:t>
      </w:r>
    </w:p>
    <w:p w:rsidR="00D97306" w:rsidP="00B502A7" w:rsidRDefault="00D97306" w14:paraId="4E19BF9D" w14:textId="77777777"/>
    <w:p w:rsidR="008B2BAE" w:rsidP="00B502A7" w:rsidRDefault="008B2BAE" w14:paraId="2A7DF4F7" w14:textId="0EA08ED5">
      <w:r>
        <w:t>5</w:t>
      </w:r>
    </w:p>
    <w:p w:rsidR="008B2BAE" w:rsidP="00B502A7" w:rsidRDefault="008B2BAE" w14:paraId="3D2B665F" w14:textId="5B8DBA5A">
      <w:r w:rsidRPr="008B2BAE">
        <w:t>Is de veronderstelling juist dat berekende deposities in kustgebieden relatief dicht bij de kritische depositiewaarden uitkomen en eventuele overschatting van deze deposities derhalve bepalend kan zijn voor het al dan niet overschrijden van deze kritische depositiewaarden?</w:t>
      </w:r>
      <w:r>
        <w:t xml:space="preserve"> </w:t>
      </w:r>
    </w:p>
    <w:p w:rsidR="008B2BAE" w:rsidP="00B502A7" w:rsidRDefault="008B2BAE" w14:paraId="45031EA8" w14:textId="77777777"/>
    <w:p w:rsidR="008B2BAE" w:rsidP="00B502A7" w:rsidRDefault="008B2BAE" w14:paraId="23BBEC33" w14:textId="77777777">
      <w:r>
        <w:t>Antwoord</w:t>
      </w:r>
    </w:p>
    <w:p w:rsidR="008B2BAE" w:rsidP="00B502A7" w:rsidRDefault="00580A10" w14:paraId="2C2234A8" w14:textId="3B07C514">
      <w:r w:rsidRPr="00580A10">
        <w:t xml:space="preserve">Het klopt dat de totale stikstofdepositie in het kustgebied over het algemeen lager is dan in de rest van het land. In combinatie met de specifieke kritische depositiewaarde van </w:t>
      </w:r>
      <w:proofErr w:type="spellStart"/>
      <w:r w:rsidRPr="00580A10">
        <w:t>duinhabitats</w:t>
      </w:r>
      <w:proofErr w:type="spellEnd"/>
      <w:r w:rsidRPr="00580A10">
        <w:t>, is de verwachting dat in 2030 al ruim 80% van het stikstofgevoelige areaal in de duingebieden onder de kritische depositiewaarde komt</w:t>
      </w:r>
      <w:r>
        <w:t>.</w:t>
      </w:r>
      <w:r>
        <w:rPr>
          <w:rStyle w:val="Voetnootmarkering"/>
        </w:rPr>
        <w:footnoteReference w:id="3"/>
      </w:r>
    </w:p>
    <w:p w:rsidR="00F968AE" w:rsidP="00B502A7" w:rsidRDefault="00F968AE" w14:paraId="254CB89C" w14:textId="77777777"/>
    <w:p w:rsidR="008B2BAE" w:rsidP="00B502A7" w:rsidRDefault="008B2BAE" w14:paraId="011A3E07" w14:textId="2D60250A">
      <w:r>
        <w:t>6</w:t>
      </w:r>
    </w:p>
    <w:p w:rsidR="008B2BAE" w:rsidP="00B502A7" w:rsidRDefault="008B2BAE" w14:paraId="66CA41BF" w14:textId="79AE256D">
      <w:r w:rsidRPr="008B2BAE">
        <w:t>Deelt u de mening dat het onwenselijk is dat initiatiefnemers van onder meer woningbouwprojecten in west-Nederland afgerekend worden op berekende overschrijding van kritische depositiewaarden, terwijl zeer waarschijnlijk sprake is van overschatting van deze depositie en in veel minder gevallen sprake is van overschrijding van deze kritische depositiewaarden?</w:t>
      </w:r>
    </w:p>
    <w:p w:rsidR="008B2BAE" w:rsidP="00B502A7" w:rsidRDefault="008B2BAE" w14:paraId="784926DC" w14:textId="77777777"/>
    <w:p w:rsidR="008B2BAE" w:rsidP="00B502A7" w:rsidRDefault="008B2BAE" w14:paraId="2964AF7F" w14:textId="77777777">
      <w:r>
        <w:t>Antwoord</w:t>
      </w:r>
    </w:p>
    <w:p w:rsidR="00580A10" w:rsidP="00B502A7" w:rsidRDefault="00580A10" w14:paraId="49FBFC9F" w14:textId="7AAD97A4">
      <w:r>
        <w:t>Ook hierbij geldt dat het niet zeker is dat de stikstofdepositie in de duingebieden wordt overschat.</w:t>
      </w:r>
    </w:p>
    <w:p w:rsidR="00580A10" w:rsidP="00B502A7" w:rsidRDefault="00580A10" w14:paraId="11147D84" w14:textId="77777777"/>
    <w:p w:rsidR="008B2BAE" w:rsidP="00B502A7" w:rsidRDefault="00580A10" w14:paraId="74396AE4" w14:textId="7CFDB4BE">
      <w:r w:rsidRPr="00580A10">
        <w:t xml:space="preserve">Een overschrijding van de KDW hoeft </w:t>
      </w:r>
      <w:r>
        <w:t xml:space="preserve">overigens ook </w:t>
      </w:r>
      <w:r w:rsidRPr="00580A10">
        <w:t>niet bepalend te zijn voor het al dan niet verlenen van een natuurvergunning. Voor de beoordeling van projecten die mogelijk een effect kunnen hebben, moet nader worden beoordeeld of het project een significant negatief effect kan hebben op de natuur. Indien uit een ecologische beoordeling blijkt dat de betreffende natuur in een goede staat van instandhouding is en de eventuele toename van stikstofdepositie niet tot een negatief effect kan leiden, kan een vergunning verleend worden.</w:t>
      </w:r>
    </w:p>
    <w:p w:rsidR="00D97306" w:rsidP="00B502A7" w:rsidRDefault="00D97306" w14:paraId="76D90079" w14:textId="77777777"/>
    <w:p w:rsidR="008B2BAE" w:rsidP="00B502A7" w:rsidRDefault="008B2BAE" w14:paraId="24613DA1" w14:textId="35A12447">
      <w:r>
        <w:t>7</w:t>
      </w:r>
    </w:p>
    <w:p w:rsidR="008B2BAE" w:rsidP="00B502A7" w:rsidRDefault="008B2BAE" w14:paraId="418600EF" w14:textId="65D50D6A">
      <w:r w:rsidRPr="008B2BAE">
        <w:t>Gaat u ervoor zorgen dat de DEPAC-module in het OPS-model zo snel mogelijk wordt aangepast naar aanleiding van het onderzoek in Solleveld? Wanneer kunnen deze aanpassingen worden doorgevoerd?</w:t>
      </w:r>
      <w:r>
        <w:rPr>
          <w:rStyle w:val="Voetnootmarkering"/>
        </w:rPr>
        <w:footnoteReference w:id="4"/>
      </w:r>
    </w:p>
    <w:p w:rsidR="008B2BAE" w:rsidP="00B502A7" w:rsidRDefault="008B2BAE" w14:paraId="4CDEBA8C" w14:textId="77777777"/>
    <w:p w:rsidR="008B2BAE" w:rsidP="00B502A7" w:rsidRDefault="008B2BAE" w14:paraId="17A77204" w14:textId="77777777">
      <w:r>
        <w:t>Antwoord</w:t>
      </w:r>
    </w:p>
    <w:p w:rsidR="004628F6" w:rsidP="00B502A7" w:rsidRDefault="00580A10" w14:paraId="00338899" w14:textId="77777777">
      <w:r>
        <w:t xml:space="preserve">Zoals ook al aangegeven bij het antwoord op vraag 1 is </w:t>
      </w:r>
      <w:r w:rsidRPr="00580A10">
        <w:t>het</w:t>
      </w:r>
      <w:r>
        <w:t xml:space="preserve"> a</w:t>
      </w:r>
      <w:r w:rsidRPr="00580A10">
        <w:t xml:space="preserve">an het RIVM om te bepalen op welke manier de monitoring van de totale stikstofdepositie het beste kan worden uitgevoerd. Het RIVM werkt met andere kennisinstituten in het Nationaal Kennisprogramma Stikstof aan onderzoek om </w:t>
      </w:r>
      <w:r w:rsidR="00E800D3">
        <w:t>onder andere</w:t>
      </w:r>
      <w:r w:rsidRPr="00580A10">
        <w:t xml:space="preserve"> de DEPAC-module te verbeteren. Daarvoor doen de onderzoekers metingen in Solleveld</w:t>
      </w:r>
      <w:r w:rsidR="00E800D3">
        <w:t xml:space="preserve">, zoals eerder genoemd, maar ook </w:t>
      </w:r>
      <w:r w:rsidRPr="00580A10">
        <w:t>op andere locaties zoals bij Speuld en</w:t>
      </w:r>
      <w:r w:rsidR="00E800D3">
        <w:t xml:space="preserve"> bij</w:t>
      </w:r>
      <w:r w:rsidRPr="00580A10">
        <w:t xml:space="preserve"> </w:t>
      </w:r>
      <w:proofErr w:type="spellStart"/>
      <w:r w:rsidRPr="00580A10">
        <w:t>Loobos</w:t>
      </w:r>
      <w:proofErr w:type="spellEnd"/>
      <w:r w:rsidRPr="00580A10">
        <w:t xml:space="preserve">. </w:t>
      </w:r>
      <w:r w:rsidR="00E800D3">
        <w:t xml:space="preserve">Het model </w:t>
      </w:r>
      <w:r w:rsidRPr="00580A10">
        <w:t xml:space="preserve">wordt </w:t>
      </w:r>
      <w:r w:rsidR="00E800D3">
        <w:t>aangepast</w:t>
      </w:r>
      <w:r w:rsidRPr="00580A10">
        <w:t xml:space="preserve"> wanneer er voldoende en consistent wetenschappelijk bewijs beschikbaar is. Daarbij weegt het RIVM wetenschappelijke inzichten van andere kennisinstituten mee. </w:t>
      </w:r>
    </w:p>
    <w:p w:rsidR="004628F6" w:rsidP="00B502A7" w:rsidRDefault="004628F6" w14:paraId="7E8F204D" w14:textId="77777777"/>
    <w:p w:rsidR="008B2BAE" w:rsidP="00B502A7" w:rsidRDefault="008B2BAE" w14:paraId="57CE500B" w14:textId="1CB2485F">
      <w:r>
        <w:t>8</w:t>
      </w:r>
    </w:p>
    <w:p w:rsidR="008B2BAE" w:rsidP="00B502A7" w:rsidRDefault="008B2BAE" w14:paraId="20E1A0EC" w14:textId="117A82F9">
      <w:r w:rsidRPr="008B2BAE">
        <w:t>Bent u bereid te bezien hoe op korte termijn een vorm van correctie kan plaatsvinden voor zeer waarschijnlijke overschatting van de stikstofdepositie in duingebieden in het geval dat genoemde bijstelling van de DEPAC-module niet op korte termijn kan plaatsvinden?</w:t>
      </w:r>
      <w:r>
        <w:t xml:space="preserve"> </w:t>
      </w:r>
    </w:p>
    <w:p w:rsidR="00F968AE" w:rsidP="00B502A7" w:rsidRDefault="00F968AE" w14:paraId="5FEDB232" w14:textId="3FA9AFC8"/>
    <w:p w:rsidR="009632E6" w:rsidP="00B502A7" w:rsidRDefault="008B2BAE" w14:paraId="61C239CA" w14:textId="58E18D11">
      <w:r>
        <w:t>Antwoord</w:t>
      </w:r>
    </w:p>
    <w:p w:rsidRPr="00006C01" w:rsidR="00481085" w:rsidP="00B502A7" w:rsidRDefault="00E800D3" w14:paraId="45DACB94" w14:textId="6043AC22">
      <w:r w:rsidRPr="00E800D3">
        <w:t xml:space="preserve">Zie </w:t>
      </w:r>
      <w:r w:rsidR="0032368A">
        <w:t>de</w:t>
      </w:r>
      <w:r w:rsidRPr="00E800D3">
        <w:t xml:space="preserve"> antwoord</w:t>
      </w:r>
      <w:r w:rsidR="0032368A">
        <w:t>en</w:t>
      </w:r>
      <w:r w:rsidRPr="00E800D3">
        <w:t xml:space="preserve"> op vraag</w:t>
      </w:r>
      <w:r w:rsidR="0032368A">
        <w:t xml:space="preserve"> 1 en</w:t>
      </w:r>
      <w:r>
        <w:t xml:space="preserve"> 7.</w:t>
      </w:r>
    </w:p>
    <w:sectPr w:rsidRPr="00006C01" w:rsidR="0048108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18C1" w14:textId="77777777" w:rsidR="00C23DEC" w:rsidRDefault="00C23DEC">
      <w:r>
        <w:separator/>
      </w:r>
    </w:p>
    <w:p w14:paraId="7E1F50D8" w14:textId="77777777" w:rsidR="00C23DEC" w:rsidRDefault="00C23DEC"/>
  </w:endnote>
  <w:endnote w:type="continuationSeparator" w:id="0">
    <w:p w14:paraId="08029347" w14:textId="77777777" w:rsidR="00C23DEC" w:rsidRDefault="00C23DEC">
      <w:r>
        <w:continuationSeparator/>
      </w:r>
    </w:p>
    <w:p w14:paraId="65D8B74C" w14:textId="77777777" w:rsidR="00C23DEC" w:rsidRDefault="00C23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414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B510F" w14:paraId="1239F31C" w14:textId="77777777" w:rsidTr="00CA6A25">
      <w:trPr>
        <w:trHeight w:hRule="exact" w:val="240"/>
      </w:trPr>
      <w:tc>
        <w:tcPr>
          <w:tcW w:w="7601" w:type="dxa"/>
        </w:tcPr>
        <w:p w14:paraId="27625688" w14:textId="77777777" w:rsidR="00527BD4" w:rsidRDefault="00527BD4" w:rsidP="003F1F6B">
          <w:pPr>
            <w:pStyle w:val="Huisstijl-Rubricering"/>
          </w:pPr>
        </w:p>
      </w:tc>
      <w:tc>
        <w:tcPr>
          <w:tcW w:w="2156" w:type="dxa"/>
        </w:tcPr>
        <w:p w14:paraId="029E694A" w14:textId="0136BE6A" w:rsidR="00527BD4" w:rsidRPr="00645414" w:rsidRDefault="0031781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ED2078">
              <w:t>4</w:t>
            </w:r>
          </w:fldSimple>
        </w:p>
      </w:tc>
    </w:tr>
  </w:tbl>
  <w:p w14:paraId="543027A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B510F" w14:paraId="35513883" w14:textId="77777777" w:rsidTr="00CA6A25">
      <w:trPr>
        <w:trHeight w:hRule="exact" w:val="240"/>
      </w:trPr>
      <w:tc>
        <w:tcPr>
          <w:tcW w:w="7601" w:type="dxa"/>
        </w:tcPr>
        <w:p w14:paraId="01C40E3B" w14:textId="77777777" w:rsidR="00527BD4" w:rsidRDefault="00527BD4" w:rsidP="008C356D">
          <w:pPr>
            <w:pStyle w:val="Huisstijl-Rubricering"/>
          </w:pPr>
        </w:p>
      </w:tc>
      <w:tc>
        <w:tcPr>
          <w:tcW w:w="2170" w:type="dxa"/>
        </w:tcPr>
        <w:p w14:paraId="59629093" w14:textId="21ED86D6" w:rsidR="00527BD4" w:rsidRPr="00ED539E" w:rsidRDefault="0031781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ED2078">
              <w:t>4</w:t>
            </w:r>
          </w:fldSimple>
        </w:p>
      </w:tc>
    </w:tr>
  </w:tbl>
  <w:p w14:paraId="07F1D3A8" w14:textId="77777777" w:rsidR="00527BD4" w:rsidRPr="00BC3B53" w:rsidRDefault="00527BD4" w:rsidP="008C356D">
    <w:pPr>
      <w:pStyle w:val="Voettekst"/>
      <w:spacing w:line="240" w:lineRule="auto"/>
      <w:rPr>
        <w:sz w:val="2"/>
        <w:szCs w:val="2"/>
      </w:rPr>
    </w:pPr>
  </w:p>
  <w:p w14:paraId="6351943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73CC" w14:textId="77777777" w:rsidR="00C23DEC" w:rsidRDefault="00C23DEC">
      <w:r>
        <w:separator/>
      </w:r>
    </w:p>
    <w:p w14:paraId="47E74CA6" w14:textId="77777777" w:rsidR="00C23DEC" w:rsidRDefault="00C23DEC"/>
  </w:footnote>
  <w:footnote w:type="continuationSeparator" w:id="0">
    <w:p w14:paraId="7D9DD529" w14:textId="77777777" w:rsidR="00C23DEC" w:rsidRDefault="00C23DEC">
      <w:r>
        <w:continuationSeparator/>
      </w:r>
    </w:p>
    <w:p w14:paraId="2B0787E6" w14:textId="77777777" w:rsidR="00C23DEC" w:rsidRDefault="00C23DEC"/>
  </w:footnote>
  <w:footnote w:id="1">
    <w:p w14:paraId="23AAC026" w14:textId="20A226D2" w:rsidR="008B2BAE" w:rsidRPr="00B502A7" w:rsidRDefault="008B2BAE">
      <w:pPr>
        <w:pStyle w:val="Voetnoottekst"/>
        <w:rPr>
          <w:szCs w:val="13"/>
        </w:rPr>
      </w:pPr>
      <w:r w:rsidRPr="00B502A7">
        <w:rPr>
          <w:rStyle w:val="Voetnootmarkering"/>
          <w:szCs w:val="13"/>
        </w:rPr>
        <w:footnoteRef/>
      </w:r>
      <w:r w:rsidRPr="00B502A7">
        <w:rPr>
          <w:szCs w:val="13"/>
        </w:rPr>
        <w:t xml:space="preserve"> </w:t>
      </w:r>
      <w:r w:rsidR="009E3346" w:rsidRPr="00B502A7">
        <w:rPr>
          <w:szCs w:val="13"/>
        </w:rPr>
        <w:t xml:space="preserve">Te raadplegen via </w:t>
      </w:r>
      <w:hyperlink r:id="rId1" w:history="1">
        <w:r w:rsidR="009E3346" w:rsidRPr="00B502A7">
          <w:rPr>
            <w:rStyle w:val="Hyperlink"/>
            <w:szCs w:val="13"/>
          </w:rPr>
          <w:t>Bredere toepassing depositieonderzoek | RIVM</w:t>
        </w:r>
      </w:hyperlink>
      <w:r w:rsidR="009E3346" w:rsidRPr="00B502A7">
        <w:rPr>
          <w:szCs w:val="13"/>
        </w:rPr>
        <w:t xml:space="preserve"> ; Inhoudelijk toelicht</w:t>
      </w:r>
      <w:r w:rsidR="00D97306" w:rsidRPr="00B502A7">
        <w:rPr>
          <w:szCs w:val="13"/>
        </w:rPr>
        <w:t>ing is te vinden</w:t>
      </w:r>
      <w:r w:rsidR="009E3346" w:rsidRPr="00B502A7">
        <w:rPr>
          <w:szCs w:val="13"/>
        </w:rPr>
        <w:t xml:space="preserve"> in </w:t>
      </w:r>
      <w:r w:rsidR="00D97306" w:rsidRPr="00B502A7">
        <w:rPr>
          <w:szCs w:val="13"/>
        </w:rPr>
        <w:t>de</w:t>
      </w:r>
      <w:r w:rsidR="009E3346" w:rsidRPr="00B502A7">
        <w:rPr>
          <w:szCs w:val="13"/>
        </w:rPr>
        <w:t xml:space="preserve"> Kamerbrief van 19 september 2025 (Kamerstuk II, 2025-2026, 35334-414). </w:t>
      </w:r>
    </w:p>
  </w:footnote>
  <w:footnote w:id="2">
    <w:p w14:paraId="0E408A17" w14:textId="762623FF" w:rsidR="00580A10" w:rsidRPr="00B502A7" w:rsidRDefault="00580A10">
      <w:pPr>
        <w:pStyle w:val="Voetnoottekst"/>
        <w:rPr>
          <w:szCs w:val="13"/>
        </w:rPr>
      </w:pPr>
      <w:r w:rsidRPr="00B502A7">
        <w:rPr>
          <w:rStyle w:val="Voetnootmarkering"/>
          <w:szCs w:val="13"/>
        </w:rPr>
        <w:footnoteRef/>
      </w:r>
      <w:r w:rsidRPr="00B502A7">
        <w:rPr>
          <w:szCs w:val="13"/>
        </w:rPr>
        <w:t xml:space="preserve"> Op 11 maart 2025 aan de Tweede Kamer verstuurd als bijlage bij de Kamerbrief Voortgang Nationaal Kennisprogramma Stikstof 2024 (Kamerstuk II, 2025-2026, 35334-354)</w:t>
      </w:r>
    </w:p>
  </w:footnote>
  <w:footnote w:id="3">
    <w:p w14:paraId="34206DDA" w14:textId="22C84986" w:rsidR="00580A10" w:rsidRPr="00B502A7" w:rsidRDefault="00580A10">
      <w:pPr>
        <w:pStyle w:val="Voetnoottekst"/>
        <w:rPr>
          <w:szCs w:val="13"/>
        </w:rPr>
      </w:pPr>
      <w:r w:rsidRPr="00B502A7">
        <w:rPr>
          <w:rStyle w:val="Voetnootmarkering"/>
          <w:szCs w:val="13"/>
        </w:rPr>
        <w:footnoteRef/>
      </w:r>
      <w:r w:rsidRPr="00B502A7">
        <w:rPr>
          <w:szCs w:val="13"/>
        </w:rPr>
        <w:t xml:space="preserve"> In AERIUS Monitor zijn de gegevens per gebied in detail te bekijken: </w:t>
      </w:r>
      <w:hyperlink r:id="rId2" w:history="1">
        <w:r w:rsidRPr="00B502A7">
          <w:rPr>
            <w:rStyle w:val="Hyperlink"/>
            <w:szCs w:val="13"/>
          </w:rPr>
          <w:t>https://monitor.aerius.nl/monitor/</w:t>
        </w:r>
      </w:hyperlink>
      <w:r w:rsidRPr="00B502A7">
        <w:rPr>
          <w:szCs w:val="13"/>
        </w:rPr>
        <w:t xml:space="preserve"> </w:t>
      </w:r>
    </w:p>
  </w:footnote>
  <w:footnote w:id="4">
    <w:p w14:paraId="397093FE" w14:textId="335F978B" w:rsidR="008B2BAE" w:rsidRPr="00B502A7" w:rsidRDefault="008B2BAE">
      <w:pPr>
        <w:pStyle w:val="Voetnoottekst"/>
        <w:rPr>
          <w:szCs w:val="13"/>
        </w:rPr>
      </w:pPr>
      <w:r w:rsidRPr="00B502A7">
        <w:rPr>
          <w:rStyle w:val="Voetnootmarkering"/>
          <w:szCs w:val="13"/>
        </w:rPr>
        <w:footnoteRef/>
      </w:r>
      <w:r w:rsidRPr="00B502A7">
        <w:rPr>
          <w:szCs w:val="13"/>
        </w:rPr>
        <w:t xml:space="preserve"> </w:t>
      </w:r>
      <w:r w:rsidRPr="00B502A7">
        <w:rPr>
          <w:rFonts w:eastAsia="Calibri"/>
          <w:szCs w:val="13"/>
        </w:rPr>
        <w:t>RIVM, 29 augustus 2025, 'Bredere toepassing depositieonderzoek' (</w:t>
      </w:r>
      <w:hyperlink r:id="rId3" w:history="1">
        <w:r w:rsidRPr="00B502A7">
          <w:rPr>
            <w:rStyle w:val="Hyperlink"/>
            <w:rFonts w:eastAsia="Calibri"/>
            <w:szCs w:val="13"/>
          </w:rPr>
          <w:t>https://www.rivm.nl/publicaties/bredere-toepassing-depositieonderzoek</w:t>
        </w:r>
      </w:hyperlink>
      <w:r w:rsidRPr="00B502A7">
        <w:rPr>
          <w:rFonts w:eastAsia="Calibri"/>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B510F" w14:paraId="66C8B03B" w14:textId="77777777" w:rsidTr="00A50CF6">
      <w:tc>
        <w:tcPr>
          <w:tcW w:w="2156" w:type="dxa"/>
        </w:tcPr>
        <w:p w14:paraId="4B1B062C" w14:textId="77777777" w:rsidR="00527BD4" w:rsidRPr="005819CE" w:rsidRDefault="0031781E" w:rsidP="00A50CF6">
          <w:pPr>
            <w:pStyle w:val="Huisstijl-Adres"/>
            <w:rPr>
              <w:b/>
            </w:rPr>
          </w:pPr>
          <w:r>
            <w:rPr>
              <w:b/>
            </w:rPr>
            <w:t>Directoraat Generaal Landelijk Gebied en Stikstof</w:t>
          </w:r>
          <w:r w:rsidRPr="005819CE">
            <w:rPr>
              <w:b/>
            </w:rPr>
            <w:br/>
          </w:r>
        </w:p>
      </w:tc>
    </w:tr>
    <w:tr w:rsidR="006B510F" w14:paraId="5B026698" w14:textId="77777777" w:rsidTr="00A50CF6">
      <w:trPr>
        <w:trHeight w:hRule="exact" w:val="200"/>
      </w:trPr>
      <w:tc>
        <w:tcPr>
          <w:tcW w:w="2156" w:type="dxa"/>
        </w:tcPr>
        <w:p w14:paraId="3C1DB701" w14:textId="77777777" w:rsidR="00527BD4" w:rsidRPr="005819CE" w:rsidRDefault="00527BD4" w:rsidP="00A50CF6"/>
      </w:tc>
    </w:tr>
    <w:tr w:rsidR="006B510F" w14:paraId="7E5C1BDA" w14:textId="77777777" w:rsidTr="00502512">
      <w:trPr>
        <w:trHeight w:hRule="exact" w:val="774"/>
      </w:trPr>
      <w:tc>
        <w:tcPr>
          <w:tcW w:w="2156" w:type="dxa"/>
        </w:tcPr>
        <w:p w14:paraId="0626CF22" w14:textId="77777777" w:rsidR="00527BD4" w:rsidRDefault="0031781E" w:rsidP="003A5290">
          <w:pPr>
            <w:pStyle w:val="Huisstijl-Kopje"/>
          </w:pPr>
          <w:r>
            <w:t>Ons kenmerk</w:t>
          </w:r>
        </w:p>
        <w:p w14:paraId="19E4ECC6" w14:textId="47AE3C50" w:rsidR="00527BD4" w:rsidRPr="005819CE" w:rsidRDefault="0031781E" w:rsidP="001E6117">
          <w:pPr>
            <w:pStyle w:val="Huisstijl-Kopje"/>
          </w:pPr>
          <w:r>
            <w:rPr>
              <w:b w:val="0"/>
            </w:rPr>
            <w:t>DGLGS</w:t>
          </w:r>
          <w:r w:rsidRPr="00502512">
            <w:rPr>
              <w:b w:val="0"/>
            </w:rPr>
            <w:t xml:space="preserve"> /</w:t>
          </w:r>
          <w:r w:rsidR="00B502A7">
            <w:rPr>
              <w:b w:val="0"/>
            </w:rPr>
            <w:t xml:space="preserve"> </w:t>
          </w:r>
          <w:r w:rsidR="00B502A7" w:rsidRPr="00B502A7">
            <w:rPr>
              <w:b w:val="0"/>
            </w:rPr>
            <w:t>102268657</w:t>
          </w:r>
        </w:p>
      </w:tc>
    </w:tr>
  </w:tbl>
  <w:p w14:paraId="2EA575AE" w14:textId="77777777" w:rsidR="00527BD4" w:rsidRDefault="00527BD4" w:rsidP="008C356D"/>
  <w:p w14:paraId="1CA054E0" w14:textId="77777777" w:rsidR="00527BD4" w:rsidRPr="00740712" w:rsidRDefault="00527BD4" w:rsidP="008C356D"/>
  <w:p w14:paraId="589AB654" w14:textId="77777777" w:rsidR="00527BD4" w:rsidRDefault="00527BD4" w:rsidP="004F44C2">
    <w:pPr>
      <w:rPr>
        <w:sz w:val="2"/>
        <w:szCs w:val="2"/>
      </w:rPr>
    </w:pPr>
  </w:p>
  <w:p w14:paraId="1994205E" w14:textId="77777777" w:rsidR="00B502A7" w:rsidRPr="00740712" w:rsidRDefault="00B502A7" w:rsidP="004F44C2"/>
  <w:p w14:paraId="4251927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B510F" w14:paraId="2DB1F63C" w14:textId="77777777" w:rsidTr="00751A6A">
      <w:trPr>
        <w:trHeight w:val="2636"/>
      </w:trPr>
      <w:tc>
        <w:tcPr>
          <w:tcW w:w="737" w:type="dxa"/>
        </w:tcPr>
        <w:p w14:paraId="357CEAD5" w14:textId="77777777" w:rsidR="00527BD4" w:rsidRDefault="00527BD4" w:rsidP="00D0609E">
          <w:pPr>
            <w:framePr w:w="6340" w:h="2750" w:hRule="exact" w:hSpace="180" w:wrap="around" w:vAnchor="page" w:hAnchor="text" w:x="3873" w:y="-140"/>
            <w:spacing w:line="240" w:lineRule="auto"/>
          </w:pPr>
        </w:p>
      </w:tc>
      <w:tc>
        <w:tcPr>
          <w:tcW w:w="5156" w:type="dxa"/>
        </w:tcPr>
        <w:p w14:paraId="1449C9B2" w14:textId="77777777" w:rsidR="00527BD4" w:rsidRDefault="0031781E"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175B39B" wp14:editId="4B78428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DCB5CBF" w14:textId="77777777" w:rsidR="003E0C4D" w:rsidRDefault="003E0C4D" w:rsidP="00D0609E">
          <w:pPr>
            <w:framePr w:w="6340" w:h="2750" w:hRule="exact" w:hSpace="180" w:wrap="around" w:vAnchor="page" w:hAnchor="text" w:x="3873" w:y="-140"/>
            <w:spacing w:line="240" w:lineRule="auto"/>
          </w:pPr>
        </w:p>
      </w:tc>
    </w:tr>
  </w:tbl>
  <w:p w14:paraId="1F40368A" w14:textId="77777777" w:rsidR="00527BD4" w:rsidRDefault="00527BD4" w:rsidP="00D0609E">
    <w:pPr>
      <w:framePr w:w="6340" w:h="2750" w:hRule="exact" w:hSpace="180" w:wrap="around" w:vAnchor="page" w:hAnchor="text" w:x="3873" w:y="-140"/>
    </w:pPr>
  </w:p>
  <w:p w14:paraId="7D78FE5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B510F" w:rsidRPr="00B502A7" w14:paraId="0CF78300" w14:textId="77777777" w:rsidTr="00A50CF6">
      <w:tc>
        <w:tcPr>
          <w:tcW w:w="2160" w:type="dxa"/>
        </w:tcPr>
        <w:p w14:paraId="25C1F78B" w14:textId="77777777" w:rsidR="00527BD4" w:rsidRPr="005819CE" w:rsidRDefault="0031781E" w:rsidP="00A50CF6">
          <w:pPr>
            <w:pStyle w:val="Huisstijl-Adres"/>
            <w:rPr>
              <w:b/>
            </w:rPr>
          </w:pPr>
          <w:r>
            <w:rPr>
              <w:b/>
            </w:rPr>
            <w:t>Directoraat Generaal Landelijk Gebied en Stikstof</w:t>
          </w:r>
          <w:r w:rsidRPr="005819CE">
            <w:rPr>
              <w:b/>
            </w:rPr>
            <w:br/>
          </w:r>
        </w:p>
        <w:p w14:paraId="1D42624B" w14:textId="77777777" w:rsidR="00527BD4" w:rsidRPr="00BE5ED9" w:rsidRDefault="0031781E" w:rsidP="00A50CF6">
          <w:pPr>
            <w:pStyle w:val="Huisstijl-Adres"/>
          </w:pPr>
          <w:r>
            <w:rPr>
              <w:b/>
            </w:rPr>
            <w:t>Bezoekadres</w:t>
          </w:r>
          <w:r>
            <w:rPr>
              <w:b/>
            </w:rPr>
            <w:br/>
          </w:r>
          <w:r>
            <w:t>Bezuidenhoutseweg 73</w:t>
          </w:r>
          <w:r w:rsidRPr="005819CE">
            <w:br/>
          </w:r>
          <w:r>
            <w:t>2594 AC Den Haag</w:t>
          </w:r>
        </w:p>
        <w:p w14:paraId="16C1A613" w14:textId="77777777" w:rsidR="00EF495B" w:rsidRDefault="0031781E" w:rsidP="0098788A">
          <w:pPr>
            <w:pStyle w:val="Huisstijl-Adres"/>
          </w:pPr>
          <w:r>
            <w:rPr>
              <w:b/>
            </w:rPr>
            <w:t>Postadres</w:t>
          </w:r>
          <w:r>
            <w:rPr>
              <w:b/>
            </w:rPr>
            <w:br/>
          </w:r>
          <w:r>
            <w:t>Postbus 20401</w:t>
          </w:r>
          <w:r w:rsidRPr="005819CE">
            <w:br/>
            <w:t>2500 E</w:t>
          </w:r>
          <w:r>
            <w:t>K</w:t>
          </w:r>
          <w:r w:rsidRPr="005819CE">
            <w:t xml:space="preserve"> Den Haag</w:t>
          </w:r>
        </w:p>
        <w:p w14:paraId="1E0CDDAD" w14:textId="77777777" w:rsidR="00556BEE" w:rsidRPr="005B3814" w:rsidRDefault="0031781E" w:rsidP="0098788A">
          <w:pPr>
            <w:pStyle w:val="Huisstijl-Adres"/>
          </w:pPr>
          <w:r>
            <w:rPr>
              <w:b/>
            </w:rPr>
            <w:t>Overheidsidentificatienr</w:t>
          </w:r>
          <w:r>
            <w:rPr>
              <w:b/>
            </w:rPr>
            <w:br/>
          </w:r>
          <w:r w:rsidR="00BA129E">
            <w:rPr>
              <w:rFonts w:cs="Agrofont"/>
              <w:iCs/>
            </w:rPr>
            <w:t>00000001858272854000</w:t>
          </w:r>
        </w:p>
        <w:p w14:paraId="121A107F" w14:textId="18CC96A0" w:rsidR="00527BD4" w:rsidRPr="00B502A7" w:rsidRDefault="0031781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B510F" w:rsidRPr="00B502A7" w14:paraId="77C582B7" w14:textId="77777777" w:rsidTr="00A50CF6">
      <w:trPr>
        <w:trHeight w:hRule="exact" w:val="200"/>
      </w:trPr>
      <w:tc>
        <w:tcPr>
          <w:tcW w:w="2160" w:type="dxa"/>
        </w:tcPr>
        <w:p w14:paraId="0E694695" w14:textId="77777777" w:rsidR="00527BD4" w:rsidRPr="00227833" w:rsidRDefault="00527BD4" w:rsidP="00A50CF6"/>
      </w:tc>
    </w:tr>
    <w:tr w:rsidR="006B510F" w14:paraId="5BABF816" w14:textId="77777777" w:rsidTr="00A50CF6">
      <w:tc>
        <w:tcPr>
          <w:tcW w:w="2160" w:type="dxa"/>
        </w:tcPr>
        <w:p w14:paraId="6F349659" w14:textId="77777777" w:rsidR="000C0163" w:rsidRPr="005819CE" w:rsidRDefault="0031781E" w:rsidP="000C0163">
          <w:pPr>
            <w:pStyle w:val="Huisstijl-Kopje"/>
          </w:pPr>
          <w:r>
            <w:t>Ons kenmerk</w:t>
          </w:r>
          <w:r w:rsidRPr="005819CE">
            <w:t xml:space="preserve"> </w:t>
          </w:r>
        </w:p>
        <w:p w14:paraId="4F78B583" w14:textId="77777777" w:rsidR="000C0163" w:rsidRPr="005819CE" w:rsidRDefault="0031781E" w:rsidP="000C0163">
          <w:pPr>
            <w:pStyle w:val="Huisstijl-Gegeven"/>
          </w:pPr>
          <w:r>
            <w:t>DGLGS /</w:t>
          </w:r>
          <w:r w:rsidR="00CC7BA8">
            <w:t xml:space="preserve"> </w:t>
          </w:r>
          <w:r>
            <w:t>102268657</w:t>
          </w:r>
        </w:p>
        <w:p w14:paraId="64D8530E" w14:textId="77777777" w:rsidR="00527BD4" w:rsidRPr="005819CE" w:rsidRDefault="0031781E" w:rsidP="00A50CF6">
          <w:pPr>
            <w:pStyle w:val="Huisstijl-Kopje"/>
          </w:pPr>
          <w:r>
            <w:t>Uw kenmerk</w:t>
          </w:r>
        </w:p>
        <w:p w14:paraId="184CF6FD" w14:textId="67F0ED8A" w:rsidR="00527BD4" w:rsidRPr="005819CE" w:rsidRDefault="0031781E" w:rsidP="00B502A7">
          <w:pPr>
            <w:pStyle w:val="Huisstijl-Gegeven"/>
          </w:pPr>
          <w:r>
            <w:t>2025Z19270</w:t>
          </w:r>
        </w:p>
      </w:tc>
    </w:tr>
  </w:tbl>
  <w:p w14:paraId="6F595C5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B510F" w14:paraId="4269B3B0" w14:textId="77777777" w:rsidTr="009E2051">
      <w:trPr>
        <w:trHeight w:val="400"/>
      </w:trPr>
      <w:tc>
        <w:tcPr>
          <w:tcW w:w="7520" w:type="dxa"/>
          <w:gridSpan w:val="2"/>
        </w:tcPr>
        <w:p w14:paraId="5237D16A" w14:textId="77777777" w:rsidR="00527BD4" w:rsidRPr="00BC3B53" w:rsidRDefault="0031781E" w:rsidP="00A50CF6">
          <w:pPr>
            <w:pStyle w:val="Huisstijl-Retouradres"/>
          </w:pPr>
          <w:r>
            <w:t>&gt; Retouradres Postbus 20401 2500 EK Den Haag</w:t>
          </w:r>
        </w:p>
      </w:tc>
    </w:tr>
    <w:tr w:rsidR="006B510F" w14:paraId="052D4DAB" w14:textId="77777777" w:rsidTr="009E2051">
      <w:tc>
        <w:tcPr>
          <w:tcW w:w="7520" w:type="dxa"/>
          <w:gridSpan w:val="2"/>
        </w:tcPr>
        <w:p w14:paraId="6C1F3B28" w14:textId="77777777" w:rsidR="00527BD4" w:rsidRPr="00983E8F" w:rsidRDefault="00527BD4" w:rsidP="00A50CF6">
          <w:pPr>
            <w:pStyle w:val="Huisstijl-Rubricering"/>
          </w:pPr>
        </w:p>
      </w:tc>
    </w:tr>
    <w:tr w:rsidR="006B510F" w14:paraId="52719777" w14:textId="77777777" w:rsidTr="009E2051">
      <w:trPr>
        <w:trHeight w:hRule="exact" w:val="2440"/>
      </w:trPr>
      <w:tc>
        <w:tcPr>
          <w:tcW w:w="7520" w:type="dxa"/>
          <w:gridSpan w:val="2"/>
        </w:tcPr>
        <w:p w14:paraId="36094E65" w14:textId="77777777" w:rsidR="00527BD4" w:rsidRDefault="0031781E" w:rsidP="00A50CF6">
          <w:pPr>
            <w:pStyle w:val="Huisstijl-NAW"/>
          </w:pPr>
          <w:r>
            <w:t xml:space="preserve">De Voorzitter van de Tweede Kamer </w:t>
          </w:r>
        </w:p>
        <w:p w14:paraId="1E115827" w14:textId="77777777" w:rsidR="00D87195" w:rsidRDefault="0031781E" w:rsidP="00D87195">
          <w:pPr>
            <w:pStyle w:val="Huisstijl-NAW"/>
          </w:pPr>
          <w:r>
            <w:t>der Staten-Generaal</w:t>
          </w:r>
        </w:p>
        <w:p w14:paraId="1A6F9362" w14:textId="77777777" w:rsidR="005C769E" w:rsidRDefault="0031781E" w:rsidP="005C769E">
          <w:pPr>
            <w:rPr>
              <w:szCs w:val="18"/>
            </w:rPr>
          </w:pPr>
          <w:r>
            <w:rPr>
              <w:szCs w:val="18"/>
            </w:rPr>
            <w:t>Prinses Irenestraat 6</w:t>
          </w:r>
        </w:p>
        <w:p w14:paraId="4575C774" w14:textId="77777777" w:rsidR="005C769E" w:rsidRDefault="0031781E" w:rsidP="005C769E">
          <w:pPr>
            <w:pStyle w:val="Huisstijl-NAW"/>
          </w:pPr>
          <w:r>
            <w:t>2595 BD  DEN HAAG</w:t>
          </w:r>
        </w:p>
      </w:tc>
    </w:tr>
    <w:tr w:rsidR="006B510F" w14:paraId="4266D6E5" w14:textId="77777777" w:rsidTr="009E2051">
      <w:trPr>
        <w:trHeight w:hRule="exact" w:val="400"/>
      </w:trPr>
      <w:tc>
        <w:tcPr>
          <w:tcW w:w="7520" w:type="dxa"/>
          <w:gridSpan w:val="2"/>
        </w:tcPr>
        <w:p w14:paraId="6ACC806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B510F" w14:paraId="2F5828AF" w14:textId="77777777" w:rsidTr="009E2051">
      <w:trPr>
        <w:trHeight w:val="240"/>
      </w:trPr>
      <w:tc>
        <w:tcPr>
          <w:tcW w:w="900" w:type="dxa"/>
        </w:tcPr>
        <w:p w14:paraId="7E4EE32F" w14:textId="77777777" w:rsidR="00527BD4" w:rsidRPr="007709EF" w:rsidRDefault="0031781E" w:rsidP="00A50CF6">
          <w:pPr>
            <w:rPr>
              <w:szCs w:val="18"/>
            </w:rPr>
          </w:pPr>
          <w:r>
            <w:rPr>
              <w:szCs w:val="18"/>
            </w:rPr>
            <w:t>Datum</w:t>
          </w:r>
        </w:p>
      </w:tc>
      <w:tc>
        <w:tcPr>
          <w:tcW w:w="6620" w:type="dxa"/>
        </w:tcPr>
        <w:p w14:paraId="336E73AB" w14:textId="0006A0EF" w:rsidR="00527BD4" w:rsidRPr="007709EF" w:rsidRDefault="00227833" w:rsidP="00A50CF6">
          <w:r>
            <w:t>10 november 2025</w:t>
          </w:r>
        </w:p>
      </w:tc>
    </w:tr>
    <w:tr w:rsidR="006B510F" w14:paraId="1BD32EB6" w14:textId="77777777" w:rsidTr="009E2051">
      <w:trPr>
        <w:trHeight w:val="240"/>
      </w:trPr>
      <w:tc>
        <w:tcPr>
          <w:tcW w:w="900" w:type="dxa"/>
        </w:tcPr>
        <w:p w14:paraId="641D98F0" w14:textId="77777777" w:rsidR="00527BD4" w:rsidRPr="007709EF" w:rsidRDefault="0031781E" w:rsidP="00A50CF6">
          <w:pPr>
            <w:rPr>
              <w:szCs w:val="18"/>
            </w:rPr>
          </w:pPr>
          <w:r>
            <w:rPr>
              <w:szCs w:val="18"/>
            </w:rPr>
            <w:t>Betreft</w:t>
          </w:r>
        </w:p>
      </w:tc>
      <w:tc>
        <w:tcPr>
          <w:tcW w:w="6620" w:type="dxa"/>
        </w:tcPr>
        <w:p w14:paraId="5E812772" w14:textId="77777777" w:rsidR="00527BD4" w:rsidRPr="007709EF" w:rsidRDefault="0031781E" w:rsidP="00A50CF6">
          <w:r>
            <w:t xml:space="preserve">Beantwoording Kamervragen </w:t>
          </w:r>
          <w:proofErr w:type="spellStart"/>
          <w:r>
            <w:t>Flach</w:t>
          </w:r>
          <w:proofErr w:type="spellEnd"/>
          <w:r>
            <w:t xml:space="preserve"> over de recente update van AERIUS</w:t>
          </w:r>
        </w:p>
      </w:tc>
    </w:tr>
  </w:tbl>
  <w:p w14:paraId="0FB3BDF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4AE683C">
      <w:start w:val="1"/>
      <w:numFmt w:val="bullet"/>
      <w:pStyle w:val="Lijstopsomteken"/>
      <w:lvlText w:val="•"/>
      <w:lvlJc w:val="left"/>
      <w:pPr>
        <w:tabs>
          <w:tab w:val="num" w:pos="227"/>
        </w:tabs>
        <w:ind w:left="227" w:hanging="227"/>
      </w:pPr>
      <w:rPr>
        <w:rFonts w:ascii="Verdana" w:hAnsi="Verdana" w:hint="default"/>
        <w:sz w:val="18"/>
        <w:szCs w:val="18"/>
      </w:rPr>
    </w:lvl>
    <w:lvl w:ilvl="1" w:tplc="247031F2" w:tentative="1">
      <w:start w:val="1"/>
      <w:numFmt w:val="bullet"/>
      <w:lvlText w:val="o"/>
      <w:lvlJc w:val="left"/>
      <w:pPr>
        <w:tabs>
          <w:tab w:val="num" w:pos="1440"/>
        </w:tabs>
        <w:ind w:left="1440" w:hanging="360"/>
      </w:pPr>
      <w:rPr>
        <w:rFonts w:ascii="Courier New" w:hAnsi="Courier New" w:cs="Courier New" w:hint="default"/>
      </w:rPr>
    </w:lvl>
    <w:lvl w:ilvl="2" w:tplc="5810E724" w:tentative="1">
      <w:start w:val="1"/>
      <w:numFmt w:val="bullet"/>
      <w:lvlText w:val=""/>
      <w:lvlJc w:val="left"/>
      <w:pPr>
        <w:tabs>
          <w:tab w:val="num" w:pos="2160"/>
        </w:tabs>
        <w:ind w:left="2160" w:hanging="360"/>
      </w:pPr>
      <w:rPr>
        <w:rFonts w:ascii="Wingdings" w:hAnsi="Wingdings" w:hint="default"/>
      </w:rPr>
    </w:lvl>
    <w:lvl w:ilvl="3" w:tplc="158CE3F4" w:tentative="1">
      <w:start w:val="1"/>
      <w:numFmt w:val="bullet"/>
      <w:lvlText w:val=""/>
      <w:lvlJc w:val="left"/>
      <w:pPr>
        <w:tabs>
          <w:tab w:val="num" w:pos="2880"/>
        </w:tabs>
        <w:ind w:left="2880" w:hanging="360"/>
      </w:pPr>
      <w:rPr>
        <w:rFonts w:ascii="Symbol" w:hAnsi="Symbol" w:hint="default"/>
      </w:rPr>
    </w:lvl>
    <w:lvl w:ilvl="4" w:tplc="AE604AA0" w:tentative="1">
      <w:start w:val="1"/>
      <w:numFmt w:val="bullet"/>
      <w:lvlText w:val="o"/>
      <w:lvlJc w:val="left"/>
      <w:pPr>
        <w:tabs>
          <w:tab w:val="num" w:pos="3600"/>
        </w:tabs>
        <w:ind w:left="3600" w:hanging="360"/>
      </w:pPr>
      <w:rPr>
        <w:rFonts w:ascii="Courier New" w:hAnsi="Courier New" w:cs="Courier New" w:hint="default"/>
      </w:rPr>
    </w:lvl>
    <w:lvl w:ilvl="5" w:tplc="749AC046" w:tentative="1">
      <w:start w:val="1"/>
      <w:numFmt w:val="bullet"/>
      <w:lvlText w:val=""/>
      <w:lvlJc w:val="left"/>
      <w:pPr>
        <w:tabs>
          <w:tab w:val="num" w:pos="4320"/>
        </w:tabs>
        <w:ind w:left="4320" w:hanging="360"/>
      </w:pPr>
      <w:rPr>
        <w:rFonts w:ascii="Wingdings" w:hAnsi="Wingdings" w:hint="default"/>
      </w:rPr>
    </w:lvl>
    <w:lvl w:ilvl="6" w:tplc="F27E6DBC" w:tentative="1">
      <w:start w:val="1"/>
      <w:numFmt w:val="bullet"/>
      <w:lvlText w:val=""/>
      <w:lvlJc w:val="left"/>
      <w:pPr>
        <w:tabs>
          <w:tab w:val="num" w:pos="5040"/>
        </w:tabs>
        <w:ind w:left="5040" w:hanging="360"/>
      </w:pPr>
      <w:rPr>
        <w:rFonts w:ascii="Symbol" w:hAnsi="Symbol" w:hint="default"/>
      </w:rPr>
    </w:lvl>
    <w:lvl w:ilvl="7" w:tplc="67B02DFA" w:tentative="1">
      <w:start w:val="1"/>
      <w:numFmt w:val="bullet"/>
      <w:lvlText w:val="o"/>
      <w:lvlJc w:val="left"/>
      <w:pPr>
        <w:tabs>
          <w:tab w:val="num" w:pos="5760"/>
        </w:tabs>
        <w:ind w:left="5760" w:hanging="360"/>
      </w:pPr>
      <w:rPr>
        <w:rFonts w:ascii="Courier New" w:hAnsi="Courier New" w:cs="Courier New" w:hint="default"/>
      </w:rPr>
    </w:lvl>
    <w:lvl w:ilvl="8" w:tplc="327C0C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692178A">
      <w:start w:val="1"/>
      <w:numFmt w:val="bullet"/>
      <w:pStyle w:val="Lijstopsomteken2"/>
      <w:lvlText w:val="–"/>
      <w:lvlJc w:val="left"/>
      <w:pPr>
        <w:tabs>
          <w:tab w:val="num" w:pos="227"/>
        </w:tabs>
        <w:ind w:left="227" w:firstLine="0"/>
      </w:pPr>
      <w:rPr>
        <w:rFonts w:ascii="Verdana" w:hAnsi="Verdana" w:hint="default"/>
      </w:rPr>
    </w:lvl>
    <w:lvl w:ilvl="1" w:tplc="4E50DBB4" w:tentative="1">
      <w:start w:val="1"/>
      <w:numFmt w:val="bullet"/>
      <w:lvlText w:val="o"/>
      <w:lvlJc w:val="left"/>
      <w:pPr>
        <w:tabs>
          <w:tab w:val="num" w:pos="1440"/>
        </w:tabs>
        <w:ind w:left="1440" w:hanging="360"/>
      </w:pPr>
      <w:rPr>
        <w:rFonts w:ascii="Courier New" w:hAnsi="Courier New" w:cs="Courier New" w:hint="default"/>
      </w:rPr>
    </w:lvl>
    <w:lvl w:ilvl="2" w:tplc="38184294" w:tentative="1">
      <w:start w:val="1"/>
      <w:numFmt w:val="bullet"/>
      <w:lvlText w:val=""/>
      <w:lvlJc w:val="left"/>
      <w:pPr>
        <w:tabs>
          <w:tab w:val="num" w:pos="2160"/>
        </w:tabs>
        <w:ind w:left="2160" w:hanging="360"/>
      </w:pPr>
      <w:rPr>
        <w:rFonts w:ascii="Wingdings" w:hAnsi="Wingdings" w:hint="default"/>
      </w:rPr>
    </w:lvl>
    <w:lvl w:ilvl="3" w:tplc="8D8CCFE6" w:tentative="1">
      <w:start w:val="1"/>
      <w:numFmt w:val="bullet"/>
      <w:lvlText w:val=""/>
      <w:lvlJc w:val="left"/>
      <w:pPr>
        <w:tabs>
          <w:tab w:val="num" w:pos="2880"/>
        </w:tabs>
        <w:ind w:left="2880" w:hanging="360"/>
      </w:pPr>
      <w:rPr>
        <w:rFonts w:ascii="Symbol" w:hAnsi="Symbol" w:hint="default"/>
      </w:rPr>
    </w:lvl>
    <w:lvl w:ilvl="4" w:tplc="4F8863F4" w:tentative="1">
      <w:start w:val="1"/>
      <w:numFmt w:val="bullet"/>
      <w:lvlText w:val="o"/>
      <w:lvlJc w:val="left"/>
      <w:pPr>
        <w:tabs>
          <w:tab w:val="num" w:pos="3600"/>
        </w:tabs>
        <w:ind w:left="3600" w:hanging="360"/>
      </w:pPr>
      <w:rPr>
        <w:rFonts w:ascii="Courier New" w:hAnsi="Courier New" w:cs="Courier New" w:hint="default"/>
      </w:rPr>
    </w:lvl>
    <w:lvl w:ilvl="5" w:tplc="2488D09E" w:tentative="1">
      <w:start w:val="1"/>
      <w:numFmt w:val="bullet"/>
      <w:lvlText w:val=""/>
      <w:lvlJc w:val="left"/>
      <w:pPr>
        <w:tabs>
          <w:tab w:val="num" w:pos="4320"/>
        </w:tabs>
        <w:ind w:left="4320" w:hanging="360"/>
      </w:pPr>
      <w:rPr>
        <w:rFonts w:ascii="Wingdings" w:hAnsi="Wingdings" w:hint="default"/>
      </w:rPr>
    </w:lvl>
    <w:lvl w:ilvl="6" w:tplc="D20E0CE0" w:tentative="1">
      <w:start w:val="1"/>
      <w:numFmt w:val="bullet"/>
      <w:lvlText w:val=""/>
      <w:lvlJc w:val="left"/>
      <w:pPr>
        <w:tabs>
          <w:tab w:val="num" w:pos="5040"/>
        </w:tabs>
        <w:ind w:left="5040" w:hanging="360"/>
      </w:pPr>
      <w:rPr>
        <w:rFonts w:ascii="Symbol" w:hAnsi="Symbol" w:hint="default"/>
      </w:rPr>
    </w:lvl>
    <w:lvl w:ilvl="7" w:tplc="433E0664" w:tentative="1">
      <w:start w:val="1"/>
      <w:numFmt w:val="bullet"/>
      <w:lvlText w:val="o"/>
      <w:lvlJc w:val="left"/>
      <w:pPr>
        <w:tabs>
          <w:tab w:val="num" w:pos="5760"/>
        </w:tabs>
        <w:ind w:left="5760" w:hanging="360"/>
      </w:pPr>
      <w:rPr>
        <w:rFonts w:ascii="Courier New" w:hAnsi="Courier New" w:cs="Courier New" w:hint="default"/>
      </w:rPr>
    </w:lvl>
    <w:lvl w:ilvl="8" w:tplc="89C49D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8448744">
    <w:abstractNumId w:val="10"/>
  </w:num>
  <w:num w:numId="2" w16cid:durableId="1263763090">
    <w:abstractNumId w:val="7"/>
  </w:num>
  <w:num w:numId="3" w16cid:durableId="11424076">
    <w:abstractNumId w:val="6"/>
  </w:num>
  <w:num w:numId="4" w16cid:durableId="44454422">
    <w:abstractNumId w:val="5"/>
  </w:num>
  <w:num w:numId="5" w16cid:durableId="586576573">
    <w:abstractNumId w:val="4"/>
  </w:num>
  <w:num w:numId="6" w16cid:durableId="1639919835">
    <w:abstractNumId w:val="8"/>
  </w:num>
  <w:num w:numId="7" w16cid:durableId="1555968035">
    <w:abstractNumId w:val="3"/>
  </w:num>
  <w:num w:numId="8" w16cid:durableId="1432431303">
    <w:abstractNumId w:val="2"/>
  </w:num>
  <w:num w:numId="9" w16cid:durableId="1322196394">
    <w:abstractNumId w:val="1"/>
  </w:num>
  <w:num w:numId="10" w16cid:durableId="1480465729">
    <w:abstractNumId w:val="0"/>
  </w:num>
  <w:num w:numId="11" w16cid:durableId="787704109">
    <w:abstractNumId w:val="9"/>
  </w:num>
  <w:num w:numId="12" w16cid:durableId="1566138003">
    <w:abstractNumId w:val="11"/>
  </w:num>
  <w:num w:numId="13" w16cid:durableId="1620184798">
    <w:abstractNumId w:val="13"/>
  </w:num>
  <w:num w:numId="14" w16cid:durableId="210858038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2779"/>
    <w:rsid w:val="000D73D7"/>
    <w:rsid w:val="000E2100"/>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B22"/>
    <w:rsid w:val="001F3C70"/>
    <w:rsid w:val="00200D88"/>
    <w:rsid w:val="00201F68"/>
    <w:rsid w:val="00202394"/>
    <w:rsid w:val="00212F2A"/>
    <w:rsid w:val="00214F2B"/>
    <w:rsid w:val="00217880"/>
    <w:rsid w:val="00222A20"/>
    <w:rsid w:val="00222D66"/>
    <w:rsid w:val="00224A8A"/>
    <w:rsid w:val="00227833"/>
    <w:rsid w:val="002309A8"/>
    <w:rsid w:val="00236CFE"/>
    <w:rsid w:val="002411EC"/>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0775"/>
    <w:rsid w:val="00312597"/>
    <w:rsid w:val="0031781E"/>
    <w:rsid w:val="003204EA"/>
    <w:rsid w:val="0032368A"/>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41AC2"/>
    <w:rsid w:val="0044249B"/>
    <w:rsid w:val="004500EB"/>
    <w:rsid w:val="0045023C"/>
    <w:rsid w:val="00451A5B"/>
    <w:rsid w:val="00452BCD"/>
    <w:rsid w:val="00452CEA"/>
    <w:rsid w:val="004628F6"/>
    <w:rsid w:val="00465B52"/>
    <w:rsid w:val="0046708E"/>
    <w:rsid w:val="00472A65"/>
    <w:rsid w:val="00474463"/>
    <w:rsid w:val="00474B75"/>
    <w:rsid w:val="00481085"/>
    <w:rsid w:val="00483984"/>
    <w:rsid w:val="00483F0B"/>
    <w:rsid w:val="004864C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1AAB"/>
    <w:rsid w:val="00516022"/>
    <w:rsid w:val="00521CEE"/>
    <w:rsid w:val="00524FB4"/>
    <w:rsid w:val="00527BD4"/>
    <w:rsid w:val="005403C8"/>
    <w:rsid w:val="005429DC"/>
    <w:rsid w:val="00545DFA"/>
    <w:rsid w:val="00553454"/>
    <w:rsid w:val="005565F9"/>
    <w:rsid w:val="00556BEE"/>
    <w:rsid w:val="005654C3"/>
    <w:rsid w:val="00573041"/>
    <w:rsid w:val="00575B80"/>
    <w:rsid w:val="0057620F"/>
    <w:rsid w:val="00580A10"/>
    <w:rsid w:val="005819CE"/>
    <w:rsid w:val="0058298D"/>
    <w:rsid w:val="00584BAC"/>
    <w:rsid w:val="00593C2B"/>
    <w:rsid w:val="00595231"/>
    <w:rsid w:val="00596166"/>
    <w:rsid w:val="00597F64"/>
    <w:rsid w:val="005A207F"/>
    <w:rsid w:val="005A2F35"/>
    <w:rsid w:val="005A3D5E"/>
    <w:rsid w:val="005B2684"/>
    <w:rsid w:val="005B3814"/>
    <w:rsid w:val="005B463E"/>
    <w:rsid w:val="005C34E1"/>
    <w:rsid w:val="005C3FE0"/>
    <w:rsid w:val="005C740C"/>
    <w:rsid w:val="005C769E"/>
    <w:rsid w:val="005D625B"/>
    <w:rsid w:val="005F62D3"/>
    <w:rsid w:val="005F6D11"/>
    <w:rsid w:val="00600CF0"/>
    <w:rsid w:val="00601373"/>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510F"/>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6273D"/>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4CF4"/>
    <w:rsid w:val="008553C7"/>
    <w:rsid w:val="00857FEB"/>
    <w:rsid w:val="008601AF"/>
    <w:rsid w:val="00872271"/>
    <w:rsid w:val="00883137"/>
    <w:rsid w:val="008A1F5D"/>
    <w:rsid w:val="008A28F5"/>
    <w:rsid w:val="008B1198"/>
    <w:rsid w:val="008B2BAE"/>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E3346"/>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4788"/>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02A7"/>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3DEC"/>
    <w:rsid w:val="00C25A1D"/>
    <w:rsid w:val="00C306E6"/>
    <w:rsid w:val="00C4015B"/>
    <w:rsid w:val="00C40C60"/>
    <w:rsid w:val="00C5258E"/>
    <w:rsid w:val="00C530C9"/>
    <w:rsid w:val="00C619A7"/>
    <w:rsid w:val="00C6408E"/>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4899"/>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306"/>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0D3"/>
    <w:rsid w:val="00E80330"/>
    <w:rsid w:val="00E806C5"/>
    <w:rsid w:val="00E80E71"/>
    <w:rsid w:val="00E850D3"/>
    <w:rsid w:val="00E853D6"/>
    <w:rsid w:val="00E876B9"/>
    <w:rsid w:val="00EC0DFF"/>
    <w:rsid w:val="00EC237D"/>
    <w:rsid w:val="00EC4D0E"/>
    <w:rsid w:val="00EC4E2B"/>
    <w:rsid w:val="00EC58D9"/>
    <w:rsid w:val="00ED072A"/>
    <w:rsid w:val="00ED1F69"/>
    <w:rsid w:val="00ED2078"/>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968A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37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semiHidden/>
    <w:unhideWhenUsed/>
    <w:rsid w:val="00C6408E"/>
    <w:rPr>
      <w:vertAlign w:val="superscript"/>
    </w:rPr>
  </w:style>
  <w:style w:type="character" w:styleId="Onopgelostemelding">
    <w:name w:val="Unresolved Mention"/>
    <w:basedOn w:val="Standaardalinea-lettertype"/>
    <w:uiPriority w:val="99"/>
    <w:semiHidden/>
    <w:unhideWhenUsed/>
    <w:rsid w:val="00C64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693222">
      <w:bodyDiv w:val="1"/>
      <w:marLeft w:val="0"/>
      <w:marRight w:val="0"/>
      <w:marTop w:val="0"/>
      <w:marBottom w:val="0"/>
      <w:divBdr>
        <w:top w:val="none" w:sz="0" w:space="0" w:color="auto"/>
        <w:left w:val="none" w:sz="0" w:space="0" w:color="auto"/>
        <w:bottom w:val="none" w:sz="0" w:space="0" w:color="auto"/>
        <w:right w:val="none" w:sz="0" w:space="0" w:color="auto"/>
      </w:divBdr>
    </w:div>
    <w:div w:id="1056852409">
      <w:bodyDiv w:val="1"/>
      <w:marLeft w:val="0"/>
      <w:marRight w:val="0"/>
      <w:marTop w:val="0"/>
      <w:marBottom w:val="0"/>
      <w:divBdr>
        <w:top w:val="none" w:sz="0" w:space="0" w:color="auto"/>
        <w:left w:val="none" w:sz="0" w:space="0" w:color="auto"/>
        <w:bottom w:val="none" w:sz="0" w:space="0" w:color="auto"/>
        <w:right w:val="none" w:sz="0" w:space="0" w:color="auto"/>
      </w:divBdr>
    </w:div>
    <w:div w:id="1327123900">
      <w:bodyDiv w:val="1"/>
      <w:marLeft w:val="0"/>
      <w:marRight w:val="0"/>
      <w:marTop w:val="0"/>
      <w:marBottom w:val="0"/>
      <w:divBdr>
        <w:top w:val="none" w:sz="0" w:space="0" w:color="auto"/>
        <w:left w:val="none" w:sz="0" w:space="0" w:color="auto"/>
        <w:bottom w:val="none" w:sz="0" w:space="0" w:color="auto"/>
        <w:right w:val="none" w:sz="0" w:space="0" w:color="auto"/>
      </w:divBdr>
    </w:div>
    <w:div w:id="180146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vm.nl/publicaties/bredere-toepassing-depositieonderzoek" TargetMode="External"/><Relationship Id="rId2" Type="http://schemas.openxmlformats.org/officeDocument/2006/relationships/hyperlink" Target="https://monitor.aerius.nl/monitor/" TargetMode="External"/><Relationship Id="rId1" Type="http://schemas.openxmlformats.org/officeDocument/2006/relationships/hyperlink" Target="https://www.rivm.nl/publicaties/bredere-toepassing-depositieonderzoe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1019</ap:Words>
  <ap:Characters>5934</ap:Characters>
  <ap:DocSecurity>0</ap:DocSecurity>
  <ap:Lines>49</ap:Lines>
  <ap:Paragraphs>13</ap:Paragraphs>
  <ap:ScaleCrop>false</ap:ScaleCrop>
  <ap:LinksUpToDate>false</ap:LinksUpToDate>
  <ap:CharactersWithSpaces>6940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2025-11-10T14:15:00.0000000Z</dcterms:created>
  <dcterms:modified xsi:type="dcterms:W3CDTF">2025-11-10T14:15:00.0000000Z</dcterms:modified>
  <dc:description>------------------------</dc:description>
  <dc:subject/>
  <keywords/>
  <version/>
  <category/>
</coreProperties>
</file>