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2025Z19610</w:t>
        <w:br/>
      </w:r>
      <w:proofErr w:type="spellEnd"/>
    </w:p>
    <w:p>
      <w:pPr>
        <w:pStyle w:val="Normal"/>
        <w:rPr>
          <w:b w:val="1"/>
          <w:bCs w:val="1"/>
        </w:rPr>
      </w:pPr>
      <w:r w:rsidR="250AE766">
        <w:rPr>
          <w:b w:val="0"/>
          <w:bCs w:val="0"/>
        </w:rPr>
        <w:t>(ingezonden 11 november 2025)</w:t>
        <w:br/>
      </w:r>
    </w:p>
    <w:p>
      <w:r>
        <w:t xml:space="preserve">Vragen van de leden Van Hijum, Van Waveren en Hertzberger (allen Nieuw Sociaal Contract) aan de ministers van Binnenlandse Zaken en Koninkrijksrelaties en van Onderwijs, Cultuur en Wetenschap over tweetalig bestuur in Fryslân</w:t>
      </w:r>
      <w:r>
        <w:br/>
      </w:r>
    </w:p>
    <w:p>
      <w:r>
        <w:t xml:space="preserve"> </w:t>
      </w:r>
      <w:r>
        <w:br/>
      </w:r>
    </w:p>
    <w:p>
      <w:pPr>
        <w:pStyle w:val="ListParagraph"/>
        <w:numPr>
          <w:ilvl w:val="0"/>
          <w:numId w:val="100489700"/>
        </w:numPr>
        <w:ind w:left="360"/>
      </w:pPr>
      <w:r>
        <w:t xml:space="preserve">Bent u bekend met het rapport ‘Tweetalig bestuur in Fryslân’ van het Wetenschappelijk Bureau Nieuw Sociaal Contract? 1) Deelt u de analyse uit dit rapport dat het huidige wettelijke kader voor Friese taalrechten in de bestuurlijke praktijk van provincie en gemeenten onvoldoende wordt uitgevoerd?</w:t>
      </w:r>
      <w:r>
        <w:br/>
      </w:r>
    </w:p>
    <w:p>
      <w:pPr>
        <w:pStyle w:val="ListParagraph"/>
        <w:numPr>
          <w:ilvl w:val="0"/>
          <w:numId w:val="100489700"/>
        </w:numPr>
        <w:ind w:left="360"/>
      </w:pPr>
      <w:r>
        <w:t xml:space="preserve">In de aanbevelingen benadrukt het rapport dat er behoefte is aan structurele monitoring en rapportage van het gebruik van het Fries door provincie en gemeenten; kunt u uiteenzetten hoe u toezicht houdt op naleving van de Wet gebruik Friese taal door gemeenten en provincie? Overweegt u een structurele monitor of periodieke voortgangsrapportage?</w:t>
      </w:r>
      <w:r>
        <w:br/>
      </w:r>
    </w:p>
    <w:p>
      <w:pPr>
        <w:pStyle w:val="ListParagraph"/>
        <w:numPr>
          <w:ilvl w:val="0"/>
          <w:numId w:val="100489700"/>
        </w:numPr>
        <w:ind w:left="360"/>
      </w:pPr>
      <w:r>
        <w:t xml:space="preserve">Hoe beoordeelt u de constatering dat het Fries in overheidscommunicatie een recht van de burger is in plaats van een plicht van de overheid? Bent u bereid te onderzoeken hoe de Wet gebruik Friese taal kan worden versterkt zodat actieve toepassing door de overheid als uitgangspunt geldt, zodat de term 'recht van de burger' kan worden vervangen door 'verplichting van de overheidsorganisatie'?</w:t>
      </w:r>
      <w:r>
        <w:br/>
      </w:r>
    </w:p>
    <w:p>
      <w:pPr>
        <w:pStyle w:val="ListParagraph"/>
        <w:numPr>
          <w:ilvl w:val="0"/>
          <w:numId w:val="100489700"/>
        </w:numPr>
        <w:ind w:left="360"/>
      </w:pPr>
      <w:r>
        <w:t xml:space="preserve">Het rapport geeft op pagina 10 aan: “Elke gemeente bepaalt zelf in hoeverre het Fries wordt ingezet in de dienstverlening, de communicatie en de digitale omgeving”. Herkent u dat deze verschillen bestaan en tot onduidelijkheid kunnen leiden? Bent u bereid om met de Friese gemeenten en de provincie te onderzoeken hoe een gedeeld basisniveau bereikt kan worden voor de inzet van de Friese taal?</w:t>
      </w:r>
      <w:r>
        <w:br/>
      </w:r>
    </w:p>
    <w:p>
      <w:pPr>
        <w:pStyle w:val="ListParagraph"/>
        <w:numPr>
          <w:ilvl w:val="0"/>
          <w:numId w:val="100489700"/>
        </w:numPr>
        <w:ind w:left="360"/>
      </w:pPr>
      <w:r>
        <w:t xml:space="preserve">Welke maatregelen acht u passend om een uniforme uitvoering van de wet binnen Fryslân te garanderen? Is de regering bereid te verkennen of een wettelijke verplichting tot tweetalig aanbieden van kern-overheidsdiensten in Fryslân wenselijk en uitvoerbaar is? Zo ja, welke stappen ziet u? Zo nee, waarom niet?</w:t>
      </w:r>
      <w:r>
        <w:br/>
      </w:r>
    </w:p>
    <w:p>
      <w:pPr>
        <w:pStyle w:val="ListParagraph"/>
        <w:numPr>
          <w:ilvl w:val="0"/>
          <w:numId w:val="100489700"/>
        </w:numPr>
        <w:ind w:left="360"/>
      </w:pPr>
      <w:r>
        <w:t xml:space="preserve">Deelt u de opvatting dat digitale overheidsdiensten het risico vergroten dat minderheden taaltechnologisch worden vergeten? Bent u bereid om in rijksbrede ICT-standaarden expliciet op te nemen dat systemen in Fryslân tweetalig moeten functioneren? Zo nee, waarom niet?</w:t>
      </w:r>
      <w:r>
        <w:br/>
      </w:r>
    </w:p>
    <w:p>
      <w:pPr>
        <w:pStyle w:val="ListParagraph"/>
        <w:numPr>
          <w:ilvl w:val="0"/>
          <w:numId w:val="100489700"/>
        </w:numPr>
        <w:ind w:left="360"/>
      </w:pPr>
      <w:r>
        <w:t xml:space="preserve">Kunt u toelichten hoe u waarborgt dat AI-systemen die binnen de overheid worden gebruikt ook low-resource talen zoals het Fries kunnen en moeten ondersteunen?</w:t>
      </w:r>
      <w:r>
        <w:br/>
      </w:r>
    </w:p>
    <w:p>
      <w:pPr>
        <w:pStyle w:val="ListParagraph"/>
        <w:numPr>
          <w:ilvl w:val="0"/>
          <w:numId w:val="100489700"/>
        </w:numPr>
        <w:ind w:left="360"/>
      </w:pPr>
      <w:r>
        <w:t xml:space="preserve">Is er een tijdpad om digitale formulieren, bestuurlijke publicaties, raadsinformatiesystemen en burgerportalen volledig tweetalig beschikbaar te maken? Zo nee, wanneer komt dat tijdpad?</w:t>
      </w:r>
      <w:r>
        <w:br/>
      </w:r>
    </w:p>
    <w:p>
      <w:r>
        <w:t xml:space="preserve"> </w:t>
      </w:r>
      <w:r>
        <w:br/>
      </w:r>
    </w:p>
    <w:p>
      <w:r>
        <w:t xml:space="preserve">1) Wetenschappelijk Bureau NSC, </w:t>
      </w:r>
      <w:r>
        <w:rPr>
          <w:i w:val="1"/>
          <w:iCs w:val="1"/>
        </w:rPr>
        <w:t xml:space="preserve">Twee talen, één klik. Fries in de digitale overheid</w:t>
      </w:r>
      <w:r>
        <w:rPr/>
        <w:t xml:space="preserve">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