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2025Z19612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november 2025)</w:t>
        <w:br/>
      </w:r>
    </w:p>
    <w:p>
      <w:r>
        <w:t xml:space="preserve">Vragen van het lid Kahraman (Nieuw Sociaal Contract) aan de minister van Buitenlandse Zaken over de situatie van orthodoxe christenen in Ethiopië </w:t>
      </w:r>
      <w:r>
        <w:br/>
      </w:r>
    </w:p>
    <w:p>
      <w:pPr>
        <w:pStyle w:val="ListParagraph"/>
        <w:numPr>
          <w:ilvl w:val="0"/>
          <w:numId w:val="100489720"/>
        </w:numPr>
        <w:ind w:left="360"/>
      </w:pPr>
      <w:r>
        <w:t xml:space="preserve">Bent u bekend met de aanval op 25 juni waarbij extremisten in het dorp Woldiya in de Oost-Arsi Zone op brute wijze 26 orthodoxe christenen om het leven hebben gebracht?</w:t>
      </w:r>
      <w:r>
        <w:br/>
      </w:r>
    </w:p>
    <w:p>
      <w:pPr>
        <w:pStyle w:val="ListParagraph"/>
        <w:numPr>
          <w:ilvl w:val="0"/>
          <w:numId w:val="100489720"/>
        </w:numPr>
        <w:ind w:left="360"/>
      </w:pPr>
      <w:r>
        <w:t xml:space="preserve">Bent u bereid om bij de Ethiopische autoriteiten op een onmiddellijk en onafhankelijk onderzoek en vervolging van de daders aan te dringen?</w:t>
      </w:r>
      <w:r>
        <w:br/>
      </w:r>
    </w:p>
    <w:p>
      <w:pPr>
        <w:pStyle w:val="ListParagraph"/>
        <w:numPr>
          <w:ilvl w:val="0"/>
          <w:numId w:val="100489720"/>
        </w:numPr>
        <w:ind w:left="360"/>
      </w:pPr>
      <w:r>
        <w:t xml:space="preserve">Bent u bereid om de bescherming van religieuze minderheden in Ethiopië bij bilaterale en internationale contacten op de agenda te zetten?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