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2025Z19614</w:t>
        <w:br/>
      </w:r>
      <w:proofErr w:type="spellEnd"/>
    </w:p>
    <w:p>
      <w:pPr>
        <w:pStyle w:val="Normal"/>
        <w:rPr>
          <w:b w:val="1"/>
          <w:bCs w:val="1"/>
        </w:rPr>
      </w:pPr>
      <w:r w:rsidR="250AE766">
        <w:rPr>
          <w:b w:val="0"/>
          <w:bCs w:val="0"/>
        </w:rPr>
        <w:t>(ingezonden 11 november 2025)</w:t>
        <w:br/>
      </w:r>
    </w:p>
    <w:p>
      <w:r>
        <w:t xml:space="preserve">Vragen van het lid Hirsch (GroenLinks-PvdA) aan de staatssecretaris van Buitenlandse Zaken over de herziening van het beleid voor het klachtenmechanisme van FMO</w:t>
      </w:r>
      <w:r>
        <w:br/>
      </w:r>
    </w:p>
    <w:p>
      <w:r>
        <w:t xml:space="preserve"> </w:t>
      </w:r>
      <w:r>
        <w:br/>
      </w:r>
    </w:p>
    <w:p>
      <w:pPr>
        <w:pStyle w:val="ListParagraph"/>
        <w:numPr>
          <w:ilvl w:val="0"/>
          <w:numId w:val="100489740"/>
        </w:numPr>
        <w:ind w:left="360"/>
      </w:pPr>
      <w:r>
        <w:t xml:space="preserve">Bent u op de hoogte van de herziening van het beleid voor het klachtenmechanisme van FMO?[1]</w:t>
      </w:r>
      <w:r>
        <w:br/>
      </w:r>
    </w:p>
    <w:p>
      <w:pPr>
        <w:pStyle w:val="ListParagraph"/>
        <w:numPr>
          <w:ilvl w:val="0"/>
          <w:numId w:val="100489740"/>
        </w:numPr>
        <w:ind w:left="360"/>
      </w:pPr>
      <w:r>
        <w:t xml:space="preserve">Wat is de aanleiding van deze herziening? Wat is het doel van deze herziening? Deelt u de mening dat het doel van deze herziening moet zijn om een klachtenmechanisme te hebben dat voldoet aan internationale best practices? Zo nee, waarom niet? Zo ja, welke basiscriteria hanteert u hier dan voor?</w:t>
      </w:r>
      <w:r>
        <w:br/>
      </w:r>
    </w:p>
    <w:p>
      <w:pPr>
        <w:pStyle w:val="ListParagraph"/>
        <w:numPr>
          <w:ilvl w:val="0"/>
          <w:numId w:val="100489740"/>
        </w:numPr>
        <w:ind w:left="360"/>
      </w:pPr>
      <w:r>
        <w:t xml:space="preserve">Welke rol spelen de leden van het Panel behorend bij het mechanisme, voor en na de herziening? Deelt u ook de mening dat de expertise van de leden van dit Panel onontbeerlijk is? Zo nee, waarom niet? Zo ja, welke criteria hanteert u hier dan voor? Bent u van mening dat de aanbevelingen voor verbetering die de leden van het Panel doen, leidend moeten zijn voor de door te voeren herzieningen? Zo nee, waarom niet? Zo ja, op welke manier zet u zich hiervoor in?</w:t>
      </w:r>
      <w:r>
        <w:br/>
      </w:r>
    </w:p>
    <w:p>
      <w:r>
        <w:t xml:space="preserve"> </w:t>
      </w:r>
      <w:r>
        <w:br/>
      </w:r>
    </w:p>
    <w:p>
      <w:r>
        <w:t xml:space="preserve">[1] https://icm-consultation.org/nl/draft_policy/</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