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2025Z19619</w:t>
        <w:br/>
      </w:r>
      <w:proofErr w:type="spellEnd"/>
    </w:p>
    <w:p>
      <w:pPr>
        <w:pStyle w:val="Normal"/>
        <w:rPr>
          <w:b w:val="1"/>
          <w:bCs w:val="1"/>
        </w:rPr>
      </w:pPr>
      <w:r w:rsidR="250AE766">
        <w:rPr>
          <w:b w:val="0"/>
          <w:bCs w:val="0"/>
        </w:rPr>
        <w:t>(ingezonden 11 november 2025)</w:t>
        <w:br/>
      </w:r>
    </w:p>
    <w:p>
      <w:r>
        <w:t xml:space="preserve">Vragen van de leden Patijn (GroenLinks-PvdA), Saris (Nieuw Sociaal Contract) en Dijk (SP) aan de minister van Sociale Zaken en Werkgelegenheid over het besluit de inhoudingsregeling voor huisvesting op het minimumloon van arbeidsmigranten in stand te houden </w:t>
      </w:r>
      <w:r>
        <w:br/>
      </w:r>
    </w:p>
    <w:p>
      <w:pPr>
        <w:pStyle w:val="ListParagraph"/>
        <w:numPr>
          <w:ilvl w:val="0"/>
          <w:numId w:val="100489770"/>
        </w:numPr>
        <w:ind w:left="360"/>
      </w:pPr>
      <w:r>
        <w:t xml:space="preserve">Kunt u uitleggen wat de aanleiding was om binnen twee weken na uw benoeming als minister van SZW, de inhoudingsmogelijkheid van huur op het wettelijk minimumloon in stand te willen houden, zoals blijkt uit de ambtelijke nota d.d. 18 september 2025?</w:t>
      </w:r>
      <w:r>
        <w:br/>
      </w:r>
    </w:p>
    <w:p>
      <w:pPr>
        <w:pStyle w:val="ListParagraph"/>
        <w:numPr>
          <w:ilvl w:val="0"/>
          <w:numId w:val="100489770"/>
        </w:numPr>
        <w:ind w:left="360"/>
      </w:pPr>
      <w:r>
        <w:t xml:space="preserve">Welke formele en informele gespreken heeft u, met wie en wanneer gevoerd over dit onderwerp in de periode tot 18 september 2025. En welke argumenten heeft u gehoord in die gesprekken die maken dat u de maatregel wilde terugdraaien?</w:t>
      </w:r>
      <w:r>
        <w:br/>
      </w:r>
    </w:p>
    <w:p>
      <w:pPr>
        <w:pStyle w:val="ListParagraph"/>
        <w:numPr>
          <w:ilvl w:val="0"/>
          <w:numId w:val="100489770"/>
        </w:numPr>
        <w:ind w:left="360"/>
      </w:pPr>
      <w:r>
        <w:t xml:space="preserve">Wat is de reden dat u bij de kennismakingsgesprekken met de verschillende partners in het maatschappelijk middenveld niet heeft besproken dat u voornemens was de inhoudingsmogelijkheid in stand te houden?</w:t>
      </w:r>
      <w:r>
        <w:br/>
      </w:r>
    </w:p>
    <w:p>
      <w:pPr>
        <w:pStyle w:val="ListParagraph"/>
        <w:numPr>
          <w:ilvl w:val="0"/>
          <w:numId w:val="100489770"/>
        </w:numPr>
        <w:ind w:left="360"/>
      </w:pPr>
      <w:r>
        <w:t xml:space="preserve">Welke formele en informele gespreken heeft u, met wie en wanneer gevoerd over dit onderwerp in de periode na 18 september 2025 tot het versturen van de brief aan de kamer op 30 oktober 2025?</w:t>
      </w:r>
      <w:r>
        <w:br/>
      </w:r>
    </w:p>
    <w:p>
      <w:pPr>
        <w:pStyle w:val="ListParagraph"/>
        <w:numPr>
          <w:ilvl w:val="0"/>
          <w:numId w:val="100489770"/>
        </w:numPr>
        <w:ind w:left="360"/>
      </w:pPr>
      <w:r>
        <w:t xml:space="preserve">Welke organisaties of individuen hebben er bij u formeel of informeel op aangedrongen om deze maatregel terug te draaien?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